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79" w:rsidRDefault="00CA3679" w:rsidP="00CA3679">
      <w:pPr>
        <w:pStyle w:val="a3"/>
        <w:rPr>
          <w:rFonts w:eastAsia="Times New Roman"/>
        </w:rPr>
      </w:pPr>
      <w:r>
        <w:rPr>
          <w:rFonts w:eastAsia="Times New Roman"/>
          <w:noProof/>
        </w:rPr>
        <w:drawing>
          <wp:inline distT="0" distB="0" distL="0" distR="0">
            <wp:extent cx="6027089" cy="8873656"/>
            <wp:effectExtent l="0" t="0" r="0" b="381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за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230" cy="8879753"/>
                    </a:xfrm>
                    <a:prstGeom prst="rect">
                      <a:avLst/>
                    </a:prstGeom>
                  </pic:spPr>
                </pic:pic>
              </a:graphicData>
            </a:graphic>
          </wp:inline>
        </w:drawing>
      </w:r>
      <w:bookmarkStart w:id="0" w:name="_GoBack"/>
      <w:bookmarkEnd w:id="0"/>
      <w:r w:rsidR="006C25D9" w:rsidRPr="0026359F">
        <w:rPr>
          <w:rFonts w:eastAsia="Times New Roman"/>
        </w:rPr>
        <w:br w:type="page"/>
      </w:r>
    </w:p>
    <w:p w:rsidR="006C25D9" w:rsidRPr="0026359F" w:rsidRDefault="006C25D9" w:rsidP="00D13A62">
      <w:pPr>
        <w:pStyle w:val="a3"/>
        <w:ind w:firstLine="567"/>
      </w:pPr>
      <w:r w:rsidRPr="0026359F">
        <w:rPr>
          <w:rStyle w:val="a4"/>
          <w:u w:val="single"/>
        </w:rPr>
        <w:lastRenderedPageBreak/>
        <w:t>СЪДЪРЖАНИЕ:</w:t>
      </w:r>
    </w:p>
    <w:p w:rsidR="006C25D9" w:rsidRPr="0026359F" w:rsidRDefault="006C25D9" w:rsidP="00D13A62">
      <w:pPr>
        <w:pStyle w:val="a3"/>
        <w:ind w:firstLine="567"/>
      </w:pPr>
      <w:r w:rsidRPr="0026359F">
        <w:rPr>
          <w:rStyle w:val="a4"/>
        </w:rPr>
        <w:t>РАЗДЕЛ I. ОСНОВНИ ПОЛОЖЕНИЯ</w:t>
      </w:r>
    </w:p>
    <w:p w:rsidR="006C25D9" w:rsidRPr="0026359F" w:rsidRDefault="00B535B4" w:rsidP="00D13A62">
      <w:pPr>
        <w:pStyle w:val="a3"/>
        <w:ind w:firstLine="567"/>
      </w:pPr>
      <w:r w:rsidRPr="0026359F">
        <w:rPr>
          <w:rStyle w:val="a4"/>
        </w:rPr>
        <w:t>РАЗДЕЛ I</w:t>
      </w:r>
      <w:r w:rsidR="006C25D9" w:rsidRPr="0026359F">
        <w:rPr>
          <w:rStyle w:val="a4"/>
        </w:rPr>
        <w:t>I. ИЗИСКВАНИЯ КЪМ УЧАСТНИЦИТЕ</w:t>
      </w:r>
    </w:p>
    <w:p w:rsidR="006C25D9" w:rsidRPr="0026359F" w:rsidRDefault="008C079E" w:rsidP="008C079E">
      <w:pPr>
        <w:pStyle w:val="a3"/>
        <w:jc w:val="left"/>
      </w:pPr>
      <w:r w:rsidRPr="0026359F">
        <w:t>II.1.</w:t>
      </w:r>
      <w:r w:rsidR="00B535B4" w:rsidRPr="0026359F">
        <w:t>ОБЩИ ИЗИСКВАНИЯ</w:t>
      </w:r>
      <w:r w:rsidR="00B535B4" w:rsidRPr="0026359F">
        <w:br/>
        <w:t>I</w:t>
      </w:r>
      <w:r w:rsidR="006C25D9" w:rsidRPr="0026359F">
        <w:t>I</w:t>
      </w:r>
      <w:r w:rsidR="00B535B4" w:rsidRPr="0026359F">
        <w:t>.2. ОСНОВАНИЯ ЗА ОТСТРАНЯВАНЕ</w:t>
      </w:r>
      <w:r w:rsidR="00B535B4" w:rsidRPr="0026359F">
        <w:br/>
        <w:t>II.3. КРИТЕРИИ ЗА ПОДБОР</w:t>
      </w:r>
      <w:r w:rsidR="00B535B4" w:rsidRPr="0026359F">
        <w:br/>
        <w:t>I</w:t>
      </w:r>
      <w:r w:rsidR="006C25D9" w:rsidRPr="0026359F">
        <w:t>I.4. ИЗПОЛЗ</w:t>
      </w:r>
      <w:r w:rsidR="00B535B4" w:rsidRPr="0026359F">
        <w:t>ВАНЕ КАПАЦИТЕТА НА ТРЕТИ ЛИЦА</w:t>
      </w:r>
      <w:r w:rsidR="00B535B4" w:rsidRPr="0026359F">
        <w:br/>
        <w:t>I</w:t>
      </w:r>
      <w:r w:rsidR="006C25D9" w:rsidRPr="0026359F">
        <w:t>I.5. ПОДИЗПЪЛНИТЕЛИ</w:t>
      </w:r>
    </w:p>
    <w:p w:rsidR="006C25D9" w:rsidRPr="0026359F" w:rsidRDefault="006C25D9" w:rsidP="008C079E">
      <w:pPr>
        <w:pStyle w:val="a3"/>
        <w:ind w:firstLine="567"/>
        <w:jc w:val="left"/>
      </w:pPr>
      <w:r w:rsidRPr="0026359F">
        <w:rPr>
          <w:rStyle w:val="a4"/>
        </w:rPr>
        <w:t>РАЗДЕЛ I</w:t>
      </w:r>
      <w:r w:rsidR="00B535B4" w:rsidRPr="0026359F">
        <w:rPr>
          <w:rStyle w:val="a4"/>
        </w:rPr>
        <w:t>II</w:t>
      </w:r>
      <w:r w:rsidRPr="0026359F">
        <w:rPr>
          <w:rStyle w:val="a4"/>
        </w:rPr>
        <w:t>. УКАЗАНИЯ ЗА ПОДГОТОВКА И ПОДАВАНЕ НА ОФЕРТИ</w:t>
      </w:r>
    </w:p>
    <w:p w:rsidR="006C25D9" w:rsidRPr="0026359F" w:rsidRDefault="006C25D9" w:rsidP="008C079E">
      <w:pPr>
        <w:pStyle w:val="a3"/>
        <w:jc w:val="left"/>
      </w:pPr>
      <w:r w:rsidRPr="0026359F">
        <w:t>I</w:t>
      </w:r>
      <w:r w:rsidR="00B535B4" w:rsidRPr="0026359F">
        <w:t>II</w:t>
      </w:r>
      <w:r w:rsidRPr="0026359F">
        <w:t>.1. ИЗИСКВАНИЯ КЪМ ИЗГОТВЯНЕТО И ПРЕДСТАВЯНЕТО НА ОФЕРТИТЕ</w:t>
      </w:r>
      <w:r w:rsidRPr="0026359F">
        <w:br/>
        <w:t>I</w:t>
      </w:r>
      <w:r w:rsidR="00B535B4" w:rsidRPr="0026359F">
        <w:t>II</w:t>
      </w:r>
      <w:r w:rsidRPr="0026359F">
        <w:t>.2. СРОК НА ВАЛИДНОСТ НА ОФЕРТИТЕ</w:t>
      </w:r>
      <w:r w:rsidRPr="0026359F">
        <w:br/>
        <w:t>I</w:t>
      </w:r>
      <w:r w:rsidR="00B535B4" w:rsidRPr="0026359F">
        <w:t>II</w:t>
      </w:r>
      <w:r w:rsidRPr="0026359F">
        <w:t>.3. НЕОБХОДИМИ ДОКУМЕНТИ ЗА УЧАСТИЕ В ПРОЦЕДУРАТА. УКАЗАНИЕ ЗА ПОДГОТОВКАТА И ОПАКОВАНЕТО</w:t>
      </w:r>
      <w:r w:rsidRPr="0026359F">
        <w:br/>
        <w:t>I</w:t>
      </w:r>
      <w:r w:rsidR="00B535B4" w:rsidRPr="0026359F">
        <w:t>II</w:t>
      </w:r>
      <w:r w:rsidRPr="0026359F">
        <w:t>.3. ПОДАВАНЕ НА ОФЕРТИ, СРОКОВЕ И РЕГИСТРИРАНЕ НА ПОЛУЧЕНИТЕ ОФЕРТИ</w:t>
      </w:r>
    </w:p>
    <w:p w:rsidR="006C25D9" w:rsidRPr="0026359F" w:rsidRDefault="006C25D9" w:rsidP="008C079E">
      <w:pPr>
        <w:pStyle w:val="a3"/>
        <w:ind w:firstLine="567"/>
        <w:jc w:val="left"/>
      </w:pPr>
      <w:r w:rsidRPr="0026359F">
        <w:rPr>
          <w:rStyle w:val="a4"/>
        </w:rPr>
        <w:t xml:space="preserve">РАЗДЕЛ </w:t>
      </w:r>
      <w:r w:rsidR="00B535B4" w:rsidRPr="0026359F">
        <w:rPr>
          <w:rStyle w:val="a4"/>
        </w:rPr>
        <w:t>I</w:t>
      </w:r>
      <w:r w:rsidRPr="0026359F">
        <w:rPr>
          <w:rStyle w:val="a4"/>
        </w:rPr>
        <w:t>V. КРИТЕРИИ ЗА ВЪЗЛАГАНЕ НА ПОРЪЧКАТА И МЕТОДИКА ЗА ОПРЕДЕЛЯНЕ НА КОМПЛЕКСНА ОЦЕНКА</w:t>
      </w:r>
    </w:p>
    <w:p w:rsidR="006C25D9" w:rsidRPr="0026359F" w:rsidRDefault="00B535B4" w:rsidP="008C079E">
      <w:pPr>
        <w:pStyle w:val="a3"/>
        <w:ind w:firstLine="567"/>
        <w:jc w:val="left"/>
      </w:pPr>
      <w:r w:rsidRPr="0026359F">
        <w:rPr>
          <w:rStyle w:val="a4"/>
        </w:rPr>
        <w:t>РАЗДЕЛ V</w:t>
      </w:r>
      <w:r w:rsidR="006C25D9" w:rsidRPr="0026359F">
        <w:rPr>
          <w:rStyle w:val="a4"/>
        </w:rPr>
        <w:t>.УКАЗАНИЯ ЗА ИЗБОР НА ИЗПЪЛНИТЕЛ НА ОБЩЕСТВЕНАТА ПОРЪЧКА</w:t>
      </w:r>
    </w:p>
    <w:p w:rsidR="006C25D9" w:rsidRPr="0026359F" w:rsidRDefault="00B535B4" w:rsidP="008C079E">
      <w:pPr>
        <w:pStyle w:val="a3"/>
        <w:jc w:val="left"/>
      </w:pPr>
      <w:r w:rsidRPr="0026359F">
        <w:t>V</w:t>
      </w:r>
      <w:r w:rsidR="006C25D9" w:rsidRPr="0026359F">
        <w:t>.1. ДЕЙСТВИЯ НА КОМИСИЯТА ЗА РАЗ</w:t>
      </w:r>
      <w:r w:rsidRPr="0026359F">
        <w:t>ГЛЕЖДАНЕ И ОЦЕНКА НА ОФЕРТИТЕ</w:t>
      </w:r>
      <w:r w:rsidRPr="0026359F">
        <w:br/>
        <w:t>V</w:t>
      </w:r>
      <w:r w:rsidR="006C25D9" w:rsidRPr="0026359F">
        <w:t>.2. ОБЩИ ИЗИСК</w:t>
      </w:r>
      <w:r w:rsidRPr="0026359F">
        <w:t>ВАНИЯ КЪМ ИЗБРАНИЯ ИЗПЪЛНИТЕЛ</w:t>
      </w:r>
      <w:r w:rsidRPr="0026359F">
        <w:br/>
        <w:t>V</w:t>
      </w:r>
      <w:r w:rsidR="006C25D9" w:rsidRPr="0026359F">
        <w:t xml:space="preserve">.3. ДОКУМЕНТИТЕ ЗА ДОКАЗВАНЕ </w:t>
      </w:r>
      <w:r w:rsidRPr="0026359F">
        <w:t xml:space="preserve">КРИТЕРИИТЕ ЗА ПОДБОР </w:t>
      </w:r>
      <w:r w:rsidRPr="0026359F">
        <w:br/>
        <w:t>V</w:t>
      </w:r>
      <w:r w:rsidR="006C25D9" w:rsidRPr="0026359F">
        <w:t>.4. ГАРАНЦИЯ ЗА ИЗПЪЛНЕНИЕ</w:t>
      </w:r>
    </w:p>
    <w:p w:rsidR="006C25D9" w:rsidRPr="0026359F" w:rsidRDefault="00B535B4" w:rsidP="008C079E">
      <w:pPr>
        <w:pStyle w:val="a3"/>
        <w:ind w:firstLine="567"/>
        <w:jc w:val="left"/>
      </w:pPr>
      <w:r w:rsidRPr="0026359F">
        <w:rPr>
          <w:rStyle w:val="a4"/>
        </w:rPr>
        <w:t>РАЗДЕЛ V</w:t>
      </w:r>
      <w:r w:rsidR="006C25D9" w:rsidRPr="0026359F">
        <w:rPr>
          <w:rStyle w:val="a4"/>
        </w:rPr>
        <w:t>I. КОМУНИКАЦИЯ МЕЖДУ ВЪЗЛОЖИТЕЛЯ И УЧАСТНИЦИТЕ</w:t>
      </w:r>
    </w:p>
    <w:p w:rsidR="006C25D9" w:rsidRPr="0026359F" w:rsidRDefault="00B535B4" w:rsidP="008C079E">
      <w:pPr>
        <w:pStyle w:val="a3"/>
        <w:ind w:firstLine="567"/>
        <w:jc w:val="left"/>
      </w:pPr>
      <w:r w:rsidRPr="0026359F">
        <w:rPr>
          <w:rStyle w:val="a4"/>
        </w:rPr>
        <w:t>РАЗДЕЛ VI</w:t>
      </w:r>
      <w:r w:rsidR="006C25D9" w:rsidRPr="0026359F">
        <w:rPr>
          <w:rStyle w:val="a4"/>
        </w:rPr>
        <w:t>I. ДРУГИ УКАЗАНИЯ</w:t>
      </w:r>
    </w:p>
    <w:p w:rsidR="006C25D9" w:rsidRDefault="00B535B4" w:rsidP="008C079E">
      <w:pPr>
        <w:pStyle w:val="a3"/>
        <w:ind w:firstLine="567"/>
        <w:jc w:val="left"/>
        <w:rPr>
          <w:rStyle w:val="a4"/>
        </w:rPr>
      </w:pPr>
      <w:r w:rsidRPr="0026359F">
        <w:rPr>
          <w:rStyle w:val="a4"/>
        </w:rPr>
        <w:t>РАЗДЕЛ VIII</w:t>
      </w:r>
      <w:r w:rsidR="006C25D9" w:rsidRPr="0026359F">
        <w:rPr>
          <w:rStyle w:val="a4"/>
        </w:rPr>
        <w:t>. СРОКОВЕ СЪГЛАСНО ЗОП. УСЛОВИЯ И РЕД ЗА ПОЛУЧАВАНЕ НА РАЗЯСНЕНИЯ</w:t>
      </w:r>
    </w:p>
    <w:p w:rsidR="00AB555E" w:rsidRDefault="00AB555E" w:rsidP="00AB555E">
      <w:pPr>
        <w:pStyle w:val="2"/>
        <w:ind w:firstLine="567"/>
        <w:jc w:val="left"/>
        <w:rPr>
          <w:rFonts w:eastAsia="Times New Roman"/>
          <w:sz w:val="24"/>
          <w:szCs w:val="24"/>
        </w:rPr>
      </w:pPr>
      <w:r>
        <w:rPr>
          <w:rFonts w:eastAsia="Times New Roman"/>
          <w:sz w:val="24"/>
          <w:szCs w:val="24"/>
        </w:rPr>
        <w:t xml:space="preserve">РАЗДЕЛ </w:t>
      </w:r>
      <w:r>
        <w:rPr>
          <w:rFonts w:eastAsia="Times New Roman"/>
          <w:sz w:val="24"/>
          <w:szCs w:val="24"/>
          <w:lang w:val="en-US"/>
        </w:rPr>
        <w:t>I</w:t>
      </w:r>
      <w:r>
        <w:rPr>
          <w:rFonts w:eastAsia="Times New Roman"/>
          <w:sz w:val="24"/>
          <w:szCs w:val="24"/>
        </w:rPr>
        <w:t>X. ОБРАЗЦИ НА ДОКУМЕНТИ ЗА УЧАСТИЕ В ПРОЦЕДУРАТА</w:t>
      </w:r>
    </w:p>
    <w:p w:rsidR="00AB555E" w:rsidRPr="0026359F" w:rsidRDefault="00AB555E" w:rsidP="008C079E">
      <w:pPr>
        <w:pStyle w:val="a3"/>
        <w:ind w:firstLine="567"/>
        <w:jc w:val="left"/>
        <w:rPr>
          <w:rStyle w:val="a4"/>
        </w:rPr>
      </w:pPr>
    </w:p>
    <w:p w:rsidR="00B931F2" w:rsidRPr="0026359F" w:rsidRDefault="00B931F2" w:rsidP="00D13A62">
      <w:pPr>
        <w:pStyle w:val="a3"/>
        <w:ind w:firstLine="567"/>
      </w:pPr>
    </w:p>
    <w:p w:rsidR="006C25D9" w:rsidRPr="0026359F" w:rsidRDefault="006C25D9" w:rsidP="00D13A62">
      <w:pPr>
        <w:pStyle w:val="2"/>
        <w:ind w:firstLine="567"/>
        <w:rPr>
          <w:rFonts w:eastAsia="Times New Roman"/>
        </w:rPr>
      </w:pPr>
      <w:r w:rsidRPr="0026359F">
        <w:rPr>
          <w:rFonts w:eastAsia="Times New Roman"/>
        </w:rPr>
        <w:br w:type="page"/>
      </w:r>
      <w:r w:rsidRPr="0026359F">
        <w:rPr>
          <w:rFonts w:eastAsia="Times New Roman"/>
        </w:rPr>
        <w:lastRenderedPageBreak/>
        <w:t>РАЗДЕЛ I. ОСНОВНИ ПОЛОЖЕНИЯ</w:t>
      </w:r>
    </w:p>
    <w:p w:rsidR="006C25D9" w:rsidRPr="0026359F" w:rsidRDefault="006C25D9" w:rsidP="00D13A62">
      <w:pPr>
        <w:pStyle w:val="3"/>
        <w:numPr>
          <w:ilvl w:val="0"/>
          <w:numId w:val="1"/>
        </w:numPr>
        <w:ind w:left="0" w:firstLine="567"/>
        <w:rPr>
          <w:rFonts w:eastAsia="Times New Roman"/>
        </w:rPr>
      </w:pPr>
      <w:r w:rsidRPr="0026359F">
        <w:rPr>
          <w:rStyle w:val="a4"/>
          <w:rFonts w:eastAsia="Times New Roman"/>
          <w:b/>
          <w:bCs/>
        </w:rPr>
        <w:t>ВЪЗЛОЖИТЕЛ</w:t>
      </w:r>
    </w:p>
    <w:p w:rsidR="006C25D9" w:rsidRPr="0026359F" w:rsidRDefault="006C25D9" w:rsidP="00D13A62">
      <w:pPr>
        <w:spacing w:beforeAutospacing="1" w:afterAutospacing="1"/>
        <w:ind w:firstLine="567"/>
        <w:jc w:val="both"/>
        <w:rPr>
          <w:rFonts w:eastAsia="Times New Roman"/>
          <w:b/>
          <w:color w:val="000000"/>
        </w:rPr>
      </w:pPr>
      <w:r w:rsidRPr="0026359F">
        <w:rPr>
          <w:rFonts w:eastAsia="Times New Roman"/>
          <w:color w:val="000000"/>
        </w:rPr>
        <w:t xml:space="preserve">Възложител на основание чл. 5, ал. 2, т. </w:t>
      </w:r>
      <w:r w:rsidR="000C6A82" w:rsidRPr="0026359F">
        <w:rPr>
          <w:rFonts w:eastAsia="Times New Roman"/>
          <w:color w:val="000000"/>
        </w:rPr>
        <w:t>7</w:t>
      </w:r>
      <w:r w:rsidRPr="0026359F">
        <w:rPr>
          <w:rFonts w:eastAsia="Times New Roman"/>
          <w:color w:val="000000"/>
        </w:rPr>
        <w:t xml:space="preserve"> от Закона за обществени поръчки е </w:t>
      </w:r>
      <w:r w:rsidR="000C6A82" w:rsidRPr="0026359F">
        <w:rPr>
          <w:rFonts w:eastAsia="Times New Roman"/>
          <w:color w:val="000000"/>
        </w:rPr>
        <w:t>административния ръководител и районен прокурор на град София</w:t>
      </w:r>
      <w:r w:rsidR="00F06629" w:rsidRPr="0026359F">
        <w:rPr>
          <w:rFonts w:eastAsia="Times New Roman"/>
          <w:color w:val="000000"/>
        </w:rPr>
        <w:t xml:space="preserve"> </w:t>
      </w:r>
      <w:r w:rsidRPr="0026359F">
        <w:rPr>
          <w:rFonts w:eastAsia="Times New Roman"/>
          <w:b/>
          <w:color w:val="000000"/>
        </w:rPr>
        <w:t>-</w:t>
      </w:r>
      <w:r w:rsidR="00F06629" w:rsidRPr="0026359F">
        <w:rPr>
          <w:rFonts w:eastAsia="Times New Roman"/>
          <w:b/>
          <w:color w:val="000000"/>
        </w:rPr>
        <w:t xml:space="preserve"> </w:t>
      </w:r>
      <w:r w:rsidR="000C6A82" w:rsidRPr="0026359F">
        <w:rPr>
          <w:rStyle w:val="a4"/>
          <w:rFonts w:eastAsia="Times New Roman"/>
          <w:b w:val="0"/>
          <w:color w:val="000000"/>
        </w:rPr>
        <w:t>Радослав Димов</w:t>
      </w:r>
      <w:r w:rsidR="000C6A82" w:rsidRPr="0026359F">
        <w:rPr>
          <w:rStyle w:val="a4"/>
          <w:rFonts w:eastAsia="Times New Roman"/>
          <w:color w:val="000000"/>
        </w:rPr>
        <w:t xml:space="preserve">, </w:t>
      </w:r>
      <w:r w:rsidR="000C6A82" w:rsidRPr="0026359F">
        <w:rPr>
          <w:rStyle w:val="a4"/>
          <w:rFonts w:eastAsia="Times New Roman"/>
          <w:b w:val="0"/>
          <w:color w:val="000000"/>
        </w:rPr>
        <w:t xml:space="preserve">който съгласно Заповед </w:t>
      </w:r>
      <w:r w:rsidR="00AF4ABC" w:rsidRPr="00AF4ABC">
        <w:t>№ 710/12.0</w:t>
      </w:r>
      <w:r w:rsidR="00AF4ABC" w:rsidRPr="00AF4ABC">
        <w:rPr>
          <w:lang w:val="en-US"/>
        </w:rPr>
        <w:t>2</w:t>
      </w:r>
      <w:r w:rsidR="00AF4ABC" w:rsidRPr="00AF4ABC">
        <w:t>.2019</w:t>
      </w:r>
      <w:r w:rsidR="00AF4ABC" w:rsidRPr="00AF4ABC">
        <w:rPr>
          <w:i/>
        </w:rPr>
        <w:t xml:space="preserve"> </w:t>
      </w:r>
      <w:r w:rsidR="00F06629" w:rsidRPr="00AF4ABC">
        <w:rPr>
          <w:rStyle w:val="a4"/>
          <w:rFonts w:eastAsia="Times New Roman"/>
          <w:b w:val="0"/>
          <w:color w:val="000000"/>
        </w:rPr>
        <w:t>г.</w:t>
      </w:r>
      <w:r w:rsidR="00F06629" w:rsidRPr="0026359F">
        <w:rPr>
          <w:rStyle w:val="a4"/>
          <w:rFonts w:eastAsia="Times New Roman"/>
          <w:b w:val="0"/>
          <w:color w:val="000000"/>
        </w:rPr>
        <w:t xml:space="preserve"> и на основание чл. 7, ал. 1 от ЗОП е определил г-жа Лилия Стратиева – съдебен администратор на СРП за длъжностно лице, което да организира и/или да възлага обществени поръчки.</w:t>
      </w:r>
    </w:p>
    <w:p w:rsidR="006C25D9" w:rsidRPr="0026359F" w:rsidRDefault="006C25D9" w:rsidP="00D13A62">
      <w:pPr>
        <w:pStyle w:val="3"/>
        <w:numPr>
          <w:ilvl w:val="0"/>
          <w:numId w:val="1"/>
        </w:numPr>
        <w:ind w:left="0" w:firstLine="567"/>
        <w:rPr>
          <w:rFonts w:eastAsia="Times New Roman"/>
        </w:rPr>
      </w:pPr>
      <w:r w:rsidRPr="0026359F">
        <w:rPr>
          <w:rStyle w:val="a4"/>
          <w:rFonts w:eastAsia="Times New Roman"/>
          <w:b/>
          <w:bCs/>
        </w:rPr>
        <w:t>ПРОЦЕДУРА</w:t>
      </w:r>
    </w:p>
    <w:p w:rsidR="006C25D9" w:rsidRPr="0026359F" w:rsidRDefault="006C25D9" w:rsidP="002450D7">
      <w:pPr>
        <w:spacing w:beforeAutospacing="1" w:afterAutospacing="1"/>
        <w:ind w:firstLine="567"/>
        <w:rPr>
          <w:rFonts w:eastAsia="Times New Roman"/>
          <w:color w:val="000000"/>
        </w:rPr>
      </w:pPr>
      <w:r w:rsidRPr="0026359F">
        <w:rPr>
          <w:rFonts w:eastAsia="Times New Roman"/>
          <w:color w:val="000000"/>
        </w:rPr>
        <w:t xml:space="preserve">Вид на процедурата: </w:t>
      </w:r>
      <w:r w:rsidRPr="0026359F">
        <w:rPr>
          <w:rStyle w:val="a4"/>
          <w:rFonts w:eastAsia="Times New Roman"/>
          <w:color w:val="000000"/>
        </w:rPr>
        <w:t>Публично състезание</w:t>
      </w:r>
      <w:r w:rsidR="002450D7" w:rsidRPr="0026359F">
        <w:rPr>
          <w:rFonts w:eastAsia="Times New Roman"/>
          <w:color w:val="000000"/>
        </w:rPr>
        <w:br/>
        <w:t xml:space="preserve">         </w:t>
      </w:r>
      <w:r w:rsidRPr="0026359F">
        <w:rPr>
          <w:rFonts w:eastAsia="Times New Roman"/>
          <w:color w:val="000000"/>
        </w:rPr>
        <w:t>Правно основание: чл. 18, ал. 1, т. 12 от ЗОП</w:t>
      </w:r>
    </w:p>
    <w:p w:rsidR="006C25D9" w:rsidRPr="0026359F" w:rsidRDefault="006C25D9" w:rsidP="00D13A62">
      <w:pPr>
        <w:pStyle w:val="3"/>
        <w:numPr>
          <w:ilvl w:val="0"/>
          <w:numId w:val="1"/>
        </w:numPr>
        <w:ind w:left="0" w:firstLine="567"/>
        <w:rPr>
          <w:rFonts w:eastAsia="Times New Roman"/>
        </w:rPr>
      </w:pPr>
      <w:r w:rsidRPr="0026359F">
        <w:rPr>
          <w:rStyle w:val="a4"/>
          <w:rFonts w:eastAsia="Times New Roman"/>
          <w:b/>
          <w:bCs/>
        </w:rPr>
        <w:t>ОБЕКТ НА ПОРЪЧКАТА</w:t>
      </w:r>
    </w:p>
    <w:p w:rsidR="006C25D9" w:rsidRPr="0026359F" w:rsidRDefault="008C079E" w:rsidP="00D13A62">
      <w:pPr>
        <w:spacing w:beforeAutospacing="1" w:afterAutospacing="1"/>
        <w:ind w:firstLine="567"/>
        <w:jc w:val="both"/>
        <w:rPr>
          <w:rFonts w:eastAsia="Times New Roman"/>
          <w:color w:val="000000"/>
        </w:rPr>
      </w:pPr>
      <w:r w:rsidRPr="0026359F">
        <w:rPr>
          <w:rFonts w:eastAsia="Times New Roman"/>
          <w:color w:val="000000"/>
        </w:rPr>
        <w:t>Обект на поръчката: доставки</w:t>
      </w:r>
      <w:r w:rsidR="009E268F" w:rsidRPr="0026359F">
        <w:rPr>
          <w:rFonts w:eastAsia="Times New Roman"/>
          <w:color w:val="000000"/>
        </w:rPr>
        <w:t xml:space="preserve"> по смисъла на чл.3, ал.1, т.2</w:t>
      </w:r>
      <w:r w:rsidR="006C25D9" w:rsidRPr="0026359F">
        <w:rPr>
          <w:rFonts w:eastAsia="Times New Roman"/>
          <w:color w:val="000000"/>
        </w:rPr>
        <w:t xml:space="preserve"> от ЗОП</w:t>
      </w:r>
    </w:p>
    <w:p w:rsidR="006C25D9" w:rsidRPr="0026359F" w:rsidRDefault="006C25D9" w:rsidP="00D13A62">
      <w:pPr>
        <w:pStyle w:val="3"/>
        <w:numPr>
          <w:ilvl w:val="0"/>
          <w:numId w:val="1"/>
        </w:numPr>
        <w:ind w:left="0" w:firstLine="567"/>
        <w:rPr>
          <w:rFonts w:eastAsia="Times New Roman"/>
        </w:rPr>
      </w:pPr>
      <w:r w:rsidRPr="0026359F">
        <w:rPr>
          <w:rStyle w:val="a4"/>
          <w:rFonts w:eastAsia="Times New Roman"/>
          <w:b/>
          <w:bCs/>
        </w:rPr>
        <w:t>ПРЕДМЕТ НА ПОРЪЧКАТА</w:t>
      </w:r>
    </w:p>
    <w:p w:rsidR="009E268F" w:rsidRPr="0026359F" w:rsidRDefault="006C25D9" w:rsidP="009E268F">
      <w:pPr>
        <w:ind w:firstLine="513"/>
        <w:jc w:val="both"/>
        <w:rPr>
          <w:rFonts w:eastAsia="Times New Roman"/>
          <w:bCs/>
          <w:iCs/>
        </w:rPr>
      </w:pPr>
      <w:r w:rsidRPr="0026359F">
        <w:rPr>
          <w:rFonts w:eastAsia="Times New Roman"/>
          <w:color w:val="000000"/>
        </w:rPr>
        <w:t xml:space="preserve">Предметът на настоящата обществена поръчка е: </w:t>
      </w:r>
      <w:r w:rsidR="009E268F" w:rsidRPr="0026359F">
        <w:rPr>
          <w:rFonts w:eastAsia="Times New Roman"/>
          <w:color w:val="000000"/>
        </w:rPr>
        <w:t xml:space="preserve">„Доставка на </w:t>
      </w:r>
      <w:r w:rsidR="00954F15" w:rsidRPr="0026359F">
        <w:rPr>
          <w:rFonts w:eastAsia="Times New Roman"/>
          <w:color w:val="000000"/>
        </w:rPr>
        <w:t>консумативи и части за копирни машини, принтери и факс апарати за нуждите на Софийска районна прокуратура</w:t>
      </w:r>
      <w:r w:rsidR="009E268F" w:rsidRPr="0026359F">
        <w:rPr>
          <w:rFonts w:eastAsia="Times New Roman"/>
          <w:bCs/>
          <w:iCs/>
        </w:rPr>
        <w:t>”.</w:t>
      </w:r>
    </w:p>
    <w:p w:rsidR="009E268F" w:rsidRPr="0026359F" w:rsidRDefault="009E268F" w:rsidP="009E268F">
      <w:pPr>
        <w:spacing w:beforeAutospacing="1" w:after="240"/>
        <w:ind w:firstLine="567"/>
        <w:jc w:val="both"/>
        <w:rPr>
          <w:rFonts w:eastAsia="Times New Roman"/>
          <w:color w:val="000000"/>
        </w:rPr>
      </w:pPr>
    </w:p>
    <w:p w:rsidR="006C25D9" w:rsidRPr="0026359F" w:rsidRDefault="006C25D9" w:rsidP="009E268F">
      <w:pPr>
        <w:spacing w:beforeAutospacing="1" w:after="240"/>
        <w:ind w:firstLine="567"/>
        <w:jc w:val="both"/>
        <w:rPr>
          <w:rStyle w:val="a4"/>
          <w:rFonts w:eastAsia="Times New Roman"/>
        </w:rPr>
      </w:pPr>
      <w:r w:rsidRPr="0026359F">
        <w:rPr>
          <w:rStyle w:val="a4"/>
          <w:rFonts w:eastAsia="Times New Roman"/>
        </w:rPr>
        <w:t>ЦЕЛ НА ОБЩЕСТВЕНАТА ПОРЪЧКА</w:t>
      </w:r>
    </w:p>
    <w:p w:rsidR="00854049" w:rsidRPr="0026359F" w:rsidRDefault="00854049" w:rsidP="009E268F">
      <w:pPr>
        <w:ind w:firstLine="567"/>
        <w:jc w:val="both"/>
        <w:rPr>
          <w:rFonts w:eastAsia="Times New Roman"/>
          <w:bCs/>
          <w:iCs/>
        </w:rPr>
      </w:pPr>
      <w:r w:rsidRPr="0026359F">
        <w:rPr>
          <w:rFonts w:eastAsia="Times New Roman"/>
          <w:color w:val="000000"/>
        </w:rPr>
        <w:t>Поръчката има за цел да осигури доставка на оригинални и съвместими консумативи за копирни и печатащи устройства за нуждите на Софийска районна прокуратура и е с предмет: „Доставка на консумативи и части за копирни машини, принтери и факс апарати за нуждите на Софийска районна прокуратура</w:t>
      </w:r>
      <w:r w:rsidRPr="0026359F">
        <w:rPr>
          <w:rFonts w:eastAsia="Times New Roman"/>
          <w:bCs/>
          <w:iCs/>
        </w:rPr>
        <w:t>”</w:t>
      </w:r>
    </w:p>
    <w:p w:rsidR="006C25D9" w:rsidRPr="0026359F" w:rsidRDefault="006C25D9" w:rsidP="00D13A62">
      <w:pPr>
        <w:pStyle w:val="a3"/>
        <w:ind w:firstLine="567"/>
      </w:pPr>
      <w:r w:rsidRPr="0026359F">
        <w:t>В съответствие с чл. 48, ал. 1 от ЗОП необходимите характеристики на предмета на обществената поръчка са подробно индивидуализирани в изискванията на Възложителя, залегнали в Техническите спецификации, приложение към настоящата документация.</w:t>
      </w:r>
    </w:p>
    <w:p w:rsidR="006C25D9" w:rsidRPr="0026359F" w:rsidRDefault="006C25D9" w:rsidP="00D13A62">
      <w:pPr>
        <w:pStyle w:val="3"/>
        <w:numPr>
          <w:ilvl w:val="0"/>
          <w:numId w:val="1"/>
        </w:numPr>
        <w:ind w:left="0" w:firstLine="567"/>
        <w:rPr>
          <w:rStyle w:val="a4"/>
          <w:rFonts w:eastAsia="Times New Roman"/>
          <w:b/>
          <w:bCs/>
        </w:rPr>
      </w:pPr>
      <w:r w:rsidRPr="0026359F">
        <w:rPr>
          <w:rStyle w:val="a4"/>
          <w:rFonts w:eastAsia="Times New Roman"/>
          <w:b/>
          <w:bCs/>
        </w:rPr>
        <w:t>ИЗТОЧНИК НА ФИНАНСИРАНЕ</w:t>
      </w:r>
    </w:p>
    <w:p w:rsidR="005C2761" w:rsidRPr="0026359F" w:rsidRDefault="00756388" w:rsidP="00756388">
      <w:pPr>
        <w:spacing w:before="100" w:beforeAutospacing="1" w:after="100" w:afterAutospacing="1"/>
        <w:ind w:firstLine="567"/>
        <w:jc w:val="both"/>
        <w:rPr>
          <w:color w:val="000000"/>
          <w:lang w:eastAsia="en-US"/>
        </w:rPr>
      </w:pPr>
      <w:r w:rsidRPr="0026359F">
        <w:rPr>
          <w:color w:val="000000"/>
          <w:lang w:eastAsia="en-US"/>
        </w:rPr>
        <w:t>Финансирането на обществената поръчка е от бюджета на Софийска районна прокуратура</w:t>
      </w:r>
      <w:r w:rsidR="002450D7" w:rsidRPr="0026359F">
        <w:rPr>
          <w:color w:val="000000"/>
          <w:lang w:eastAsia="en-US"/>
        </w:rPr>
        <w:t>.</w:t>
      </w:r>
    </w:p>
    <w:p w:rsidR="006C25D9" w:rsidRPr="0026359F" w:rsidRDefault="006C25D9" w:rsidP="00D13A62">
      <w:pPr>
        <w:pStyle w:val="3"/>
        <w:numPr>
          <w:ilvl w:val="0"/>
          <w:numId w:val="1"/>
        </w:numPr>
        <w:ind w:left="0" w:firstLine="567"/>
        <w:rPr>
          <w:rFonts w:eastAsia="Times New Roman"/>
        </w:rPr>
      </w:pPr>
      <w:r w:rsidRPr="0026359F">
        <w:rPr>
          <w:rStyle w:val="a4"/>
          <w:rFonts w:eastAsia="Times New Roman"/>
          <w:b/>
          <w:bCs/>
        </w:rPr>
        <w:t>ОБЩА ПРОГНОЗНА СТОЙНОСТ</w:t>
      </w:r>
    </w:p>
    <w:p w:rsidR="006C25D9" w:rsidRPr="0026359F" w:rsidRDefault="006C25D9" w:rsidP="00D13A62">
      <w:pPr>
        <w:pStyle w:val="a3"/>
        <w:ind w:firstLine="567"/>
        <w:rPr>
          <w:rStyle w:val="a4"/>
        </w:rPr>
      </w:pPr>
      <w:r w:rsidRPr="0026359F">
        <w:t xml:space="preserve">Прогнозната стойност на обществената поръчка е </w:t>
      </w:r>
      <w:r w:rsidR="009E268F" w:rsidRPr="0026359F">
        <w:rPr>
          <w:rStyle w:val="a4"/>
        </w:rPr>
        <w:t>1</w:t>
      </w:r>
      <w:r w:rsidR="008A31A3" w:rsidRPr="0026359F">
        <w:rPr>
          <w:rStyle w:val="a4"/>
        </w:rPr>
        <w:t>1</w:t>
      </w:r>
      <w:r w:rsidR="006533C4" w:rsidRPr="0026359F">
        <w:rPr>
          <w:rStyle w:val="a4"/>
        </w:rPr>
        <w:t>0</w:t>
      </w:r>
      <w:r w:rsidRPr="0026359F">
        <w:rPr>
          <w:rStyle w:val="a4"/>
        </w:rPr>
        <w:t>,</w:t>
      </w:r>
      <w:r w:rsidR="009E268F" w:rsidRPr="0026359F">
        <w:rPr>
          <w:rStyle w:val="a4"/>
        </w:rPr>
        <w:t xml:space="preserve">000.00 лв. словом: (сто </w:t>
      </w:r>
      <w:r w:rsidR="008A31A3" w:rsidRPr="0026359F">
        <w:rPr>
          <w:rStyle w:val="a4"/>
        </w:rPr>
        <w:t xml:space="preserve">и десет </w:t>
      </w:r>
      <w:r w:rsidR="009E268F" w:rsidRPr="0026359F">
        <w:rPr>
          <w:rStyle w:val="a4"/>
        </w:rPr>
        <w:t>хиляди</w:t>
      </w:r>
      <w:r w:rsidRPr="0026359F">
        <w:rPr>
          <w:rStyle w:val="a4"/>
        </w:rPr>
        <w:t xml:space="preserve"> лев</w:t>
      </w:r>
      <w:r w:rsidR="009E268F" w:rsidRPr="0026359F">
        <w:rPr>
          <w:rStyle w:val="a4"/>
        </w:rPr>
        <w:t xml:space="preserve">а) без ДДС или </w:t>
      </w:r>
      <w:r w:rsidR="006533C4" w:rsidRPr="0026359F">
        <w:rPr>
          <w:rStyle w:val="a4"/>
        </w:rPr>
        <w:t>1</w:t>
      </w:r>
      <w:r w:rsidR="008A31A3" w:rsidRPr="0026359F">
        <w:rPr>
          <w:rStyle w:val="a4"/>
        </w:rPr>
        <w:t>32</w:t>
      </w:r>
      <w:r w:rsidR="006533C4" w:rsidRPr="0026359F">
        <w:rPr>
          <w:rStyle w:val="a4"/>
        </w:rPr>
        <w:t>,</w:t>
      </w:r>
      <w:r w:rsidR="009E268F" w:rsidRPr="0026359F">
        <w:rPr>
          <w:rStyle w:val="a4"/>
        </w:rPr>
        <w:t>000</w:t>
      </w:r>
      <w:r w:rsidR="006533C4" w:rsidRPr="0026359F">
        <w:rPr>
          <w:rStyle w:val="a4"/>
        </w:rPr>
        <w:t>.00</w:t>
      </w:r>
      <w:r w:rsidR="009E268F" w:rsidRPr="0026359F">
        <w:rPr>
          <w:rStyle w:val="a4"/>
        </w:rPr>
        <w:t xml:space="preserve"> лв. (</w:t>
      </w:r>
      <w:r w:rsidR="006533C4" w:rsidRPr="0026359F">
        <w:rPr>
          <w:rStyle w:val="a4"/>
        </w:rPr>
        <w:t xml:space="preserve">сто и </w:t>
      </w:r>
      <w:r w:rsidR="008A31A3" w:rsidRPr="0026359F">
        <w:rPr>
          <w:rStyle w:val="a4"/>
        </w:rPr>
        <w:t xml:space="preserve">тридесет и </w:t>
      </w:r>
      <w:r w:rsidR="006533C4" w:rsidRPr="0026359F">
        <w:rPr>
          <w:rStyle w:val="a4"/>
        </w:rPr>
        <w:t>дв</w:t>
      </w:r>
      <w:r w:rsidR="008A31A3" w:rsidRPr="0026359F">
        <w:rPr>
          <w:rStyle w:val="a4"/>
        </w:rPr>
        <w:t>е</w:t>
      </w:r>
      <w:r w:rsidR="009E268F" w:rsidRPr="0026359F">
        <w:rPr>
          <w:rStyle w:val="a4"/>
        </w:rPr>
        <w:t xml:space="preserve"> хиляди </w:t>
      </w:r>
      <w:r w:rsidRPr="0026359F">
        <w:rPr>
          <w:rStyle w:val="a4"/>
        </w:rPr>
        <w:t>лева) с ДДС.</w:t>
      </w:r>
    </w:p>
    <w:p w:rsidR="009E268F" w:rsidRPr="0026359F" w:rsidRDefault="009E268F" w:rsidP="00D13A62">
      <w:pPr>
        <w:pStyle w:val="a3"/>
        <w:ind w:firstLine="567"/>
        <w:rPr>
          <w:rStyle w:val="a4"/>
        </w:rPr>
      </w:pPr>
    </w:p>
    <w:p w:rsidR="009E268F" w:rsidRPr="0026359F" w:rsidRDefault="009E268F" w:rsidP="00D13A62">
      <w:pPr>
        <w:pStyle w:val="a3"/>
        <w:ind w:firstLine="567"/>
        <w:rPr>
          <w:rStyle w:val="a4"/>
        </w:rPr>
      </w:pPr>
    </w:p>
    <w:p w:rsidR="009E268F" w:rsidRPr="0026359F" w:rsidRDefault="009E268F" w:rsidP="00D13A62">
      <w:pPr>
        <w:pStyle w:val="a3"/>
        <w:ind w:firstLine="567"/>
      </w:pPr>
    </w:p>
    <w:p w:rsidR="006C25D9" w:rsidRPr="0026359F" w:rsidRDefault="006C25D9" w:rsidP="00D13A62">
      <w:pPr>
        <w:pStyle w:val="a3"/>
        <w:ind w:firstLine="567"/>
      </w:pPr>
      <w:r w:rsidRPr="0026359F">
        <w:rPr>
          <w:rStyle w:val="a4"/>
        </w:rPr>
        <w:t>УКАЗАНИЯ ЗА ФОРМИРАНЕ НА ЦЕНОВОТО ПРЕДЛОЖЕНИЕ</w:t>
      </w:r>
    </w:p>
    <w:p w:rsidR="006C25D9" w:rsidRPr="0026359F" w:rsidRDefault="006C25D9" w:rsidP="00D13A62">
      <w:pPr>
        <w:pStyle w:val="a3"/>
        <w:ind w:firstLine="567"/>
      </w:pPr>
      <w:r w:rsidRPr="0026359F">
        <w:t>Ценовите предложения, които надвишават прогнозната стойност на поръчката, ще бъдат предложени за отстраняване от участие в обществената поръчка.</w:t>
      </w:r>
    </w:p>
    <w:p w:rsidR="006C25D9" w:rsidRPr="0026359F" w:rsidRDefault="006C25D9" w:rsidP="00D13A62">
      <w:pPr>
        <w:pStyle w:val="a3"/>
        <w:ind w:firstLine="567"/>
      </w:pPr>
      <w:r w:rsidRPr="0026359F">
        <w:t>В цената, предложена от участниците се включват всички разходи, свързани с качественото изпълнение на поръчката в техническите спецификации.</w:t>
      </w:r>
    </w:p>
    <w:p w:rsidR="006C25D9" w:rsidRPr="0026359F" w:rsidRDefault="006C25D9" w:rsidP="00D13A62">
      <w:pPr>
        <w:pStyle w:val="a3"/>
        <w:ind w:firstLine="567"/>
      </w:pPr>
      <w:r w:rsidRPr="0026359F">
        <w:t>При несъответствие между предложената обща цена с или без ДДС изписана с цифри и предложената обща цена с или без ДДС изписана с думи, валидна ще бъда предложената цена изписана с думи.</w:t>
      </w:r>
    </w:p>
    <w:p w:rsidR="006C25D9" w:rsidRPr="0026359F" w:rsidRDefault="006C25D9" w:rsidP="00D13A62">
      <w:pPr>
        <w:pStyle w:val="3"/>
        <w:numPr>
          <w:ilvl w:val="0"/>
          <w:numId w:val="1"/>
        </w:numPr>
        <w:ind w:left="0" w:firstLine="567"/>
        <w:rPr>
          <w:rFonts w:eastAsia="Times New Roman"/>
        </w:rPr>
      </w:pPr>
      <w:r w:rsidRPr="0026359F">
        <w:rPr>
          <w:rStyle w:val="a4"/>
          <w:rFonts w:eastAsia="Times New Roman"/>
          <w:b/>
          <w:bCs/>
        </w:rPr>
        <w:t>НАЧИН НА ПЛАЩАНЕ</w:t>
      </w:r>
    </w:p>
    <w:p w:rsidR="006C25D9" w:rsidRPr="0026359F" w:rsidRDefault="006C25D9" w:rsidP="00D13A62">
      <w:pPr>
        <w:pStyle w:val="a3"/>
        <w:ind w:firstLine="567"/>
      </w:pPr>
      <w:r w:rsidRPr="0026359F">
        <w:t>Плащан</w:t>
      </w:r>
      <w:r w:rsidR="004632AF" w:rsidRPr="0026359F">
        <w:t xml:space="preserve">ето ще се извършва в срок от 30 (тридесет) календарни дни, считано от датата на подписване на </w:t>
      </w:r>
      <w:proofErr w:type="spellStart"/>
      <w:r w:rsidR="004632AF" w:rsidRPr="0026359F">
        <w:t>приемо</w:t>
      </w:r>
      <w:proofErr w:type="spellEnd"/>
      <w:r w:rsidR="004632AF" w:rsidRPr="0026359F">
        <w:t xml:space="preserve"> – предавателен протокол, удостоверяващ доставката на стоките по съответната заявка, и след представяне на оригинална фактура, като изпълнителя съгласува текста на фактурата с възложителя</w:t>
      </w:r>
      <w:r w:rsidRPr="0026359F">
        <w:t>.</w:t>
      </w:r>
    </w:p>
    <w:p w:rsidR="004632AF" w:rsidRPr="0026359F" w:rsidRDefault="004632AF" w:rsidP="00D13A62">
      <w:pPr>
        <w:pStyle w:val="a3"/>
        <w:ind w:firstLine="567"/>
      </w:pPr>
      <w:r w:rsidRPr="0026359F">
        <w:t xml:space="preserve">Всички плащания ще се извършват по банков път, по сметка посочена от изпълнителя.  </w:t>
      </w:r>
    </w:p>
    <w:p w:rsidR="006C25D9" w:rsidRPr="0026359F" w:rsidRDefault="006C25D9" w:rsidP="00D13A62">
      <w:pPr>
        <w:pStyle w:val="3"/>
        <w:numPr>
          <w:ilvl w:val="0"/>
          <w:numId w:val="1"/>
        </w:numPr>
        <w:ind w:left="0" w:firstLine="567"/>
        <w:rPr>
          <w:rFonts w:eastAsia="Times New Roman"/>
        </w:rPr>
      </w:pPr>
      <w:r w:rsidRPr="0026359F">
        <w:rPr>
          <w:rStyle w:val="a4"/>
          <w:rFonts w:eastAsia="Times New Roman"/>
          <w:b/>
          <w:bCs/>
        </w:rPr>
        <w:t>СРОК ЗА ИЗПЪЛНЕНИЕ НА ОБЩЕСТВЕНАТА ПОРЪЧКА</w:t>
      </w:r>
    </w:p>
    <w:p w:rsidR="006C25D9" w:rsidRPr="0026359F" w:rsidRDefault="006C25D9" w:rsidP="00D13A62">
      <w:pPr>
        <w:pStyle w:val="a3"/>
        <w:ind w:firstLine="567"/>
        <w:rPr>
          <w:b/>
        </w:rPr>
      </w:pPr>
      <w:r w:rsidRPr="0026359F">
        <w:t>Срокът за изпълнение на обществената поръчка е</w:t>
      </w:r>
      <w:r w:rsidR="009E268F" w:rsidRPr="0026359F">
        <w:t xml:space="preserve"> до </w:t>
      </w:r>
      <w:r w:rsidR="004877CF" w:rsidRPr="0026359F">
        <w:t>12</w:t>
      </w:r>
      <w:r w:rsidR="009E268F" w:rsidRPr="0026359F">
        <w:t xml:space="preserve"> (</w:t>
      </w:r>
      <w:r w:rsidR="004877CF" w:rsidRPr="0026359F">
        <w:t>дванадесет</w:t>
      </w:r>
      <w:r w:rsidR="009E268F" w:rsidRPr="0026359F">
        <w:t>) месеца, считано от датата на сключване на договор</w:t>
      </w:r>
      <w:r w:rsidR="004877CF" w:rsidRPr="0026359F">
        <w:t xml:space="preserve">а за възлагане на обществена поръчка, или до достигане на максимално допустимата прогнозна стойност на договора – </w:t>
      </w:r>
      <w:r w:rsidR="008A31A3" w:rsidRPr="0026359F">
        <w:rPr>
          <w:rStyle w:val="a4"/>
        </w:rPr>
        <w:t>110,000.00 лв. словом: (сто и десет хиляди лева) без ДДС или 132,000.00 лв. (сто и тридесет и две хиляди лева</w:t>
      </w:r>
      <w:r w:rsidR="00F5749F" w:rsidRPr="0026359F">
        <w:rPr>
          <w:rStyle w:val="a4"/>
        </w:rPr>
        <w:t xml:space="preserve">) с ДДС, </w:t>
      </w:r>
      <w:r w:rsidR="00F5749F" w:rsidRPr="0026359F">
        <w:rPr>
          <w:rStyle w:val="a4"/>
          <w:b w:val="0"/>
        </w:rPr>
        <w:t>в рамките на горепосочения срок</w:t>
      </w:r>
      <w:r w:rsidR="009E268F" w:rsidRPr="0026359F">
        <w:rPr>
          <w:b/>
        </w:rPr>
        <w:t xml:space="preserve">. </w:t>
      </w:r>
    </w:p>
    <w:p w:rsidR="006C25D9" w:rsidRPr="0026359F" w:rsidRDefault="006C25D9" w:rsidP="00D13A62">
      <w:pPr>
        <w:pStyle w:val="3"/>
        <w:numPr>
          <w:ilvl w:val="0"/>
          <w:numId w:val="1"/>
        </w:numPr>
        <w:ind w:left="0" w:firstLine="567"/>
        <w:rPr>
          <w:rFonts w:eastAsia="Times New Roman"/>
        </w:rPr>
      </w:pPr>
      <w:r w:rsidRPr="0026359F">
        <w:rPr>
          <w:rStyle w:val="a4"/>
          <w:rFonts w:eastAsia="Times New Roman"/>
          <w:b/>
          <w:bCs/>
        </w:rPr>
        <w:t>ТЕРИТОРИАЛЕН ОБХВАТ НА ПОРЪЧКАТА/МЯСТО НА ИЗПЪЛНЕНИЕ</w:t>
      </w:r>
    </w:p>
    <w:p w:rsidR="006C25D9" w:rsidRPr="0026359F" w:rsidRDefault="006C25D9" w:rsidP="00D13A62">
      <w:pPr>
        <w:pStyle w:val="a3"/>
        <w:ind w:firstLine="567"/>
      </w:pPr>
      <w:r w:rsidRPr="0026359F">
        <w:t>Мястото за изпъл</w:t>
      </w:r>
      <w:r w:rsidR="009E268F" w:rsidRPr="0026359F">
        <w:t>нение на обществената поръчка е</w:t>
      </w:r>
      <w:r w:rsidR="001042B9" w:rsidRPr="0026359F">
        <w:t xml:space="preserve"> административната сграда на Софийска районна прокуратура с адрес: </w:t>
      </w:r>
      <w:r w:rsidR="009E268F" w:rsidRPr="0026359F">
        <w:t xml:space="preserve">гр. София, бул. </w:t>
      </w:r>
      <w:r w:rsidR="001042B9" w:rsidRPr="0026359F">
        <w:t>„Ген. Михаил Д. Скобелев“</w:t>
      </w:r>
      <w:r w:rsidR="009E268F" w:rsidRPr="0026359F">
        <w:t xml:space="preserve"> № </w:t>
      </w:r>
      <w:r w:rsidR="001042B9" w:rsidRPr="0026359F">
        <w:t>2</w:t>
      </w:r>
      <w:r w:rsidR="009E268F" w:rsidRPr="0026359F">
        <w:t>3.</w:t>
      </w:r>
    </w:p>
    <w:p w:rsidR="006C25D9" w:rsidRPr="0026359F" w:rsidRDefault="006C25D9" w:rsidP="00D13A62">
      <w:pPr>
        <w:pStyle w:val="2"/>
        <w:ind w:firstLine="567"/>
        <w:rPr>
          <w:rFonts w:eastAsia="Times New Roman"/>
        </w:rPr>
      </w:pPr>
    </w:p>
    <w:p w:rsidR="006C25D9" w:rsidRPr="0026359F" w:rsidRDefault="006C25D9" w:rsidP="00D13A62">
      <w:pPr>
        <w:pStyle w:val="2"/>
        <w:ind w:firstLine="567"/>
        <w:rPr>
          <w:rFonts w:eastAsia="Times New Roman"/>
        </w:rPr>
      </w:pPr>
      <w:r w:rsidRPr="0026359F">
        <w:rPr>
          <w:rFonts w:eastAsia="Times New Roman"/>
        </w:rPr>
        <w:t>РАЗДЕЛ II. ИЗИСКВАНИЯ КЪМ УЧАСТНИЦИТЕ</w:t>
      </w:r>
    </w:p>
    <w:p w:rsidR="006C25D9" w:rsidRPr="0026359F" w:rsidRDefault="006C25D9" w:rsidP="00D13A62">
      <w:pPr>
        <w:pStyle w:val="3"/>
        <w:ind w:firstLine="567"/>
        <w:rPr>
          <w:rFonts w:eastAsia="Times New Roman"/>
        </w:rPr>
      </w:pPr>
      <w:r w:rsidRPr="0026359F">
        <w:rPr>
          <w:rStyle w:val="a4"/>
          <w:rFonts w:eastAsia="Times New Roman"/>
          <w:b/>
          <w:bCs/>
        </w:rPr>
        <w:t>II.1. ИЗИСКВАНИЯ КЪМ УЧАСТНИЦИТЕ</w:t>
      </w:r>
    </w:p>
    <w:p w:rsidR="006C25D9" w:rsidRPr="0026359F" w:rsidRDefault="006C25D9" w:rsidP="00D13A62">
      <w:pPr>
        <w:pStyle w:val="a3"/>
        <w:ind w:firstLine="567"/>
      </w:pPr>
      <w:r w:rsidRPr="0026359F">
        <w:rPr>
          <w:rStyle w:val="a4"/>
        </w:rPr>
        <w:t>ОБЩИ ИЗИСКВАНИЯ КЪМ УЧАСТНИЦИТЕ</w:t>
      </w:r>
    </w:p>
    <w:p w:rsidR="006C25D9" w:rsidRPr="0026359F" w:rsidRDefault="006C25D9" w:rsidP="00D13A62">
      <w:pPr>
        <w:pStyle w:val="a3"/>
        <w:ind w:firstLine="567"/>
      </w:pPr>
      <w:r w:rsidRPr="0026359F">
        <w:t>1. В процедурата за възлагане на обществената поръчка може да участва</w:t>
      </w:r>
      <w:r w:rsidR="008A31A3" w:rsidRPr="0026359F">
        <w:t>,</w:t>
      </w:r>
      <w:r w:rsidRPr="0026359F">
        <w:t xml:space="preserve"> като подаде оферта</w:t>
      </w:r>
      <w:r w:rsidR="008A31A3" w:rsidRPr="0026359F">
        <w:t>,</w:t>
      </w:r>
      <w:r w:rsidRPr="0026359F">
        <w:t xml:space="preserve"> всяко българско или чуждестранно физическо или юридическо лице или техни обединения, както и всяко друго образувание, кое</w:t>
      </w:r>
      <w:r w:rsidR="009E268F" w:rsidRPr="0026359F">
        <w:t>то има право да изпълнява доставки</w:t>
      </w:r>
      <w:r w:rsidRPr="0026359F">
        <w:t xml:space="preserve">, </w:t>
      </w:r>
      <w:r w:rsidR="00902DB4" w:rsidRPr="0026359F">
        <w:t xml:space="preserve">услуги или строителство </w:t>
      </w:r>
      <w:r w:rsidRPr="0026359F">
        <w:t xml:space="preserve">съгласно законодателството на държавата, в която то е установено. Участник не може да бъде отстранен от процедурата за възлагане на </w:t>
      </w:r>
      <w:r w:rsidRPr="0026359F">
        <w:lastRenderedPageBreak/>
        <w:t>обществената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6C25D9" w:rsidRPr="0026359F" w:rsidRDefault="006C25D9" w:rsidP="00D13A62">
      <w:pPr>
        <w:pStyle w:val="a3"/>
        <w:ind w:firstLine="567"/>
      </w:pPr>
      <w:r w:rsidRPr="0026359F">
        <w:t xml:space="preserve">2. Участниците </w:t>
      </w:r>
      <w:r w:rsidRPr="0026359F">
        <w:rPr>
          <w:b/>
        </w:rPr>
        <w:t>-</w:t>
      </w:r>
      <w:r w:rsidRPr="0026359F">
        <w:t xml:space="preserve">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w:t>
      </w:r>
      <w:r w:rsidRPr="0026359F">
        <w:rPr>
          <w:rStyle w:val="a4"/>
        </w:rPr>
        <w:t>нотариално заверено пълномощно</w:t>
      </w:r>
      <w:r w:rsidRPr="0026359F">
        <w:t>.</w:t>
      </w:r>
    </w:p>
    <w:p w:rsidR="006C25D9" w:rsidRPr="0026359F" w:rsidRDefault="006C25D9" w:rsidP="00D13A62">
      <w:pPr>
        <w:pStyle w:val="a3"/>
        <w:ind w:firstLine="567"/>
      </w:pPr>
      <w:r w:rsidRPr="0026359F">
        <w:t xml:space="preserve">3. В случай, че участникът е обединение (или консорциум), което не е юридическо лице, се представя </w:t>
      </w:r>
      <w:r w:rsidRPr="0026359F">
        <w:rPr>
          <w:rStyle w:val="a4"/>
        </w:rPr>
        <w:t>копие на документ за създаване на обединението</w:t>
      </w:r>
      <w:r w:rsidRPr="0026359F">
        <w:t xml:space="preserve">, а когато в документа не е посочено лицето, което представлява обединението - и </w:t>
      </w:r>
      <w:r w:rsidRPr="0026359F">
        <w:rPr>
          <w:rStyle w:val="a4"/>
        </w:rPr>
        <w:t>документ, подписан от участниците в обединението, в който се посочва представляващият</w:t>
      </w:r>
      <w:r w:rsidRPr="0026359F">
        <w:t>. Възложителят не изисква обединенията да имат определена правна форма, за да могат да представят оферта.</w:t>
      </w:r>
    </w:p>
    <w:p w:rsidR="006C25D9" w:rsidRPr="0026359F" w:rsidRDefault="006C25D9" w:rsidP="00D13A62">
      <w:pPr>
        <w:pStyle w:val="a3"/>
        <w:ind w:firstLine="567"/>
      </w:pPr>
      <w:r w:rsidRPr="0026359F">
        <w:t xml:space="preserve">При участие на обединения </w:t>
      </w:r>
      <w:r w:rsidRPr="0026359F">
        <w:rPr>
          <w:rStyle w:val="a4"/>
        </w:rPr>
        <w:t>задължително</w:t>
      </w:r>
      <w:r w:rsidRPr="0026359F">
        <w:t xml:space="preserve"> в акта за създаване на обединението трябва да бъде посочена следната информация:</w:t>
      </w:r>
    </w:p>
    <w:p w:rsidR="006C25D9" w:rsidRPr="0026359F" w:rsidRDefault="006C25D9" w:rsidP="00D13A62">
      <w:pPr>
        <w:pStyle w:val="a3"/>
        <w:ind w:firstLine="567"/>
      </w:pPr>
      <w:r w:rsidRPr="0026359F">
        <w:t>- права и задължения на участниците в обединението;</w:t>
      </w:r>
    </w:p>
    <w:p w:rsidR="006C25D9" w:rsidRPr="0026359F" w:rsidRDefault="006C25D9" w:rsidP="00D13A62">
      <w:pPr>
        <w:pStyle w:val="a3"/>
        <w:ind w:firstLine="567"/>
      </w:pPr>
      <w:r w:rsidRPr="0026359F">
        <w:t>- разпределение на отговорността между членовете на обединението;</w:t>
      </w:r>
    </w:p>
    <w:p w:rsidR="006C25D9" w:rsidRPr="0026359F" w:rsidRDefault="006C25D9" w:rsidP="00D13A62">
      <w:pPr>
        <w:pStyle w:val="a3"/>
        <w:ind w:firstLine="567"/>
      </w:pPr>
      <w:r w:rsidRPr="0026359F">
        <w:t>- дейности, които ще изпълнява всеки член на обединението;</w:t>
      </w:r>
    </w:p>
    <w:p w:rsidR="006C25D9" w:rsidRPr="0026359F" w:rsidRDefault="008A31A3" w:rsidP="00D13A62">
      <w:pPr>
        <w:pStyle w:val="a3"/>
        <w:ind w:firstLine="567"/>
      </w:pPr>
      <w:r w:rsidRPr="0026359F">
        <w:t xml:space="preserve">- </w:t>
      </w:r>
      <w:r w:rsidR="006C25D9" w:rsidRPr="0026359F">
        <w:t>определяне на партньор, който ще представлява обединението (може да бъде направено и в отделен/обособен документ);</w:t>
      </w:r>
    </w:p>
    <w:p w:rsidR="006C25D9" w:rsidRPr="0026359F" w:rsidRDefault="006C25D9" w:rsidP="00D13A62">
      <w:pPr>
        <w:pStyle w:val="a3"/>
        <w:ind w:firstLine="567"/>
      </w:pPr>
      <w:r w:rsidRPr="0026359F">
        <w:t>- уговорена солидарна отговорност между членовете на обединението;</w:t>
      </w:r>
    </w:p>
    <w:p w:rsidR="006C25D9" w:rsidRPr="0026359F" w:rsidRDefault="006C25D9" w:rsidP="00D13A62">
      <w:pPr>
        <w:pStyle w:val="a3"/>
        <w:ind w:firstLine="567"/>
      </w:pPr>
      <w:r w:rsidRPr="0026359F">
        <w:rPr>
          <w:rStyle w:val="a4"/>
        </w:rPr>
        <w:t xml:space="preserve">Не се допускат промени в състава на обединението след подаването на офертата. </w:t>
      </w:r>
    </w:p>
    <w:p w:rsidR="006C25D9" w:rsidRPr="0026359F" w:rsidRDefault="006C25D9" w:rsidP="00D13A62">
      <w:pPr>
        <w:pStyle w:val="a3"/>
        <w:ind w:firstLine="567"/>
      </w:pPr>
      <w:r w:rsidRPr="0026359F">
        <w:t>Когато не е приложено копие на акта за създаване на обединение или е приложен акт, но липсва изискуемото съдържание или съставът на обединението се е променил след подаването на офертата; участникът ще бъде отстранен от участие в настоящата обществена поръчка и офертата му няма да бъде разгледана.</w:t>
      </w:r>
    </w:p>
    <w:p w:rsidR="006C25D9" w:rsidRPr="0026359F" w:rsidRDefault="006C25D9" w:rsidP="00D13A62">
      <w:pPr>
        <w:pStyle w:val="a3"/>
        <w:ind w:firstLine="567"/>
      </w:pPr>
      <w:r w:rsidRPr="0026359F">
        <w:t xml:space="preserve">При участие на обединения, които не са юридически лица, </w:t>
      </w:r>
      <w:r w:rsidRPr="0026359F">
        <w:rPr>
          <w:rStyle w:val="a4"/>
        </w:rPr>
        <w:t>съответствието с критериите за подбор се доказва от обединението - участник</w:t>
      </w:r>
      <w:r w:rsidRPr="0026359F">
        <w:t>,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C25D9" w:rsidRPr="0026359F" w:rsidRDefault="006C25D9" w:rsidP="00D13A62">
      <w:pPr>
        <w:pStyle w:val="a3"/>
        <w:ind w:firstLine="567"/>
      </w:pPr>
      <w:r w:rsidRPr="0026359F">
        <w:t xml:space="preserve">4. 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Ако за доказване критериите за подбор клонът се позовава на ресурсите на търговеца, </w:t>
      </w:r>
      <w:r w:rsidRPr="0026359F">
        <w:rPr>
          <w:rStyle w:val="a4"/>
        </w:rPr>
        <w:t>клонът представя доказателства</w:t>
      </w:r>
      <w:r w:rsidRPr="0026359F">
        <w:t>, че при изпълнение на поръчката ще има на разположение този ресурс.</w:t>
      </w:r>
    </w:p>
    <w:p w:rsidR="006C25D9" w:rsidRPr="0026359F" w:rsidRDefault="006C25D9" w:rsidP="00D13A62">
      <w:pPr>
        <w:pStyle w:val="a3"/>
        <w:ind w:firstLine="567"/>
      </w:pPr>
      <w:r w:rsidRPr="0026359F">
        <w:lastRenderedPageBreak/>
        <w:t>5. Лице, което участва в обединение или е дало съгласие да бъде подизпълнител на друг участник, не може да представя самостоятелна оферта. В процедура по възлагане на обществена поръчка едно физическо или юридическо лице може да участва само в едно обединение.</w:t>
      </w:r>
    </w:p>
    <w:p w:rsidR="006C25D9" w:rsidRPr="0026359F" w:rsidRDefault="006C25D9" w:rsidP="00D13A62">
      <w:pPr>
        <w:pStyle w:val="a3"/>
        <w:ind w:firstLine="567"/>
      </w:pPr>
      <w:r w:rsidRPr="0026359F">
        <w:t>6. Свързани лица по смисъла на § 2, т. 45 от Допълнителните разпоредби на ЗОП не могат да бъдат самостоятелни участници в настоящата процедура. Липсата на това основание се декларира в Част III – Основания за изключване, раздел Г – Специфични национални основания за изключване на ЕЕДОП.</w:t>
      </w:r>
    </w:p>
    <w:p w:rsidR="006C25D9" w:rsidRPr="0026359F" w:rsidRDefault="006C25D9" w:rsidP="00D13A62">
      <w:pPr>
        <w:pStyle w:val="a3"/>
        <w:ind w:firstLine="567"/>
      </w:pPr>
      <w:r w:rsidRPr="0026359F">
        <w:t> </w:t>
      </w:r>
    </w:p>
    <w:p w:rsidR="006C25D9" w:rsidRPr="0026359F" w:rsidRDefault="006C25D9" w:rsidP="00D13A62">
      <w:pPr>
        <w:pStyle w:val="a3"/>
        <w:ind w:firstLine="567"/>
      </w:pPr>
      <w:r w:rsidRPr="0026359F">
        <w:rPr>
          <w:rStyle w:val="a4"/>
        </w:rPr>
        <w:t>ОСНОВАНИЯ ЗА ОТСТРАНЯВАНЕ ПО ЧЛ. 54 ОТ ЗОП</w:t>
      </w:r>
    </w:p>
    <w:p w:rsidR="006C25D9" w:rsidRPr="0026359F" w:rsidRDefault="006C25D9" w:rsidP="00D13A62">
      <w:pPr>
        <w:pStyle w:val="a3"/>
        <w:ind w:firstLine="567"/>
      </w:pPr>
      <w:r w:rsidRPr="0026359F">
        <w:t>Възложителят отстранява от участие в процедурата участник, за когото е налице поне едно от следните обстоятелства, посочени в чл. 54, ал. 1, т. 1-7 от ЗОП, възникнали преди, или по време на процедурата:</w:t>
      </w:r>
    </w:p>
    <w:p w:rsidR="006C25D9" w:rsidRPr="0026359F" w:rsidRDefault="006C25D9" w:rsidP="00D13A62">
      <w:pPr>
        <w:pStyle w:val="a3"/>
        <w:ind w:firstLine="567"/>
      </w:pPr>
      <w:r w:rsidRPr="0026359F">
        <w:t>1. е осъден с влязла в сила присъда за престъпление по чл.108а, чл.159а-159г, чл.172, чл.192а, чл.194-217, чл.219-252, чл.253-260, чл.301-307, чл.321, чл.321а и чл.352-353е от Наказателния кодекс;</w:t>
      </w:r>
    </w:p>
    <w:p w:rsidR="006C25D9" w:rsidRPr="0026359F" w:rsidRDefault="006C25D9" w:rsidP="00D13A62">
      <w:pPr>
        <w:pStyle w:val="a3"/>
        <w:ind w:firstLine="567"/>
      </w:pPr>
      <w:r w:rsidRPr="0026359F">
        <w:t>2. е осъден с влязла в сила присъда за престъпление, аналогично на тези по т.1, в друга държава членка или трета страна;</w:t>
      </w:r>
    </w:p>
    <w:p w:rsidR="006C25D9" w:rsidRPr="0026359F" w:rsidRDefault="006C25D9" w:rsidP="00D13A62">
      <w:pPr>
        <w:pStyle w:val="a3"/>
        <w:ind w:firstLine="567"/>
      </w:pPr>
      <w:r w:rsidRPr="0026359F">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6C25D9" w:rsidRPr="0026359F" w:rsidRDefault="006C25D9" w:rsidP="00D13A62">
      <w:pPr>
        <w:pStyle w:val="a3"/>
        <w:ind w:firstLine="567"/>
      </w:pPr>
      <w:r w:rsidRPr="0026359F">
        <w:t>4. е налице неравнопоставеност в случаите по чл.44, ал.5 от ЗОП;</w:t>
      </w:r>
    </w:p>
    <w:p w:rsidR="006C25D9" w:rsidRPr="0026359F" w:rsidRDefault="006C25D9" w:rsidP="00D13A62">
      <w:pPr>
        <w:pStyle w:val="a3"/>
        <w:ind w:firstLine="567"/>
      </w:pPr>
      <w:r w:rsidRPr="0026359F">
        <w:t>5. е установено, че:</w:t>
      </w:r>
    </w:p>
    <w:p w:rsidR="006C25D9" w:rsidRPr="0026359F" w:rsidRDefault="006C25D9" w:rsidP="00D13A62">
      <w:pPr>
        <w:pStyle w:val="a3"/>
        <w:ind w:firstLine="567"/>
      </w:pPr>
      <w:r w:rsidRPr="0026359F">
        <w:t>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C25D9" w:rsidRPr="0026359F" w:rsidRDefault="006C25D9" w:rsidP="00D13A62">
      <w:pPr>
        <w:pStyle w:val="a3"/>
        <w:ind w:firstLine="567"/>
      </w:pPr>
      <w:r w:rsidRPr="0026359F">
        <w:t>        б)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6C25D9" w:rsidRPr="0026359F" w:rsidRDefault="006C25D9" w:rsidP="00D13A62">
      <w:pPr>
        <w:pStyle w:val="a3"/>
        <w:ind w:firstLine="567"/>
      </w:pPr>
      <w:r w:rsidRPr="0026359F">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6C25D9" w:rsidRPr="0026359F" w:rsidRDefault="006C25D9" w:rsidP="00D13A62">
      <w:pPr>
        <w:pStyle w:val="a3"/>
        <w:ind w:firstLine="567"/>
      </w:pPr>
      <w:r w:rsidRPr="0026359F">
        <w:t>7. е налице конфликт на интереси по смисъла на §2, т.21 от ДР на ЗОП, който не може да бъде отстранен.</w:t>
      </w:r>
    </w:p>
    <w:p w:rsidR="006C25D9" w:rsidRPr="0026359F" w:rsidRDefault="006C25D9" w:rsidP="00D13A62">
      <w:pPr>
        <w:pStyle w:val="a3"/>
        <w:ind w:firstLine="567"/>
      </w:pPr>
      <w:r w:rsidRPr="0026359F">
        <w:lastRenderedPageBreak/>
        <w:t xml:space="preserve">Основанията по чл.54, ал.1, т.1, 2 и 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Pr="0026359F">
        <w:t>правосубектността</w:t>
      </w:r>
      <w:proofErr w:type="spellEnd"/>
      <w:r w:rsidRPr="0026359F">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26359F">
        <w:t>правосубектността</w:t>
      </w:r>
      <w:proofErr w:type="spellEnd"/>
      <w:r w:rsidRPr="0026359F">
        <w:t xml:space="preserve"> му. </w:t>
      </w:r>
      <w:r w:rsidR="00BF0A3B" w:rsidRPr="0026359F">
        <w:t>Когато</w:t>
      </w:r>
      <w:r w:rsidRPr="0026359F">
        <w:t xml:space="preserve">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ал.1, т. 1, 2 и 7 се отнасят и за това физическо лице.</w:t>
      </w:r>
    </w:p>
    <w:p w:rsidR="006C25D9" w:rsidRPr="0026359F" w:rsidRDefault="006C25D9" w:rsidP="00D13A62">
      <w:pPr>
        <w:pStyle w:val="a3"/>
        <w:ind w:firstLine="567"/>
      </w:pPr>
      <w:r w:rsidRPr="0026359F">
        <w:t xml:space="preserve">Основанието по чл.54, ал.1, т.3 от ЗОП не се прилага, когато размерът на неплатените дължими данъци или </w:t>
      </w:r>
      <w:proofErr w:type="spellStart"/>
      <w:r w:rsidRPr="0026359F">
        <w:t>социалноосигурителни</w:t>
      </w:r>
      <w:proofErr w:type="spellEnd"/>
      <w:r w:rsidRPr="0026359F">
        <w:t xml:space="preserve"> вноски е до 1 на сто от сумата на годишния общ оборот за последната приключена финансова година, но не повече от 50 000 лв.</w:t>
      </w:r>
    </w:p>
    <w:p w:rsidR="006C25D9" w:rsidRPr="0026359F" w:rsidRDefault="006C25D9" w:rsidP="00D13A62">
      <w:pPr>
        <w:pStyle w:val="a3"/>
        <w:ind w:firstLine="567"/>
      </w:pPr>
      <w:r w:rsidRPr="0026359F">
        <w:t> </w:t>
      </w:r>
    </w:p>
    <w:p w:rsidR="006C25D9" w:rsidRPr="0026359F" w:rsidRDefault="006C25D9" w:rsidP="00D13A62">
      <w:pPr>
        <w:pStyle w:val="a3"/>
        <w:ind w:firstLine="567"/>
      </w:pPr>
      <w:r w:rsidRPr="0026359F">
        <w:rPr>
          <w:rStyle w:val="a4"/>
        </w:rPr>
        <w:t>ОСНОВАНИЯ ЗА ОТСТРАНЯВАНЕ ПО ЧЛ. 55 ОТ ЗОП</w:t>
      </w:r>
    </w:p>
    <w:p w:rsidR="006C25D9" w:rsidRPr="0026359F" w:rsidRDefault="006C25D9" w:rsidP="00D13A62">
      <w:pPr>
        <w:pStyle w:val="a3"/>
        <w:ind w:firstLine="567"/>
      </w:pPr>
      <w:r w:rsidRPr="0026359F">
        <w:t>Възложителят отстранява от участие в процедурата участник, за когото е налице поне едно от следните обстоятелства, посочени в чл. 55 от ЗОП, възникнали преди, или по време на процедурата:</w:t>
      </w:r>
    </w:p>
    <w:p w:rsidR="006C25D9" w:rsidRPr="0026359F" w:rsidRDefault="006C25D9" w:rsidP="00D13A62">
      <w:pPr>
        <w:pStyle w:val="a3"/>
        <w:ind w:firstLine="567"/>
      </w:pPr>
      <w:r w:rsidRPr="0026359F">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се намира в подобно положение, произтичащо от сходна процедура, съгласно законодателството на държавата, в която е установен;</w:t>
      </w:r>
    </w:p>
    <w:p w:rsidR="002205B6" w:rsidRPr="0026359F" w:rsidRDefault="002205B6" w:rsidP="00D13A62">
      <w:pPr>
        <w:pStyle w:val="a3"/>
        <w:ind w:firstLine="567"/>
      </w:pPr>
      <w:r w:rsidRPr="0026359F">
        <w:t>2. лишен е от правото да упражнява определена професия или дейност, съгласно законодателството на държавата, в която е извършено деянието.</w:t>
      </w:r>
    </w:p>
    <w:p w:rsidR="006C25D9" w:rsidRPr="0026359F" w:rsidRDefault="006C25D9" w:rsidP="00D13A62">
      <w:pPr>
        <w:pStyle w:val="a3"/>
        <w:ind w:firstLine="567"/>
      </w:pPr>
      <w:r w:rsidRPr="0026359F">
        <w:t>3. сключил е споразумение с други лица с цел нарушаване на конкуренцията, когато нарушението е установено с акт на компетентен орган;</w:t>
      </w:r>
    </w:p>
    <w:p w:rsidR="006C25D9" w:rsidRPr="0026359F" w:rsidRDefault="006C25D9" w:rsidP="00D13A62">
      <w:pPr>
        <w:pStyle w:val="a3"/>
        <w:ind w:firstLine="567"/>
      </w:pPr>
      <w:r w:rsidRPr="0026359F">
        <w:t>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C25D9" w:rsidRPr="0026359F" w:rsidRDefault="006C25D9" w:rsidP="00D13A62">
      <w:pPr>
        <w:pStyle w:val="a3"/>
        <w:ind w:firstLine="567"/>
      </w:pPr>
      <w:r w:rsidRPr="0026359F">
        <w:t>5. опитал е да:</w:t>
      </w:r>
    </w:p>
    <w:p w:rsidR="006C25D9" w:rsidRPr="0026359F" w:rsidRDefault="006C25D9" w:rsidP="00D13A62">
      <w:pPr>
        <w:pStyle w:val="a3"/>
        <w:ind w:firstLine="567"/>
      </w:pPr>
      <w:r w:rsidRPr="0026359F">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C25D9" w:rsidRPr="0026359F" w:rsidRDefault="006C25D9" w:rsidP="00D13A62">
      <w:pPr>
        <w:pStyle w:val="a3"/>
        <w:ind w:firstLine="567"/>
      </w:pPr>
      <w:r w:rsidRPr="0026359F">
        <w:t>б) получи информация, която може да му даде неоснователно предимство в процедурата за възлагане на обществена поръчка.</w:t>
      </w:r>
    </w:p>
    <w:p w:rsidR="006C25D9" w:rsidRPr="0026359F" w:rsidRDefault="006C25D9" w:rsidP="00D13A62">
      <w:pPr>
        <w:pStyle w:val="a3"/>
        <w:ind w:firstLine="567"/>
      </w:pPr>
      <w:r w:rsidRPr="0026359F">
        <w:lastRenderedPageBreak/>
        <w:t xml:space="preserve">Основанията по чл.55, ал.1, т. 5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Pr="0026359F">
        <w:t>правосубектността</w:t>
      </w:r>
      <w:proofErr w:type="spellEnd"/>
      <w:r w:rsidRPr="0026359F">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26359F">
        <w:t>правосубектността</w:t>
      </w:r>
      <w:proofErr w:type="spellEnd"/>
      <w:r w:rsidRPr="0026359F">
        <w:t xml:space="preserve"> му. </w:t>
      </w:r>
      <w:proofErr w:type="spellStart"/>
      <w:r w:rsidRPr="0026359F">
        <w:t>Kогато</w:t>
      </w:r>
      <w:proofErr w:type="spellEnd"/>
      <w:r w:rsidRPr="0026359F">
        <w:t xml:space="preserve"> участникът, или юридическо лице в състава на негов контролен или управителен орган се представлява от физическо лице по пълномощие, основанията по чл.55, ал.1, т. 5 от ЗОП се отнасят и за това физическо лице.</w:t>
      </w:r>
    </w:p>
    <w:p w:rsidR="006C25D9" w:rsidRPr="0026359F" w:rsidRDefault="006C25D9" w:rsidP="00D13A62">
      <w:pPr>
        <w:pStyle w:val="a3"/>
        <w:ind w:firstLine="567"/>
      </w:pPr>
      <w:r w:rsidRPr="0026359F">
        <w:rPr>
          <w:rStyle w:val="a4"/>
        </w:rPr>
        <w:t>ОСНОВАНИЯ ЗА ОТСТРАНЯВАНЕ ПО НАЦИОНАЛНОТО ЗАКОНОДАТЕЛСТВО</w:t>
      </w:r>
    </w:p>
    <w:p w:rsidR="006C25D9" w:rsidRPr="0026359F" w:rsidRDefault="006C25D9" w:rsidP="002205B6">
      <w:pPr>
        <w:numPr>
          <w:ilvl w:val="0"/>
          <w:numId w:val="2"/>
        </w:numPr>
        <w:tabs>
          <w:tab w:val="clear" w:pos="720"/>
          <w:tab w:val="num" w:pos="709"/>
        </w:tabs>
        <w:spacing w:before="100" w:beforeAutospacing="1" w:after="100" w:afterAutospacing="1"/>
        <w:ind w:left="0" w:firstLine="567"/>
        <w:jc w:val="both"/>
        <w:rPr>
          <w:rFonts w:eastAsia="Times New Roman"/>
        </w:rPr>
      </w:pPr>
      <w:r w:rsidRPr="0026359F">
        <w:rPr>
          <w:rFonts w:eastAsia="Times New Roman"/>
        </w:rPr>
        <w:t xml:space="preserve">На основание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на дружества,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w:t>
      </w:r>
      <w:r w:rsidR="002205B6" w:rsidRPr="0026359F">
        <w:rPr>
          <w:rFonts w:eastAsia="Times New Roman"/>
        </w:rPr>
        <w:t>ЗОП</w:t>
      </w:r>
      <w:r w:rsidRPr="0026359F">
        <w:rPr>
          <w:rFonts w:eastAsia="Times New Roman"/>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освен ако не са налице основанията на чл.4 от горепосочения закон.  </w:t>
      </w:r>
    </w:p>
    <w:p w:rsidR="006C25D9" w:rsidRPr="0026359F" w:rsidRDefault="006C25D9" w:rsidP="002205B6">
      <w:pPr>
        <w:numPr>
          <w:ilvl w:val="0"/>
          <w:numId w:val="2"/>
        </w:numPr>
        <w:tabs>
          <w:tab w:val="clear" w:pos="720"/>
          <w:tab w:val="num" w:pos="709"/>
        </w:tabs>
        <w:spacing w:before="100" w:beforeAutospacing="1" w:after="100" w:afterAutospacing="1"/>
        <w:ind w:left="0" w:firstLine="567"/>
        <w:jc w:val="both"/>
        <w:rPr>
          <w:rFonts w:eastAsia="Times New Roman"/>
        </w:rPr>
      </w:pPr>
      <w:r w:rsidRPr="0026359F">
        <w:rPr>
          <w:rFonts w:eastAsia="Times New Roman"/>
        </w:rPr>
        <w:t xml:space="preserve">На основание чл.4, т.23, </w:t>
      </w:r>
      <w:proofErr w:type="spellStart"/>
      <w:r w:rsidRPr="0026359F">
        <w:rPr>
          <w:rFonts w:eastAsia="Times New Roman"/>
        </w:rPr>
        <w:t>вр</w:t>
      </w:r>
      <w:proofErr w:type="spellEnd"/>
      <w:r w:rsidRPr="0026359F">
        <w:rPr>
          <w:rFonts w:eastAsia="Times New Roman"/>
        </w:rPr>
        <w:t>. с чл.14 и чл.17, ал.1 от Закона за мерките срещу изпиране</w:t>
      </w:r>
      <w:r w:rsidR="00A81AC6" w:rsidRPr="0026359F">
        <w:rPr>
          <w:rFonts w:eastAsia="Times New Roman"/>
        </w:rPr>
        <w:t>то</w:t>
      </w:r>
      <w:r w:rsidRPr="0026359F">
        <w:rPr>
          <w:rFonts w:eastAsia="Times New Roman"/>
        </w:rPr>
        <w:t xml:space="preserve"> на пари (</w:t>
      </w:r>
      <w:proofErr w:type="spellStart"/>
      <w:r w:rsidRPr="0026359F">
        <w:rPr>
          <w:rFonts w:eastAsia="Times New Roman"/>
        </w:rPr>
        <w:t>обн</w:t>
      </w:r>
      <w:proofErr w:type="spellEnd"/>
      <w:r w:rsidRPr="0026359F">
        <w:rPr>
          <w:rFonts w:eastAsia="Times New Roman"/>
        </w:rPr>
        <w:t>. ДВ., бр. 27 от 23.03.2018 г.) Възложителят ще отстрани от участие в процедурата юридически лица/сдружения – участници в процедурата, по отношение на които, не може да се идентифицира кой е действителният им собственик.  </w:t>
      </w:r>
    </w:p>
    <w:p w:rsidR="006C25D9" w:rsidRPr="0026359F" w:rsidRDefault="006C25D9" w:rsidP="002205B6">
      <w:pPr>
        <w:numPr>
          <w:ilvl w:val="0"/>
          <w:numId w:val="2"/>
        </w:numPr>
        <w:tabs>
          <w:tab w:val="clear" w:pos="720"/>
          <w:tab w:val="num" w:pos="709"/>
        </w:tabs>
        <w:spacing w:beforeAutospacing="1" w:afterAutospacing="1"/>
        <w:ind w:left="0" w:firstLine="567"/>
        <w:jc w:val="both"/>
        <w:rPr>
          <w:rFonts w:eastAsia="Times New Roman"/>
        </w:rPr>
      </w:pPr>
      <w:r w:rsidRPr="0026359F">
        <w:rPr>
          <w:rFonts w:eastAsia="Times New Roman"/>
        </w:rPr>
        <w:t xml:space="preserve">На основание чл. 69, ал. 1 и 2 от Закона за противодействие на корупцията и за отнемане на незаконно придобитото имущество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w:t>
      </w:r>
      <w:r w:rsidRPr="0026359F">
        <w:rPr>
          <w:rStyle w:val="a4"/>
          <w:rFonts w:eastAsia="Times New Roman"/>
          <w:bdr w:val="none" w:sz="0" w:space="0" w:color="auto" w:frame="1"/>
        </w:rPr>
        <w:t>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w:t>
      </w:r>
      <w:r w:rsidRPr="0026359F">
        <w:rPr>
          <w:rFonts w:eastAsia="Times New Roman"/>
        </w:rPr>
        <w:t xml:space="preserve">, в която е заемало длъжността, или пред контролирано от нея юридическо лице. Изискването се отнася за лица, които са </w:t>
      </w:r>
      <w:proofErr w:type="spellStart"/>
      <w:r w:rsidRPr="0026359F">
        <w:rPr>
          <w:rFonts w:eastAsia="Times New Roman"/>
        </w:rPr>
        <w:t>съдружници</w:t>
      </w:r>
      <w:proofErr w:type="spellEnd"/>
      <w:r w:rsidRPr="0026359F">
        <w:rPr>
          <w:rFonts w:eastAsia="Times New Roman"/>
        </w:rPr>
        <w:t xml:space="preserve">, притежават дялове или са управители или членове на орган на управление или контрол в участник по процедурата. Възложителят ще отстрани от участие в процедурата участник, за когото са налице обстоятелства по смисъла на чл. 69, ал. 1 и 2, </w:t>
      </w:r>
      <w:proofErr w:type="spellStart"/>
      <w:r w:rsidRPr="0026359F">
        <w:rPr>
          <w:rFonts w:eastAsia="Times New Roman"/>
        </w:rPr>
        <w:t>вр</w:t>
      </w:r>
      <w:proofErr w:type="spellEnd"/>
      <w:r w:rsidRPr="0026359F">
        <w:rPr>
          <w:rFonts w:eastAsia="Times New Roman"/>
        </w:rPr>
        <w:t>. чл. 6 от ЗПКОНПИ. </w:t>
      </w:r>
    </w:p>
    <w:p w:rsidR="006C25D9" w:rsidRPr="0026359F" w:rsidRDefault="006C25D9" w:rsidP="00D13A62">
      <w:pPr>
        <w:pStyle w:val="a3"/>
        <w:spacing w:before="0" w:after="0"/>
        <w:ind w:firstLine="567"/>
        <w:rPr>
          <w:color w:val="auto"/>
        </w:rPr>
      </w:pPr>
      <w:r w:rsidRPr="0026359F">
        <w:rPr>
          <w:rStyle w:val="a5"/>
          <w:color w:val="auto"/>
          <w:bdr w:val="none" w:sz="0" w:space="0" w:color="auto" w:frame="1"/>
        </w:rPr>
        <w:t>Основанията се декларират в ЕЕДОП,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6C25D9" w:rsidRPr="0026359F" w:rsidRDefault="006C25D9" w:rsidP="00D13A62">
      <w:pPr>
        <w:pStyle w:val="a3"/>
        <w:ind w:firstLine="567"/>
      </w:pPr>
      <w:r w:rsidRPr="0026359F">
        <w:rPr>
          <w:rStyle w:val="a4"/>
        </w:rPr>
        <w:t>ОСНОВАНИЯ ЗА ОТСТРАНЯВАНЕ ПО ЧЛ. 107 ОТ ЗОП</w:t>
      </w:r>
    </w:p>
    <w:p w:rsidR="006C25D9" w:rsidRPr="0026359F" w:rsidRDefault="006C25D9" w:rsidP="00D13A62">
      <w:pPr>
        <w:pStyle w:val="a3"/>
        <w:ind w:firstLine="567"/>
      </w:pPr>
      <w:r w:rsidRPr="0026359F">
        <w:t>Извън гореописаните основания за отстраняване, възложителят отстранява от процедурата:</w:t>
      </w:r>
    </w:p>
    <w:p w:rsidR="006C25D9" w:rsidRPr="0026359F" w:rsidRDefault="006C25D9" w:rsidP="00D13A62">
      <w:pPr>
        <w:pStyle w:val="a3"/>
        <w:ind w:firstLine="567"/>
      </w:pPr>
      <w:r w:rsidRPr="0026359F">
        <w:t>1. Участник, който не отговаря на поставените критерии за подбор или не изпълни друго условие, посочено в обявлението или в документацията за обществената поръчка;</w:t>
      </w:r>
    </w:p>
    <w:p w:rsidR="006C25D9" w:rsidRPr="0026359F" w:rsidRDefault="006C25D9" w:rsidP="00D13A62">
      <w:pPr>
        <w:pStyle w:val="a3"/>
        <w:ind w:firstLine="567"/>
      </w:pPr>
      <w:r w:rsidRPr="0026359F">
        <w:lastRenderedPageBreak/>
        <w:t>2. Участник, който е представил оферта, която не отговаря на:</w:t>
      </w:r>
    </w:p>
    <w:p w:rsidR="006C25D9" w:rsidRPr="0026359F" w:rsidRDefault="006C25D9" w:rsidP="00D13A62">
      <w:pPr>
        <w:pStyle w:val="a3"/>
        <w:ind w:firstLine="567"/>
      </w:pPr>
      <w:r w:rsidRPr="0026359F">
        <w:t>а) предварително обявените условия за изпълнение на поръчката;</w:t>
      </w:r>
    </w:p>
    <w:p w:rsidR="006C25D9" w:rsidRPr="0026359F" w:rsidRDefault="006C25D9" w:rsidP="00D13A62">
      <w:pPr>
        <w:pStyle w:val="a3"/>
        <w:ind w:firstLine="567"/>
      </w:pPr>
      <w:r w:rsidRPr="0026359F">
        <w:t>б) правилата и изискванията, свързани с околна среда, социално и трудово право, приложими колективни споразумения и/или разпоредби на международното екологично, социално и трудово право, които са изброени в приложение №10 към ЗОП;</w:t>
      </w:r>
    </w:p>
    <w:p w:rsidR="006C25D9" w:rsidRPr="0026359F" w:rsidRDefault="006C25D9" w:rsidP="00D13A62">
      <w:pPr>
        <w:pStyle w:val="a3"/>
        <w:ind w:firstLine="567"/>
      </w:pPr>
      <w:r w:rsidRPr="0026359F">
        <w:t>3. Участник, който не е представил в срок обосновка по чл.72, ал.1 от ЗОП или чиято оферта не е приета съгласно чл.72, ал.3-5 от ЗОП;</w:t>
      </w:r>
    </w:p>
    <w:p w:rsidR="006C25D9" w:rsidRPr="0026359F" w:rsidRDefault="006C25D9" w:rsidP="00D13A62">
      <w:pPr>
        <w:pStyle w:val="a3"/>
        <w:ind w:firstLine="567"/>
      </w:pPr>
      <w:r w:rsidRPr="0026359F">
        <w:t>4. Участниците са свързани лица;</w:t>
      </w:r>
    </w:p>
    <w:p w:rsidR="006C25D9" w:rsidRPr="0026359F" w:rsidRDefault="006C25D9" w:rsidP="00D13A62">
      <w:pPr>
        <w:pStyle w:val="a3"/>
        <w:ind w:firstLine="567"/>
      </w:pPr>
      <w:r w:rsidRPr="0026359F">
        <w:t>5. Участник, подал оферта, която не отговаря на условията за представяне, включително за форма, начин и срок.</w:t>
      </w:r>
    </w:p>
    <w:p w:rsidR="006C25D9" w:rsidRPr="0026359F" w:rsidRDefault="006C25D9" w:rsidP="00D13A62">
      <w:pPr>
        <w:pStyle w:val="3"/>
        <w:ind w:firstLine="567"/>
        <w:rPr>
          <w:rFonts w:eastAsia="Times New Roman"/>
        </w:rPr>
      </w:pPr>
      <w:r w:rsidRPr="0026359F">
        <w:rPr>
          <w:rStyle w:val="a4"/>
          <w:rFonts w:eastAsia="Times New Roman"/>
          <w:b/>
          <w:bCs/>
        </w:rPr>
        <w:t>II.2. ДОПЪЛНИТЕЛНИ ИЗИСКВАНИЯ КЪМ УЧАСТНИЦИТЕ. ДЕКЛАРИРАНЕ</w:t>
      </w:r>
    </w:p>
    <w:p w:rsidR="006C25D9" w:rsidRPr="0026359F" w:rsidRDefault="006C25D9" w:rsidP="00D13A62">
      <w:pPr>
        <w:pStyle w:val="a3"/>
        <w:ind w:firstLine="567"/>
      </w:pPr>
      <w:r w:rsidRPr="0026359F">
        <w:t>1. Когато участник в процедурата е обединение от физически и/или юридически лица и за член на обединението е налице някое от гореописаните основания за отстраняване, Възложителят отстранява участника от процедурата.</w:t>
      </w:r>
    </w:p>
    <w:p w:rsidR="006C25D9" w:rsidRPr="0026359F" w:rsidRDefault="006C25D9" w:rsidP="00D13A62">
      <w:pPr>
        <w:pStyle w:val="a3"/>
        <w:ind w:firstLine="567"/>
      </w:pPr>
      <w:r w:rsidRPr="0026359F">
        <w:t>2. Когато участник е посочил, че при изпълнение на поръчката ще използва капацитета на трети лица за доказване на съответствието с критериите за подбор и/или че ще използва подизпълнители, основанията за отстраняване от процедурата важат и за тях и липсата им следва да бъде декларирана.</w:t>
      </w:r>
    </w:p>
    <w:p w:rsidR="006C25D9" w:rsidRPr="0026359F" w:rsidRDefault="006C25D9" w:rsidP="00D13A62">
      <w:pPr>
        <w:pStyle w:val="a3"/>
        <w:ind w:firstLine="567"/>
      </w:pPr>
      <w:r w:rsidRPr="0026359F">
        <w:rPr>
          <w:rStyle w:val="a4"/>
        </w:rPr>
        <w:t>3. Основанията за отстраняване се прилагат до изтичане на следните срокове:</w:t>
      </w:r>
    </w:p>
    <w:p w:rsidR="006C25D9" w:rsidRPr="0026359F" w:rsidRDefault="006C25D9" w:rsidP="00D13A62">
      <w:pPr>
        <w:numPr>
          <w:ilvl w:val="0"/>
          <w:numId w:val="3"/>
        </w:numPr>
        <w:spacing w:before="100" w:beforeAutospacing="1" w:after="100" w:afterAutospacing="1"/>
        <w:ind w:left="0" w:firstLine="567"/>
        <w:jc w:val="both"/>
        <w:rPr>
          <w:rFonts w:eastAsia="Times New Roman"/>
          <w:color w:val="000000"/>
        </w:rPr>
      </w:pPr>
      <w:r w:rsidRPr="0026359F">
        <w:rPr>
          <w:rStyle w:val="a4"/>
          <w:rFonts w:eastAsia="Times New Roman"/>
          <w:color w:val="000000"/>
        </w:rPr>
        <w:t>5 (пет) години</w:t>
      </w:r>
      <w:r w:rsidRPr="0026359F">
        <w:rPr>
          <w:rFonts w:eastAsia="Times New Roman"/>
          <w:color w:val="000000"/>
        </w:rPr>
        <w:t xml:space="preserve"> от влизането в сила на присъдата - по отношение на обстоятелства по чл. 54, ал. 1, т. 1 и 2 от ЗОП, освен ако в присъдата е посочен друг срок на наказанието;</w:t>
      </w:r>
    </w:p>
    <w:p w:rsidR="006C25D9" w:rsidRPr="0026359F" w:rsidRDefault="006C25D9" w:rsidP="00D13A62">
      <w:pPr>
        <w:numPr>
          <w:ilvl w:val="0"/>
          <w:numId w:val="3"/>
        </w:numPr>
        <w:spacing w:before="100" w:beforeAutospacing="1" w:after="100" w:afterAutospacing="1"/>
        <w:ind w:left="0" w:firstLine="567"/>
        <w:jc w:val="both"/>
        <w:rPr>
          <w:rFonts w:eastAsia="Times New Roman"/>
          <w:color w:val="000000"/>
        </w:rPr>
      </w:pPr>
      <w:r w:rsidRPr="0026359F">
        <w:rPr>
          <w:rStyle w:val="a4"/>
          <w:rFonts w:eastAsia="Times New Roman"/>
          <w:color w:val="000000"/>
        </w:rPr>
        <w:t xml:space="preserve">3 (три) години </w:t>
      </w:r>
      <w:r w:rsidRPr="0026359F">
        <w:rPr>
          <w:rFonts w:eastAsia="Times New Roman"/>
          <w:color w:val="000000"/>
        </w:rPr>
        <w:t>от датата на:</w:t>
      </w:r>
    </w:p>
    <w:p w:rsidR="006C25D9" w:rsidRPr="0026359F" w:rsidRDefault="006C25D9" w:rsidP="00D13A62">
      <w:pPr>
        <w:pStyle w:val="a3"/>
        <w:ind w:firstLine="567"/>
      </w:pPr>
      <w:r w:rsidRPr="0026359F">
        <w:t>а) влизането в сила на решението на възложителя, с което участникът е отстранен за наличие на обстоятелствата по чл. 54, ал. 1, т. 5, буква „а" от ЗОП;</w:t>
      </w:r>
    </w:p>
    <w:p w:rsidR="006C25D9" w:rsidRPr="0026359F" w:rsidRDefault="006C25D9" w:rsidP="00D13A62">
      <w:pPr>
        <w:pStyle w:val="a3"/>
        <w:ind w:firstLine="567"/>
      </w:pPr>
      <w:r w:rsidRPr="0026359F">
        <w:t>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w:t>
      </w:r>
    </w:p>
    <w:p w:rsidR="006C25D9" w:rsidRPr="0026359F" w:rsidRDefault="006C25D9" w:rsidP="00D13A62">
      <w:pPr>
        <w:pStyle w:val="a3"/>
        <w:ind w:firstLine="567"/>
      </w:pPr>
      <w:r w:rsidRPr="0026359F">
        <w:t>в) влизането в сила на съдебно решение или на друг документ, с който се доказва наличието на обстоятелствата по чл. 55, ал. 1, т. 4 от ЗОП.</w:t>
      </w:r>
    </w:p>
    <w:p w:rsidR="006C25D9" w:rsidRPr="0026359F" w:rsidRDefault="006C25D9" w:rsidP="00D13A62">
      <w:pPr>
        <w:pStyle w:val="a3"/>
        <w:ind w:firstLine="567"/>
      </w:pPr>
      <w:r w:rsidRPr="0026359F">
        <w:rPr>
          <w:rStyle w:val="a4"/>
        </w:rPr>
        <w:t>Мерки за доказване на надеждност:</w:t>
      </w:r>
    </w:p>
    <w:p w:rsidR="006C25D9" w:rsidRPr="0026359F" w:rsidRDefault="006C25D9" w:rsidP="00D13A62">
      <w:pPr>
        <w:pStyle w:val="a3"/>
        <w:ind w:firstLine="567"/>
      </w:pPr>
      <w:r w:rsidRPr="0026359F">
        <w:t xml:space="preserve">4. Участник, за когото са налице основанията по чл. 54, ал.1 и/или посочените от Възложителя обстоятелства по чл.55, ал.1 от ЗОП, има право да представи доказателства, че преди подаването на офертата е предприел мерки, които гарантират неговата надеждност, въпреки наличието на съответното основание за отстраняване. В тази връзка се прилагат </w:t>
      </w:r>
      <w:r w:rsidRPr="0026359F">
        <w:lastRenderedPageBreak/>
        <w:t>правилата на чл. 56 и чл. 58, ал. 1, т. 3 от ЗОП, както и чл. 45 от Правилника за прилагане на ЗОП (ППЗОП).</w:t>
      </w:r>
    </w:p>
    <w:p w:rsidR="006C25D9" w:rsidRPr="0026359F" w:rsidRDefault="006C25D9" w:rsidP="00D13A62">
      <w:pPr>
        <w:pStyle w:val="a3"/>
        <w:ind w:firstLine="567"/>
      </w:pPr>
      <w:r w:rsidRPr="0026359F">
        <w:rPr>
          <w:rStyle w:val="a4"/>
        </w:rPr>
        <w:t>Деклариране на липсата на основания за отстраняване:</w:t>
      </w:r>
    </w:p>
    <w:p w:rsidR="006C25D9" w:rsidRPr="0026359F" w:rsidRDefault="006C25D9" w:rsidP="00D13A62">
      <w:pPr>
        <w:pStyle w:val="a3"/>
        <w:ind w:firstLine="567"/>
      </w:pPr>
      <w:r w:rsidRPr="0026359F">
        <w:t>5. При подаване на оферта участникът декларира липсата на основания за отстраняване чрез предоставяне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6C25D9" w:rsidRPr="0026359F" w:rsidRDefault="006C25D9" w:rsidP="00D13A62">
      <w:pPr>
        <w:pStyle w:val="a3"/>
        <w:ind w:firstLine="567"/>
      </w:pPr>
      <w:r w:rsidRPr="0026359F">
        <w:t>ЕЕДОП се подава електронно. Подробни указания за начина на попълване и подаване на електронен ЕЕДОП (е-ЕЕДОП) се съдържат в раздел V. Указания за подготовка и подаване на оферти и раздел XII. Образци на документи за участие в обществената поръчка.</w:t>
      </w:r>
    </w:p>
    <w:p w:rsidR="006C25D9" w:rsidRPr="0026359F" w:rsidRDefault="006C25D9" w:rsidP="00D13A62">
      <w:pPr>
        <w:pStyle w:val="a3"/>
        <w:ind w:firstLine="567"/>
      </w:pPr>
      <w:r w:rsidRPr="0026359F">
        <w:t xml:space="preserve">6. Основанията по </w:t>
      </w:r>
      <w:r w:rsidRPr="0026359F">
        <w:rPr>
          <w:rStyle w:val="a4"/>
        </w:rPr>
        <w:t>чл.54, ал.1, т.1 и т.2 от ЗОП</w:t>
      </w:r>
      <w:r w:rsidRPr="0026359F">
        <w:t xml:space="preserve">, относно престъпленията по чл.321 и 321а НК (участие в престъпна група), чл.301-307 НК (корупция-подкуп), чл.209-2013 НК (измама), чл.108а от НК (тероризъм), чл.253-253б НК (изпиране на пари), чл.192а НК (детски труд) и чл.159а-159г НК (трафик на хора), </w:t>
      </w:r>
      <w:r w:rsidRPr="0026359F">
        <w:rPr>
          <w:rStyle w:val="a4"/>
        </w:rPr>
        <w:t>се декларира в съответните полета на Част III – Основания за изключване, раздел А – Основания, свързани с наказателни присъди на ЕЕДОП</w:t>
      </w:r>
      <w:r w:rsidRPr="0026359F">
        <w:t xml:space="preserve">, а относно престъпленията по чл.172 НК, чл.255б, чл.352-353е от НК в съответните полета относно нарушение на задължения в областта на трудовото, социалното и екологичното законодателство, </w:t>
      </w:r>
      <w:r w:rsidRPr="0026359F">
        <w:rPr>
          <w:rStyle w:val="a4"/>
        </w:rPr>
        <w:t>в Част III – Основания за изключване, раздел В – Основания, свързани с несъстоятелност, конфликт на интереси или професионални нарушения на ЕЕДОП</w:t>
      </w:r>
      <w:r w:rsidRPr="0026359F">
        <w:t>.</w:t>
      </w:r>
    </w:p>
    <w:p w:rsidR="006C25D9" w:rsidRPr="0026359F" w:rsidRDefault="006C25D9" w:rsidP="00D13A62">
      <w:pPr>
        <w:pStyle w:val="a3"/>
        <w:ind w:firstLine="567"/>
      </w:pPr>
      <w:r w:rsidRPr="0026359F">
        <w:t xml:space="preserve">7. Основанията по </w:t>
      </w:r>
      <w:r w:rsidRPr="0026359F">
        <w:rPr>
          <w:rStyle w:val="a4"/>
        </w:rPr>
        <w:t>чл.54, ал.1, т.1 и т.2 от ЗОП</w:t>
      </w:r>
      <w:r w:rsidRPr="0026359F">
        <w:t xml:space="preserve">, относно престъпленията по чл.194-208 от НК, чл.213а-217 от НК (престъпления против собствеността), чл.219-252 от НК (престъпления против стопанството), чл.254а-255а от НК и чл.256-260 от НК (престъпления против финансовата, данъчната и осигурителната система) се декларират в </w:t>
      </w:r>
      <w:r w:rsidRPr="0026359F">
        <w:rPr>
          <w:rStyle w:val="a4"/>
        </w:rPr>
        <w:t>Част III – Основания за изключване, раздел Г – Специфични национални основания за изключване на ЕЕДОП</w:t>
      </w:r>
      <w:r w:rsidRPr="0026359F">
        <w:t>.</w:t>
      </w:r>
    </w:p>
    <w:p w:rsidR="006C25D9" w:rsidRPr="0026359F" w:rsidRDefault="006C25D9" w:rsidP="00D13A62">
      <w:pPr>
        <w:pStyle w:val="a3"/>
        <w:ind w:firstLine="567"/>
      </w:pPr>
      <w:r w:rsidRPr="0026359F">
        <w:t xml:space="preserve">8. Всички останали основания по чл.54 и чл.55 от ЗОП (ако е приложимо) се декларират в съответните полета на </w:t>
      </w:r>
      <w:r w:rsidRPr="0026359F">
        <w:rPr>
          <w:rStyle w:val="a4"/>
        </w:rPr>
        <w:t xml:space="preserve">Част III – Основания за изключване, раздел Б – Основания, свързани с плащането на данъци или </w:t>
      </w:r>
      <w:proofErr w:type="spellStart"/>
      <w:r w:rsidRPr="0026359F">
        <w:rPr>
          <w:rStyle w:val="a4"/>
        </w:rPr>
        <w:t>социалноосигурителни</w:t>
      </w:r>
      <w:proofErr w:type="spellEnd"/>
      <w:r w:rsidRPr="0026359F">
        <w:rPr>
          <w:rStyle w:val="a4"/>
        </w:rPr>
        <w:t xml:space="preserve"> вноски и раздел В – Основания, свързани с несъстоятелност</w:t>
      </w:r>
      <w:r w:rsidRPr="0026359F">
        <w:t xml:space="preserve">, </w:t>
      </w:r>
      <w:r w:rsidRPr="0026359F">
        <w:rPr>
          <w:rStyle w:val="a4"/>
        </w:rPr>
        <w:t>конфликт на интереси или професионални нарушения на ЕЕДОП</w:t>
      </w:r>
      <w:r w:rsidRPr="0026359F">
        <w:t>.</w:t>
      </w:r>
    </w:p>
    <w:p w:rsidR="006C25D9" w:rsidRPr="0026359F" w:rsidRDefault="006C25D9" w:rsidP="00D13A62">
      <w:pPr>
        <w:pStyle w:val="a3"/>
        <w:ind w:firstLine="567"/>
      </w:pPr>
      <w:r w:rsidRPr="0026359F">
        <w:t xml:space="preserve">9. Когато задължените лица по смисъла на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В ЕЕДОП по ал. 1 могат да се съдържат и обстоятелствата по чл. 54, ал. 1, т. 3 - 6 и чл. 55, ал. 1, т. 1 - 4 от ЗОП, както и тези, свързани с критериите за подбор, ако лицето, което го </w:t>
      </w:r>
      <w:r w:rsidRPr="0026359F">
        <w:lastRenderedPageBreak/>
        <w:t>подписва, може самостоятелно да представлява съответния стопански субект. 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6C25D9" w:rsidRPr="0026359F" w:rsidRDefault="006C25D9" w:rsidP="00D13A62">
      <w:pPr>
        <w:pStyle w:val="a3"/>
        <w:ind w:firstLine="567"/>
      </w:pPr>
      <w:r w:rsidRPr="0026359F">
        <w:t xml:space="preserve">10.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26359F">
        <w:t>относими</w:t>
      </w:r>
      <w:proofErr w:type="spellEnd"/>
      <w:r w:rsidRPr="0026359F">
        <w:t xml:space="preserve"> към обединение, което не е юридическо лице, представляващият обединението подава ЕЕДОП за тези обстоятелства.</w:t>
      </w:r>
    </w:p>
    <w:p w:rsidR="006C25D9" w:rsidRPr="0026359F" w:rsidRDefault="006C25D9" w:rsidP="00D13A62">
      <w:pPr>
        <w:pStyle w:val="a3"/>
        <w:ind w:firstLine="567"/>
      </w:pPr>
      <w:r w:rsidRPr="0026359F">
        <w:t>11.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относно липсата на основания за отстраняване.</w:t>
      </w:r>
    </w:p>
    <w:p w:rsidR="006C25D9" w:rsidRPr="0026359F" w:rsidRDefault="006C25D9" w:rsidP="00D13A62">
      <w:pPr>
        <w:pStyle w:val="a3"/>
        <w:ind w:firstLine="567"/>
      </w:pPr>
      <w:r w:rsidRPr="0026359F">
        <w:t>12. 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чл.54, ал.2 и 3 от ЗОП независимо от наименованието на органите, в които участват или длъжностите, които заемат.</w:t>
      </w:r>
    </w:p>
    <w:p w:rsidR="006C25D9" w:rsidRPr="0026359F" w:rsidRDefault="006C25D9" w:rsidP="00D13A62">
      <w:pPr>
        <w:pStyle w:val="a3"/>
        <w:ind w:firstLine="567"/>
      </w:pPr>
      <w:r w:rsidRPr="0026359F">
        <w:t>13. Участниците са длъжни да уведомят писмено възложителя в 3-дневен срок от настъпване на обстоятелство по чл. 54, ал. 1, чл. 101, ал. 11 от ЗОП или посочено от възложителя основание по чл. 55, ал. 1 от ЗОП (ако е приложимо).</w:t>
      </w:r>
    </w:p>
    <w:p w:rsidR="006C25D9" w:rsidRPr="0026359F" w:rsidRDefault="006C25D9" w:rsidP="00D13A62">
      <w:pPr>
        <w:pStyle w:val="3"/>
        <w:ind w:firstLine="567"/>
        <w:rPr>
          <w:rStyle w:val="a4"/>
          <w:rFonts w:eastAsia="Times New Roman"/>
          <w:b/>
          <w:bCs/>
        </w:rPr>
      </w:pPr>
      <w:r w:rsidRPr="0026359F">
        <w:rPr>
          <w:rStyle w:val="a4"/>
          <w:rFonts w:eastAsia="Times New Roman"/>
          <w:b/>
          <w:bCs/>
        </w:rPr>
        <w:t>II.3.КРИТЕРИИ ЗА ПОДБОР</w:t>
      </w:r>
    </w:p>
    <w:p w:rsidR="00E73349" w:rsidRPr="0026359F" w:rsidRDefault="00E73349" w:rsidP="00D13A62">
      <w:pPr>
        <w:pStyle w:val="3"/>
        <w:ind w:firstLine="567"/>
        <w:rPr>
          <w:rStyle w:val="a4"/>
          <w:rFonts w:eastAsia="Times New Roman"/>
          <w:b/>
          <w:bCs/>
        </w:rPr>
      </w:pPr>
      <w:r w:rsidRPr="0026359F">
        <w:rPr>
          <w:rStyle w:val="a4"/>
          <w:rFonts w:eastAsia="Times New Roman"/>
          <w:b/>
          <w:bCs/>
        </w:rPr>
        <w:t>ИКОНОМИЧЕСКО И ФИНАНСОВО СЪСТОЯНИЕ</w:t>
      </w:r>
    </w:p>
    <w:p w:rsidR="00DC2252" w:rsidRPr="0026359F" w:rsidRDefault="00DC2252" w:rsidP="00D13A62">
      <w:pPr>
        <w:pStyle w:val="3"/>
        <w:ind w:firstLine="567"/>
        <w:rPr>
          <w:rFonts w:eastAsia="Times New Roman"/>
          <w:b w:val="0"/>
        </w:rPr>
      </w:pPr>
      <w:r w:rsidRPr="0026359F">
        <w:rPr>
          <w:rFonts w:eastAsia="Times New Roman"/>
          <w:b w:val="0"/>
        </w:rPr>
        <w:t>Участниците трябва да са реализирали минимален общ оборот, изчислен на база годишните обороти (чл. 61, ал.1, т. 1 от ЗОП), за последните три приключили финансови години в зависимост от дата, на която участникът е създаден или е започнал дейността си в размер на 200,000.00 (двеста хиляди) лева без ДДС.</w:t>
      </w:r>
    </w:p>
    <w:p w:rsidR="00DC2252" w:rsidRPr="0026359F" w:rsidRDefault="00DC2252" w:rsidP="00D13A62">
      <w:pPr>
        <w:pStyle w:val="3"/>
        <w:ind w:firstLine="567"/>
        <w:rPr>
          <w:rFonts w:eastAsia="Times New Roman"/>
          <w:b w:val="0"/>
        </w:rPr>
      </w:pPr>
      <w:r w:rsidRPr="0026359F">
        <w:rPr>
          <w:rFonts w:eastAsia="Times New Roman"/>
        </w:rPr>
        <w:t>Съответствието си с поставения критерий за подбор, участници декларират, както следва:</w:t>
      </w:r>
      <w:r w:rsidRPr="0026359F">
        <w:rPr>
          <w:rFonts w:eastAsia="Times New Roman"/>
          <w:b w:val="0"/>
        </w:rPr>
        <w:t xml:space="preserve"> При подаване на оферта участниците декларират съответствието с минималното изискване, чрез посочване на общ оборот, изчислен на база годишните обороти, за последните три приключили финансови години в зависимост от дата, на която участникът е създаден или започнал дейността си. Данните се представят, чрез попълване на информацията в част IV: „Критерии за подбор“, раздел „Б“ – „Икономическо и финансово състояние“ от ЕЕДОП.</w:t>
      </w:r>
    </w:p>
    <w:p w:rsidR="00E73349" w:rsidRPr="0026359F" w:rsidRDefault="00DC2252" w:rsidP="00D13A62">
      <w:pPr>
        <w:pStyle w:val="3"/>
        <w:ind w:firstLine="567"/>
        <w:rPr>
          <w:rFonts w:eastAsia="Times New Roman"/>
          <w:b w:val="0"/>
        </w:rPr>
      </w:pPr>
      <w:r w:rsidRPr="0026359F">
        <w:rPr>
          <w:rFonts w:eastAsia="Times New Roman"/>
        </w:rPr>
        <w:t xml:space="preserve">В </w:t>
      </w:r>
      <w:r w:rsidR="00C32544" w:rsidRPr="0026359F">
        <w:rPr>
          <w:rFonts w:eastAsia="Times New Roman"/>
        </w:rPr>
        <w:t>случаите на чл.67, ал. 5 и ал. 6 от ЗОП, документ за доказване на съответствието с поставения критерий за подбор:</w:t>
      </w:r>
      <w:r w:rsidR="00C32544" w:rsidRPr="0026359F">
        <w:rPr>
          <w:rFonts w:eastAsia="Times New Roman"/>
          <w:b w:val="0"/>
        </w:rPr>
        <w:t xml:space="preserve"> </w:t>
      </w:r>
      <w:r w:rsidR="00EA2CBD" w:rsidRPr="0026359F">
        <w:rPr>
          <w:rFonts w:eastAsia="Times New Roman"/>
          <w:b w:val="0"/>
        </w:rPr>
        <w:t>Поставеното изискване се доказва със следните документи: Годишни финансови отчети или техни съставни части, когато публикуването им се изисква; Справка за общия оборот.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помощна на всеки друг документ, който възложителя приеме за подходящ.</w:t>
      </w:r>
      <w:r w:rsidRPr="0026359F">
        <w:rPr>
          <w:rFonts w:eastAsia="Times New Roman"/>
          <w:b w:val="0"/>
        </w:rPr>
        <w:t xml:space="preserve">    </w:t>
      </w:r>
    </w:p>
    <w:p w:rsidR="006C25D9" w:rsidRPr="0026359F" w:rsidRDefault="006C25D9" w:rsidP="00D13A62">
      <w:pPr>
        <w:pStyle w:val="a3"/>
        <w:ind w:firstLine="567"/>
      </w:pPr>
      <w:r w:rsidRPr="0026359F">
        <w:rPr>
          <w:rStyle w:val="a4"/>
          <w:i/>
          <w:iCs/>
        </w:rPr>
        <w:lastRenderedPageBreak/>
        <w:t>ИЗИСКВАНИЯ ЗА ТЕХНИЧЕСКИ И ПРОФЕСИОНАЛНИ СПОСОБНОСТИ</w:t>
      </w:r>
    </w:p>
    <w:p w:rsidR="006C25D9" w:rsidRPr="0026359F" w:rsidRDefault="006C25D9" w:rsidP="00D13A62">
      <w:pPr>
        <w:pStyle w:val="a3"/>
        <w:ind w:firstLine="567"/>
        <w:rPr>
          <w:rStyle w:val="a4"/>
          <w:i/>
          <w:iCs/>
        </w:rPr>
      </w:pPr>
      <w:r w:rsidRPr="0026359F">
        <w:rPr>
          <w:rStyle w:val="a4"/>
          <w:i/>
          <w:iCs/>
        </w:rPr>
        <w:t>ИЗИСКВАНИЯ ЗА ДЕЙНОСТИ С ПРЕДМЕТ И ОБЕМ, ИДЕНТИЧНИ ИЛИ СХОДНИ С ПРЕДМЕТА НА ПОРЪЧКАТА</w:t>
      </w:r>
    </w:p>
    <w:p w:rsidR="005807AB" w:rsidRPr="0026359F" w:rsidRDefault="005807AB" w:rsidP="005807AB">
      <w:pPr>
        <w:spacing w:before="100" w:beforeAutospacing="1" w:after="100" w:afterAutospacing="1"/>
        <w:ind w:firstLine="567"/>
        <w:jc w:val="both"/>
        <w:rPr>
          <w:rFonts w:eastAsia="Times New Roman"/>
          <w:lang w:eastAsia="en-US"/>
        </w:rPr>
      </w:pPr>
      <w:r w:rsidRPr="0026359F">
        <w:rPr>
          <w:rFonts w:eastAsia="Times New Roman"/>
          <w:lang w:eastAsia="en-US"/>
        </w:rPr>
        <w:t xml:space="preserve">На основание чл. 64, ал. 1, т. 1, б.“б“ от ЗОП участникът, самостоятелно или съвместно, трябва да е изпълнил през последните 3 /три/ години от датата на подаване на офертата, </w:t>
      </w:r>
      <w:r w:rsidR="00B56FC8" w:rsidRPr="0026359F">
        <w:rPr>
          <w:rFonts w:eastAsia="Times New Roman"/>
          <w:lang w:eastAsia="en-US"/>
        </w:rPr>
        <w:t>минимум 5</w:t>
      </w:r>
      <w:r w:rsidRPr="0026359F">
        <w:rPr>
          <w:rFonts w:eastAsia="Times New Roman"/>
          <w:lang w:eastAsia="en-US"/>
        </w:rPr>
        <w:t> /</w:t>
      </w:r>
      <w:r w:rsidR="00B56FC8" w:rsidRPr="0026359F">
        <w:rPr>
          <w:rFonts w:eastAsia="Times New Roman"/>
          <w:lang w:eastAsia="en-US"/>
        </w:rPr>
        <w:t>пет</w:t>
      </w:r>
      <w:r w:rsidRPr="0026359F">
        <w:rPr>
          <w:rFonts w:eastAsia="Times New Roman"/>
          <w:lang w:eastAsia="en-US"/>
        </w:rPr>
        <w:t>/ доставк</w:t>
      </w:r>
      <w:r w:rsidR="00B56FC8" w:rsidRPr="0026359F">
        <w:rPr>
          <w:rFonts w:eastAsia="Times New Roman"/>
          <w:lang w:eastAsia="en-US"/>
        </w:rPr>
        <w:t>и</w:t>
      </w:r>
      <w:r w:rsidRPr="0026359F">
        <w:rPr>
          <w:rFonts w:eastAsia="Times New Roman"/>
          <w:lang w:eastAsia="en-US"/>
        </w:rPr>
        <w:t xml:space="preserve">, с предмет и обем, идентични или сходни с предмета на настоящата обществена поръчка. </w:t>
      </w:r>
    </w:p>
    <w:p w:rsidR="006C25D9" w:rsidRPr="0026359F" w:rsidRDefault="006C25D9" w:rsidP="00D13A62">
      <w:pPr>
        <w:pStyle w:val="a3"/>
        <w:ind w:firstLine="567"/>
      </w:pPr>
      <w:r w:rsidRPr="0026359F">
        <w:rPr>
          <w:rStyle w:val="a4"/>
        </w:rPr>
        <w:t>Доказване на критерия за подбор "Изисквания за дейности с предмет и обем, идентични или сходни с предмета на поръчката":</w:t>
      </w:r>
    </w:p>
    <w:p w:rsidR="006C25D9" w:rsidRPr="0026359F" w:rsidRDefault="006C25D9" w:rsidP="00D13A62">
      <w:pPr>
        <w:pStyle w:val="a3"/>
        <w:ind w:firstLine="567"/>
      </w:pPr>
      <w:r w:rsidRPr="0026359F">
        <w:t>При подаване на офертата, на основание чл.67, ал.1 от ЗОП, участникът декларира съответствието с посочения критерий за подбор чрез представяне на ЕЕДОП (образец № 1), попълнен в съответната част, а именно: в Част IV, раздел В, точка 1б.</w:t>
      </w:r>
    </w:p>
    <w:p w:rsidR="006013C7" w:rsidRPr="0026359F" w:rsidRDefault="006013C7" w:rsidP="00D13A62">
      <w:pPr>
        <w:pStyle w:val="a3"/>
        <w:ind w:firstLine="567"/>
        <w:rPr>
          <w:b/>
          <w:i/>
          <w:u w:val="single"/>
        </w:rPr>
      </w:pPr>
      <w:r w:rsidRPr="0026359F">
        <w:rPr>
          <w:b/>
          <w:i/>
          <w:u w:val="single"/>
        </w:rPr>
        <w:t>Бележка:</w:t>
      </w:r>
    </w:p>
    <w:p w:rsidR="006013C7" w:rsidRPr="0026359F" w:rsidRDefault="006013C7" w:rsidP="006013C7">
      <w:pPr>
        <w:pStyle w:val="a3"/>
        <w:ind w:firstLine="567"/>
      </w:pPr>
      <w:r w:rsidRPr="0026359F">
        <w:t xml:space="preserve">*Под „изпълнени доставки“ се разбират такива, които независимо от датата на сключването им са приключили в посочения по – горе период. </w:t>
      </w:r>
    </w:p>
    <w:p w:rsidR="006013C7" w:rsidRPr="0026359F" w:rsidRDefault="006013C7" w:rsidP="006013C7">
      <w:pPr>
        <w:pStyle w:val="a3"/>
        <w:ind w:firstLine="567"/>
      </w:pPr>
      <w:r w:rsidRPr="0026359F">
        <w:t>**Под доставки, които са идентични или сходни с този на поръчката, следва да се разбират доставки на тонер касети и консумативи за копирни машини и печатащи устройства.</w:t>
      </w:r>
    </w:p>
    <w:p w:rsidR="005807AB" w:rsidRPr="0026359F" w:rsidRDefault="00C74178" w:rsidP="00A1282F">
      <w:pPr>
        <w:pStyle w:val="a3"/>
      </w:pPr>
      <w:r w:rsidRPr="0026359F">
        <w:tab/>
      </w:r>
      <w:r w:rsidRPr="0026359F">
        <w:rPr>
          <w:b/>
        </w:rPr>
        <w:t>В случаите на</w:t>
      </w:r>
      <w:r w:rsidR="00E87F7D" w:rsidRPr="0026359F">
        <w:rPr>
          <w:b/>
        </w:rPr>
        <w:t xml:space="preserve"> чл. 67, ал. 5 и ал. 6 от ЗОП, документ за доказване на съответствието с поставения критерий за подбор:</w:t>
      </w:r>
      <w:r w:rsidR="00E87F7D" w:rsidRPr="0026359F">
        <w:t xml:space="preserve"> Поставеното изискване се доказва с документи по чл. 64, ал. 1, т. 2 от ЗОП – списък с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r w:rsidRPr="0026359F">
        <w:t xml:space="preserve"> </w:t>
      </w:r>
    </w:p>
    <w:p w:rsidR="00FF2662" w:rsidRPr="0026359F" w:rsidRDefault="00FF2662" w:rsidP="00A1282F">
      <w:pPr>
        <w:pStyle w:val="a3"/>
        <w:rPr>
          <w:b/>
        </w:rPr>
      </w:pPr>
      <w:r w:rsidRPr="0026359F">
        <w:tab/>
      </w:r>
      <w:r w:rsidRPr="0026359F">
        <w:rPr>
          <w:b/>
        </w:rPr>
        <w:t>Участникът да прилага системи за управление на качеството (чл. 63, ал. 1, т. 10 от ЗОП).</w:t>
      </w:r>
    </w:p>
    <w:p w:rsidR="00FF2662" w:rsidRPr="0026359F" w:rsidRDefault="00FF2662" w:rsidP="00D13A62">
      <w:pPr>
        <w:pStyle w:val="3"/>
        <w:ind w:firstLine="567"/>
        <w:rPr>
          <w:rStyle w:val="a4"/>
          <w:rFonts w:eastAsia="Times New Roman"/>
          <w:b/>
          <w:bCs/>
          <w:i/>
          <w:u w:val="single"/>
        </w:rPr>
      </w:pPr>
      <w:r w:rsidRPr="0026359F">
        <w:rPr>
          <w:rStyle w:val="a4"/>
          <w:rFonts w:eastAsia="Times New Roman"/>
          <w:b/>
          <w:bCs/>
          <w:i/>
          <w:u w:val="single"/>
        </w:rPr>
        <w:t>Минимално изискване:</w:t>
      </w:r>
    </w:p>
    <w:p w:rsidR="006D59B2" w:rsidRPr="0026359F" w:rsidRDefault="00FF2662" w:rsidP="00D13A62">
      <w:pPr>
        <w:pStyle w:val="3"/>
        <w:ind w:firstLine="567"/>
        <w:rPr>
          <w:rStyle w:val="a4"/>
          <w:rFonts w:eastAsia="Times New Roman"/>
          <w:bCs/>
        </w:rPr>
      </w:pPr>
      <w:r w:rsidRPr="0026359F">
        <w:rPr>
          <w:rStyle w:val="a4"/>
          <w:rFonts w:eastAsia="Times New Roman"/>
          <w:bCs/>
        </w:rPr>
        <w:t>Участникът трябва да прилага въведена и сертифицирана система за управление на качество, съгласно стандарта БДС EN ISO 9001:2015 или еквивалентен, с обхват производство и/или доставка на стоки, включени в предмета на поръчката.</w:t>
      </w:r>
    </w:p>
    <w:p w:rsidR="00FF2662" w:rsidRPr="0026359F" w:rsidRDefault="006D59B2" w:rsidP="00D13A62">
      <w:pPr>
        <w:pStyle w:val="3"/>
        <w:ind w:firstLine="567"/>
        <w:rPr>
          <w:rStyle w:val="a4"/>
          <w:rFonts w:eastAsia="Times New Roman"/>
          <w:bCs/>
        </w:rPr>
      </w:pPr>
      <w:r w:rsidRPr="0026359F">
        <w:rPr>
          <w:rStyle w:val="a4"/>
          <w:rFonts w:eastAsia="Times New Roman"/>
          <w:b/>
          <w:bCs/>
        </w:rPr>
        <w:t>Съответствието с поставения критерий за подбор, участниците декларират, както следва:</w:t>
      </w:r>
      <w:r w:rsidRPr="0026359F">
        <w:rPr>
          <w:rStyle w:val="a4"/>
          <w:rFonts w:eastAsia="Times New Roman"/>
          <w:bCs/>
        </w:rPr>
        <w:t xml:space="preserve"> При подаване на офертата участниците декларират съответствието с минималното изискване, чрез посочване на сертификатите за въведена и сертифицирана система за управление на качеството, съгласно </w:t>
      </w:r>
      <w:r w:rsidR="0012764E" w:rsidRPr="00BF0A3B">
        <w:rPr>
          <w:rStyle w:val="a4"/>
          <w:rFonts w:eastAsia="Times New Roman"/>
          <w:bCs/>
        </w:rPr>
        <w:t>стандарта БДС EN ISO 9001:2015</w:t>
      </w:r>
      <w:r w:rsidR="0012764E" w:rsidRPr="0026359F">
        <w:rPr>
          <w:rStyle w:val="a4"/>
          <w:rFonts w:eastAsia="Times New Roman"/>
          <w:bCs/>
        </w:rPr>
        <w:t xml:space="preserve"> или еквивалентен, с обхват производство и/или доставка на стоки, включени в предмета на поръчката. 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ЕЕДОП. </w:t>
      </w:r>
    </w:p>
    <w:p w:rsidR="00231C5F" w:rsidRPr="0026359F" w:rsidRDefault="00231C5F" w:rsidP="00D13A62">
      <w:pPr>
        <w:pStyle w:val="3"/>
        <w:ind w:firstLine="567"/>
        <w:rPr>
          <w:rStyle w:val="a4"/>
          <w:rFonts w:eastAsia="Times New Roman"/>
          <w:bCs/>
        </w:rPr>
      </w:pPr>
      <w:r w:rsidRPr="0026359F">
        <w:lastRenderedPageBreak/>
        <w:t>В случаите на чл. 67, ал. 5 и ал. 6 от ЗОП, документ за доказване на съответствието с поставения критерий за подбор:</w:t>
      </w:r>
      <w:r w:rsidRPr="0026359F">
        <w:rPr>
          <w:b w:val="0"/>
        </w:rPr>
        <w:t xml:space="preserve"> Поставеното изискване се доказва със заверено с „вярно с оригинала“ копие на валиден сертификат за съответствие на системата за управление на качеството на участника със </w:t>
      </w:r>
      <w:r w:rsidRPr="0026359F">
        <w:rPr>
          <w:rStyle w:val="a4"/>
          <w:rFonts w:eastAsia="Times New Roman"/>
          <w:bCs/>
        </w:rPr>
        <w:t>стандарта БДС EN ISO 9001:2015 или еквивалентен, с обхват производство и/или доставка на стоки, включени в предмета на настоящата поръчката.</w:t>
      </w:r>
    </w:p>
    <w:p w:rsidR="00347036" w:rsidRPr="0026359F" w:rsidRDefault="00347036" w:rsidP="00D13A62">
      <w:pPr>
        <w:pStyle w:val="3"/>
        <w:ind w:firstLine="567"/>
        <w:rPr>
          <w:rStyle w:val="a4"/>
          <w:rFonts w:eastAsia="Times New Roman"/>
          <w:bCs/>
        </w:rPr>
      </w:pPr>
      <w:r w:rsidRPr="0026359F">
        <w:rPr>
          <w:rStyle w:val="a4"/>
          <w:rFonts w:eastAsia="Times New Roman"/>
          <w:bCs/>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64E2D" w:rsidRPr="0026359F" w:rsidRDefault="00464E2D" w:rsidP="00D13A62">
      <w:pPr>
        <w:pStyle w:val="3"/>
        <w:ind w:firstLine="567"/>
        <w:rPr>
          <w:rStyle w:val="a4"/>
          <w:rFonts w:eastAsia="Times New Roman"/>
          <w:bCs/>
        </w:rPr>
      </w:pPr>
      <w:r w:rsidRPr="0026359F">
        <w:rPr>
          <w:rStyle w:val="a4"/>
          <w:rFonts w:eastAsia="Times New Roman"/>
          <w:bCs/>
        </w:rPr>
        <w:t xml:space="preserve">Възложителят приема еквивалентни </w:t>
      </w:r>
      <w:r w:rsidR="00500D7E" w:rsidRPr="0026359F">
        <w:rPr>
          <w:rStyle w:val="a4"/>
          <w:rFonts w:eastAsia="Times New Roman"/>
          <w:bCs/>
        </w:rPr>
        <w:t>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изисканите.</w:t>
      </w:r>
    </w:p>
    <w:p w:rsidR="00CF1015" w:rsidRPr="0026359F" w:rsidRDefault="00CF1015" w:rsidP="00CF1015">
      <w:pPr>
        <w:pStyle w:val="3"/>
        <w:ind w:firstLine="567"/>
        <w:rPr>
          <w:rStyle w:val="a4"/>
          <w:rFonts w:eastAsia="Times New Roman"/>
          <w:bCs/>
        </w:rPr>
      </w:pPr>
      <w:r w:rsidRPr="0026359F">
        <w:rPr>
          <w:rStyle w:val="a4"/>
          <w:rFonts w:eastAsia="Times New Roman"/>
          <w:bCs/>
        </w:rPr>
        <w:t>Възложителят приема и други доказателства за еквивалентни мерки за осигуряване на качество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изисканите.</w:t>
      </w:r>
    </w:p>
    <w:p w:rsidR="00CF1015" w:rsidRPr="0026359F" w:rsidRDefault="00CF1015" w:rsidP="00CF1015">
      <w:pPr>
        <w:pStyle w:val="3"/>
        <w:ind w:firstLine="567"/>
        <w:rPr>
          <w:rStyle w:val="a4"/>
          <w:rFonts w:eastAsia="Times New Roman"/>
          <w:bCs/>
        </w:rPr>
      </w:pPr>
      <w:r w:rsidRPr="0026359F">
        <w:rPr>
          <w:rStyle w:val="a4"/>
          <w:rFonts w:eastAsia="Times New Roman"/>
          <w:bCs/>
        </w:rPr>
        <w:t>Съответствието, с посочените от Възложителя критерии за подбор се удостоверява от участника в ЕЕДОП.</w:t>
      </w:r>
    </w:p>
    <w:p w:rsidR="00500D7E" w:rsidRPr="0026359F" w:rsidRDefault="00CF1015" w:rsidP="00D13A62">
      <w:pPr>
        <w:pStyle w:val="3"/>
        <w:ind w:firstLine="567"/>
        <w:rPr>
          <w:rStyle w:val="a4"/>
          <w:rFonts w:eastAsia="Times New Roman"/>
          <w:bCs/>
        </w:rPr>
      </w:pPr>
      <w:r w:rsidRPr="0026359F">
        <w:rPr>
          <w:rStyle w:val="a4"/>
          <w:rFonts w:eastAsia="Times New Roman"/>
          <w:bCs/>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C25D9" w:rsidRPr="0026359F" w:rsidRDefault="006C25D9" w:rsidP="00D13A62">
      <w:pPr>
        <w:pStyle w:val="3"/>
        <w:ind w:firstLine="567"/>
        <w:rPr>
          <w:rFonts w:eastAsia="Times New Roman"/>
        </w:rPr>
      </w:pPr>
      <w:r w:rsidRPr="0026359F">
        <w:rPr>
          <w:rStyle w:val="a4"/>
          <w:rFonts w:eastAsia="Times New Roman"/>
          <w:b/>
          <w:bCs/>
        </w:rPr>
        <w:t>II.4 ИЗПОЛЗВАНЕ КАПАЦИТЕТА НА ТРЕТИ ЛИЦА</w:t>
      </w:r>
    </w:p>
    <w:p w:rsidR="006C25D9" w:rsidRPr="0026359F" w:rsidRDefault="006C25D9" w:rsidP="00D13A62">
      <w:pPr>
        <w:pStyle w:val="a3"/>
        <w:ind w:firstLine="567"/>
      </w:pPr>
      <w:r w:rsidRPr="0026359F">
        <w:t>Участниците в настоящата процедура, в това число и участници – обединения от физически и/или юридически лица, могат да се позоват на капацитета на трети лица, независимо от правната връзка между тях, по отношение на критериите за подбор, поставени от Възложителя.</w:t>
      </w:r>
    </w:p>
    <w:p w:rsidR="006C25D9" w:rsidRPr="0026359F" w:rsidRDefault="006C25D9" w:rsidP="00D13A62">
      <w:pPr>
        <w:pStyle w:val="a3"/>
        <w:ind w:firstLine="567"/>
      </w:pPr>
      <w:r w:rsidRPr="0026359F">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6C25D9" w:rsidRPr="0026359F" w:rsidRDefault="006C25D9" w:rsidP="00D13A62">
      <w:pPr>
        <w:pStyle w:val="a3"/>
        <w:ind w:firstLine="567"/>
      </w:pPr>
      <w:r w:rsidRPr="0026359F">
        <w:t>Когато участник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6C25D9" w:rsidRPr="0026359F" w:rsidRDefault="006C25D9" w:rsidP="00D13A62">
      <w:pPr>
        <w:pStyle w:val="a3"/>
        <w:ind w:firstLine="567"/>
      </w:pPr>
      <w:r w:rsidRPr="0026359F">
        <w:t xml:space="preserve">Третите лица, на основание чл.65, ал.4 от ЗОП, трябва да отговорят на съответните критерии за подбор, за доказването на които участникът се позовава на техния капацитет и </w:t>
      </w:r>
      <w:r w:rsidRPr="0026359F">
        <w:lastRenderedPageBreak/>
        <w:t>за тях не са налице основанията за отстраняване от процедурата. В тази връзка за всяко трето лице следва да бъде представен самостоятелен ЕЕДОП. Ако посоченото от участника лице не отговаря на изискванията на чл.65, ал.4 от ЗОП, поради промяна в обстоятелства преди сключване на договора за обществена поръчка, Възложителят ще изиска от участника да го замени с лице, което отговаря на поставените от Възложителя изисквания.</w:t>
      </w:r>
    </w:p>
    <w:p w:rsidR="006C25D9" w:rsidRPr="0026359F" w:rsidRDefault="006C25D9" w:rsidP="00D13A62">
      <w:pPr>
        <w:pStyle w:val="3"/>
        <w:ind w:firstLine="567"/>
        <w:rPr>
          <w:rFonts w:eastAsia="Times New Roman"/>
        </w:rPr>
      </w:pPr>
      <w:r w:rsidRPr="0026359F">
        <w:rPr>
          <w:rStyle w:val="a4"/>
          <w:rFonts w:eastAsia="Times New Roman"/>
          <w:b/>
          <w:bCs/>
        </w:rPr>
        <w:t>II.5 ПОДИЗПЪЛНИТЕЛИ</w:t>
      </w:r>
    </w:p>
    <w:p w:rsidR="006C25D9" w:rsidRPr="0026359F" w:rsidRDefault="006C25D9" w:rsidP="00D13A62">
      <w:pPr>
        <w:pStyle w:val="a3"/>
        <w:ind w:firstLine="567"/>
      </w:pPr>
      <w:r w:rsidRPr="0026359F">
        <w:t>В случай, че участник възнамерява да ползва подизпълнител/-и, в офертата си той следва да посочи лицето/-та подизпълнител/-и, както и дела от поръчката, който ще им бъде възложен. В този случай участниците трябва да представят декларация – по образец на Възложителя, за поетите от подизпълнителя/-</w:t>
      </w:r>
      <w:proofErr w:type="spellStart"/>
      <w:r w:rsidRPr="0026359F">
        <w:t>ите</w:t>
      </w:r>
      <w:proofErr w:type="spellEnd"/>
      <w:r w:rsidRPr="0026359F">
        <w:t xml:space="preserve"> задължения.</w:t>
      </w:r>
    </w:p>
    <w:p w:rsidR="006C25D9" w:rsidRPr="0026359F" w:rsidRDefault="006C25D9" w:rsidP="00D13A62">
      <w:pPr>
        <w:pStyle w:val="a3"/>
        <w:ind w:firstLine="567"/>
      </w:pPr>
      <w:r w:rsidRPr="0026359F">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за отстраняване от процедурата. На основание чл. 67, ал.2 от ЗОП  за всяко от лицата, посочени за подизпълнители се представя отделен ЕЕДОП, който съдържа информацията относно критериите за подбор и липсата на основания за отстраняване. Възложителят изисква замяна на подизпълнител, който не отговаря на условията, посочени в чл.67, ал.2 от ЗОП, поради промяна в обстоятелствата преди сключване на договора за обществена поръчка.</w:t>
      </w:r>
    </w:p>
    <w:p w:rsidR="006C25D9" w:rsidRPr="0026359F" w:rsidRDefault="006C25D9" w:rsidP="00D13A62">
      <w:pPr>
        <w:pStyle w:val="a3"/>
        <w:ind w:firstLine="567"/>
      </w:pPr>
      <w:r w:rsidRPr="0026359F">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r w:rsidR="002A33D1" w:rsidRPr="0026359F">
        <w:t>, фактура на подизпълнителя в оригинал, приемно- предавателен протокол в оригинал</w:t>
      </w:r>
      <w:r w:rsidRPr="0026359F">
        <w:t>. Възложителят има право да откаже плащане, когато искането за плащане е оспорено, до момента на отстраняване на причината за отказа.</w:t>
      </w:r>
    </w:p>
    <w:p w:rsidR="006C25D9" w:rsidRPr="00BF0A3B" w:rsidRDefault="006C25D9" w:rsidP="00D13A62">
      <w:pPr>
        <w:pStyle w:val="a3"/>
        <w:ind w:firstLine="567"/>
      </w:pPr>
      <w:r w:rsidRPr="00BF0A3B">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6C25D9" w:rsidRPr="00BF0A3B" w:rsidRDefault="006C25D9" w:rsidP="00D13A62">
      <w:pPr>
        <w:numPr>
          <w:ilvl w:val="0"/>
          <w:numId w:val="6"/>
        </w:numPr>
        <w:spacing w:after="150"/>
        <w:ind w:left="0" w:firstLine="567"/>
        <w:jc w:val="both"/>
        <w:rPr>
          <w:rFonts w:eastAsia="Times New Roman"/>
          <w:color w:val="000000"/>
        </w:rPr>
      </w:pPr>
      <w:r w:rsidRPr="00BF0A3B">
        <w:rPr>
          <w:rFonts w:eastAsia="Times New Roman"/>
          <w:color w:val="000000"/>
        </w:rPr>
        <w:t>за новия подизпълнител не са налице основанията за отстраняване в процедурата;</w:t>
      </w:r>
    </w:p>
    <w:p w:rsidR="006C25D9" w:rsidRPr="00BF0A3B" w:rsidRDefault="006C25D9" w:rsidP="00D13A62">
      <w:pPr>
        <w:numPr>
          <w:ilvl w:val="0"/>
          <w:numId w:val="6"/>
        </w:numPr>
        <w:spacing w:after="150"/>
        <w:ind w:left="0" w:firstLine="567"/>
        <w:jc w:val="both"/>
        <w:rPr>
          <w:rFonts w:eastAsia="Times New Roman"/>
          <w:color w:val="000000"/>
        </w:rPr>
      </w:pPr>
      <w:r w:rsidRPr="00BF0A3B">
        <w:rPr>
          <w:rFonts w:eastAsia="Times New Roman"/>
          <w:color w:val="000000"/>
        </w:rPr>
        <w:t>новият подизпълнител отговаря на критериите за подбор по отношение на дела и вида на дейностите, които ще изпълнява.</w:t>
      </w:r>
    </w:p>
    <w:p w:rsidR="006C25D9" w:rsidRPr="0026359F" w:rsidRDefault="006C25D9" w:rsidP="00D13A62">
      <w:pPr>
        <w:pStyle w:val="a3"/>
        <w:ind w:firstLine="567"/>
      </w:pPr>
      <w:r w:rsidRPr="00BF0A3B">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чл.66, ал. 14 от ЗОП, в срок до три дни от неговото сключване.</w:t>
      </w:r>
    </w:p>
    <w:p w:rsidR="006C25D9" w:rsidRPr="0026359F" w:rsidRDefault="006C25D9" w:rsidP="00D13A62">
      <w:pPr>
        <w:pStyle w:val="a3"/>
        <w:ind w:firstLine="567"/>
      </w:pPr>
      <w:r w:rsidRPr="0026359F">
        <w:t xml:space="preserve">Участникът, избран за изпълнител, следва да сключи договор за подизпълнение с подизпълнителите, посочени в офертата. Подизпълнителите нямат право да </w:t>
      </w:r>
      <w:proofErr w:type="spellStart"/>
      <w:r w:rsidRPr="0026359F">
        <w:t>превъзлагат</w:t>
      </w:r>
      <w:proofErr w:type="spellEnd"/>
      <w:r w:rsidRPr="0026359F">
        <w:t xml:space="preserve"> една или повече дейности, които са включени в предмета на договора за подизпълнение. Не е нарушение на забраната за </w:t>
      </w:r>
      <w:proofErr w:type="spellStart"/>
      <w:r w:rsidRPr="0026359F">
        <w:t>превъзлагане</w:t>
      </w:r>
      <w:proofErr w:type="spellEnd"/>
      <w:r w:rsidRPr="0026359F">
        <w:t xml:space="preserve"> по смисъла на чл.66, ал. 5 от ЗОП доставката на </w:t>
      </w:r>
      <w:r w:rsidRPr="0026359F">
        <w:lastRenderedPageBreak/>
        <w:t>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6C25D9" w:rsidRPr="0026359F" w:rsidRDefault="006C25D9" w:rsidP="00D13A62">
      <w:pPr>
        <w:pStyle w:val="a3"/>
        <w:ind w:firstLine="567"/>
      </w:pPr>
      <w:r w:rsidRPr="0026359F">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C25D9" w:rsidRPr="0026359F" w:rsidRDefault="006C25D9" w:rsidP="00D13A62">
      <w:pPr>
        <w:pStyle w:val="2"/>
        <w:ind w:firstLine="567"/>
        <w:rPr>
          <w:rFonts w:eastAsia="Times New Roman"/>
        </w:rPr>
      </w:pPr>
      <w:r w:rsidRPr="0026359F">
        <w:rPr>
          <w:rFonts w:eastAsia="Times New Roman"/>
        </w:rPr>
        <w:t>РАЗДЕЛ III. УКАЗАНИЯ ЗА ПОДГОТОВКА И ПОДАВАНЕ НА ОФЕРТИ</w:t>
      </w:r>
    </w:p>
    <w:p w:rsidR="006C25D9" w:rsidRPr="0026359F" w:rsidRDefault="006C25D9" w:rsidP="00D13A62">
      <w:pPr>
        <w:pStyle w:val="3"/>
        <w:ind w:firstLine="567"/>
        <w:rPr>
          <w:rFonts w:eastAsia="Times New Roman"/>
        </w:rPr>
      </w:pPr>
      <w:r w:rsidRPr="0026359F">
        <w:rPr>
          <w:rStyle w:val="a4"/>
          <w:rFonts w:eastAsia="Times New Roman"/>
          <w:b/>
          <w:bCs/>
        </w:rPr>
        <w:t>III.1 ИЗИСКВАНИЯ ПРИ ИЗГОТВЯНЕ И ПРЕДСТАВЯНЕ НА ОФЕРТИТЕ</w:t>
      </w:r>
    </w:p>
    <w:p w:rsidR="006C25D9" w:rsidRPr="0026359F" w:rsidRDefault="006C25D9" w:rsidP="00D13A62">
      <w:pPr>
        <w:numPr>
          <w:ilvl w:val="0"/>
          <w:numId w:val="7"/>
        </w:numPr>
        <w:spacing w:before="100" w:beforeAutospacing="1" w:after="100" w:afterAutospacing="1"/>
        <w:ind w:left="0" w:firstLine="567"/>
        <w:jc w:val="both"/>
        <w:rPr>
          <w:rFonts w:eastAsia="Times New Roman"/>
          <w:color w:val="000000"/>
        </w:rPr>
      </w:pPr>
      <w:r w:rsidRPr="0026359F">
        <w:rPr>
          <w:rFonts w:eastAsia="Times New Roman"/>
          <w:color w:val="000000"/>
        </w:rPr>
        <w:t xml:space="preserve">За участие в процедурата заинтересованите лица подават оферти, изготвени съгласно условията и изискванията на обществената поръчка, на настоящата документация, на </w:t>
      </w:r>
      <w:r w:rsidR="00941D07" w:rsidRPr="0026359F">
        <w:rPr>
          <w:rFonts w:eastAsia="Times New Roman"/>
          <w:color w:val="000000"/>
        </w:rPr>
        <w:t>ЗОП</w:t>
      </w:r>
      <w:r w:rsidRPr="0026359F">
        <w:rPr>
          <w:rFonts w:eastAsia="Times New Roman"/>
          <w:color w:val="000000"/>
        </w:rPr>
        <w:t xml:space="preserve"> и </w:t>
      </w:r>
      <w:r w:rsidR="00941D07" w:rsidRPr="0026359F">
        <w:rPr>
          <w:rFonts w:eastAsia="Times New Roman"/>
          <w:color w:val="000000"/>
        </w:rPr>
        <w:t>ППЗОП</w:t>
      </w:r>
      <w:r w:rsidRPr="0026359F">
        <w:rPr>
          <w:rFonts w:eastAsia="Times New Roman"/>
          <w:color w:val="000000"/>
        </w:rPr>
        <w:t>, към които прилагат и информация относно липсата на основания за отстраняване и съответствието си с критериите за подбор.</w:t>
      </w:r>
    </w:p>
    <w:p w:rsidR="006C25D9" w:rsidRPr="0026359F" w:rsidRDefault="006C25D9" w:rsidP="00D13A62">
      <w:pPr>
        <w:numPr>
          <w:ilvl w:val="0"/>
          <w:numId w:val="7"/>
        </w:numPr>
        <w:spacing w:before="100" w:beforeAutospacing="1" w:after="100" w:afterAutospacing="1"/>
        <w:ind w:left="0" w:firstLine="567"/>
        <w:jc w:val="both"/>
        <w:rPr>
          <w:rFonts w:eastAsia="Times New Roman"/>
          <w:color w:val="000000"/>
        </w:rPr>
      </w:pPr>
      <w:r w:rsidRPr="0026359F">
        <w:rPr>
          <w:rFonts w:eastAsia="Times New Roman"/>
          <w:color w:val="000000"/>
        </w:rPr>
        <w:t>Офертата за участие следва да се представи в срока и на адреса, посочени в обявлението, по реда, описан в настоящата документация.</w:t>
      </w:r>
    </w:p>
    <w:p w:rsidR="006C25D9" w:rsidRPr="0026359F" w:rsidRDefault="006C25D9" w:rsidP="00D13A62">
      <w:pPr>
        <w:numPr>
          <w:ilvl w:val="0"/>
          <w:numId w:val="7"/>
        </w:numPr>
        <w:spacing w:before="100" w:beforeAutospacing="1" w:after="100" w:afterAutospacing="1"/>
        <w:ind w:left="0" w:firstLine="567"/>
        <w:jc w:val="both"/>
        <w:rPr>
          <w:rFonts w:eastAsia="Times New Roman"/>
          <w:color w:val="000000"/>
        </w:rPr>
      </w:pPr>
      <w:r w:rsidRPr="0026359F">
        <w:rPr>
          <w:rFonts w:eastAsia="Times New Roman"/>
          <w:color w:val="000000"/>
        </w:rPr>
        <w:t>Всеки участник има право да представи само една оферта. Не се допуска представяне на варианти на оферта.</w:t>
      </w:r>
    </w:p>
    <w:p w:rsidR="006C25D9" w:rsidRPr="0026359F" w:rsidRDefault="006C25D9" w:rsidP="00D13A62">
      <w:pPr>
        <w:numPr>
          <w:ilvl w:val="0"/>
          <w:numId w:val="7"/>
        </w:numPr>
        <w:spacing w:before="100" w:beforeAutospacing="1" w:after="100" w:afterAutospacing="1"/>
        <w:ind w:left="0" w:firstLine="567"/>
        <w:jc w:val="both"/>
        <w:rPr>
          <w:rFonts w:eastAsia="Times New Roman"/>
          <w:color w:val="000000"/>
        </w:rPr>
      </w:pPr>
      <w:r w:rsidRPr="0026359F">
        <w:rPr>
          <w:rFonts w:eastAsia="Times New Roman"/>
          <w:color w:val="000000"/>
        </w:rPr>
        <w:t>Офертата се изготвя на български език.</w:t>
      </w:r>
    </w:p>
    <w:p w:rsidR="006C25D9" w:rsidRPr="0026359F" w:rsidRDefault="006C25D9" w:rsidP="00D13A62">
      <w:pPr>
        <w:numPr>
          <w:ilvl w:val="0"/>
          <w:numId w:val="7"/>
        </w:numPr>
        <w:spacing w:before="100" w:beforeAutospacing="1" w:after="100" w:afterAutospacing="1"/>
        <w:ind w:left="0" w:firstLine="567"/>
        <w:jc w:val="both"/>
        <w:rPr>
          <w:rFonts w:eastAsia="Times New Roman"/>
          <w:color w:val="000000"/>
        </w:rPr>
      </w:pPr>
      <w:r w:rsidRPr="0026359F">
        <w:rPr>
          <w:rFonts w:eastAsia="Times New Roman"/>
          <w:color w:val="000000"/>
        </w:rPr>
        <w:t>Всички документи в офертите трябва да бъдат актуални към датата, определена за краен срок за подаване на офертите.</w:t>
      </w:r>
    </w:p>
    <w:p w:rsidR="006C25D9" w:rsidRPr="0026359F" w:rsidRDefault="006C25D9" w:rsidP="00D13A62">
      <w:pPr>
        <w:numPr>
          <w:ilvl w:val="0"/>
          <w:numId w:val="7"/>
        </w:numPr>
        <w:spacing w:before="100" w:beforeAutospacing="1" w:after="100" w:afterAutospacing="1"/>
        <w:ind w:left="0" w:firstLine="567"/>
        <w:jc w:val="both"/>
        <w:rPr>
          <w:rFonts w:eastAsia="Times New Roman"/>
          <w:color w:val="000000"/>
        </w:rPr>
      </w:pPr>
      <w:r w:rsidRPr="0026359F">
        <w:rPr>
          <w:rFonts w:eastAsia="Times New Roman"/>
          <w:color w:val="000000"/>
        </w:rPr>
        <w:t>Всички документи, които не са оригинали, и за които се поставя изискване за заверка, следва да бъдат заверени от участника на всяка страница с гриф „Вярно с оригинала“. Задължително следва да има собственоръчен подпис на представляващия участника и положен печат.</w:t>
      </w:r>
    </w:p>
    <w:p w:rsidR="006C25D9" w:rsidRPr="0026359F" w:rsidRDefault="006C25D9" w:rsidP="00D13A62">
      <w:pPr>
        <w:numPr>
          <w:ilvl w:val="0"/>
          <w:numId w:val="7"/>
        </w:numPr>
        <w:spacing w:before="100" w:beforeAutospacing="1" w:after="100" w:afterAutospacing="1"/>
        <w:ind w:left="0" w:firstLine="567"/>
        <w:jc w:val="both"/>
        <w:rPr>
          <w:rFonts w:eastAsia="Times New Roman"/>
          <w:color w:val="000000"/>
        </w:rPr>
      </w:pPr>
      <w:r w:rsidRPr="0026359F">
        <w:rPr>
          <w:rFonts w:eastAsia="Times New Roman"/>
          <w:color w:val="000000"/>
        </w:rPr>
        <w:t>Офертата трябва да бъде подписана от законния представител на участника съгласно регистрацията му или от надлежно упълномощено от него лице с нотариално заверено пълномощно. При участници – обединения – офертата се подписва от лицето, посочено като представляващ в обединението (в акта за създаване на обединение или в допълнителен документ, подписан от партньорите в обединението).</w:t>
      </w:r>
    </w:p>
    <w:p w:rsidR="006C25D9" w:rsidRPr="00BF0A3B" w:rsidRDefault="006C25D9" w:rsidP="00D13A62">
      <w:pPr>
        <w:numPr>
          <w:ilvl w:val="0"/>
          <w:numId w:val="7"/>
        </w:numPr>
        <w:spacing w:before="100" w:beforeAutospacing="1" w:after="100" w:afterAutospacing="1"/>
        <w:ind w:left="0" w:firstLine="567"/>
        <w:jc w:val="both"/>
        <w:rPr>
          <w:rFonts w:eastAsia="Times New Roman"/>
          <w:color w:val="000000"/>
        </w:rPr>
      </w:pPr>
      <w:r w:rsidRPr="00BF0A3B">
        <w:rPr>
          <w:rFonts w:eastAsia="Times New Roman"/>
          <w:color w:val="000000"/>
        </w:rPr>
        <w:t>С подаването на офертата се счита, че участниците се съгласяват с всички условия на възложителя, посочени в тази документация, в т.ч. с определения от него срок на валидност на офертите и с проекта на договор,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6C25D9" w:rsidRPr="0026359F" w:rsidRDefault="006C25D9" w:rsidP="00D13A62">
      <w:pPr>
        <w:numPr>
          <w:ilvl w:val="0"/>
          <w:numId w:val="7"/>
        </w:numPr>
        <w:spacing w:before="100" w:beforeAutospacing="1" w:after="100" w:afterAutospacing="1"/>
        <w:ind w:left="0" w:firstLine="567"/>
        <w:jc w:val="both"/>
        <w:rPr>
          <w:rFonts w:eastAsia="Times New Roman"/>
          <w:color w:val="000000"/>
        </w:rPr>
      </w:pPr>
      <w:r w:rsidRPr="0026359F">
        <w:rPr>
          <w:rFonts w:eastAsia="Times New Roman"/>
          <w:color w:val="000000"/>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6C25D9" w:rsidRPr="0026359F" w:rsidRDefault="006C25D9" w:rsidP="00D13A62">
      <w:pPr>
        <w:numPr>
          <w:ilvl w:val="0"/>
          <w:numId w:val="7"/>
        </w:numPr>
        <w:spacing w:before="100" w:beforeAutospacing="1" w:after="100" w:afterAutospacing="1"/>
        <w:ind w:left="0" w:firstLine="567"/>
        <w:jc w:val="both"/>
        <w:rPr>
          <w:rFonts w:eastAsia="Times New Roman"/>
          <w:color w:val="000000"/>
        </w:rPr>
      </w:pPr>
      <w:r w:rsidRPr="0026359F">
        <w:rPr>
          <w:rFonts w:eastAsia="Times New Roman"/>
          <w:color w:val="000000"/>
        </w:rPr>
        <w:t xml:space="preserve">Възложителят на основание чл.47, ал.3 от ЗОП изисква от участниците в настоящата процедура да декларират, че офертите им </w:t>
      </w:r>
      <w:r w:rsidR="00941D07" w:rsidRPr="0026359F">
        <w:rPr>
          <w:rFonts w:eastAsia="Times New Roman"/>
          <w:color w:val="000000"/>
        </w:rPr>
        <w:t>с</w:t>
      </w:r>
      <w:r w:rsidRPr="0026359F">
        <w:rPr>
          <w:rFonts w:eastAsia="Times New Roman"/>
          <w:color w:val="000000"/>
        </w:rPr>
        <w:t xml:space="preserve">а изготвени при спазване на задълженията, свързани с данъци и осигуровки, опазване на околната среда, закрила на </w:t>
      </w:r>
      <w:r w:rsidRPr="0026359F">
        <w:rPr>
          <w:rFonts w:eastAsia="Times New Roman"/>
          <w:color w:val="000000"/>
        </w:rPr>
        <w:lastRenderedPageBreak/>
        <w:t>заетостта и условията на труд, които са в сила на територията на Република България и са приложими към предоставяната услуга, предмет на обществената поръчка.</w:t>
      </w:r>
    </w:p>
    <w:p w:rsidR="006C25D9" w:rsidRPr="0026359F" w:rsidRDefault="006C25D9" w:rsidP="00D13A62">
      <w:pPr>
        <w:pStyle w:val="a3"/>
        <w:ind w:firstLine="567"/>
      </w:pPr>
      <w:r w:rsidRPr="0026359F">
        <w:rPr>
          <w:rStyle w:val="a5"/>
        </w:rPr>
        <w:t>Органите, от които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са следните: Национална агенция по приходите (</w:t>
      </w:r>
      <w:proofErr w:type="spellStart"/>
      <w:r w:rsidRPr="0026359F">
        <w:rPr>
          <w:rStyle w:val="a5"/>
        </w:rPr>
        <w:t>www</w:t>
      </w:r>
      <w:proofErr w:type="spellEnd"/>
      <w:r w:rsidRPr="0026359F">
        <w:rPr>
          <w:rStyle w:val="a5"/>
        </w:rPr>
        <w:t>.</w:t>
      </w:r>
      <w:proofErr w:type="spellStart"/>
      <w:r w:rsidRPr="0026359F">
        <w:rPr>
          <w:rStyle w:val="a5"/>
        </w:rPr>
        <w:t>nap</w:t>
      </w:r>
      <w:proofErr w:type="spellEnd"/>
      <w:r w:rsidRPr="0026359F">
        <w:rPr>
          <w:rStyle w:val="a5"/>
        </w:rPr>
        <w:t>.</w:t>
      </w:r>
      <w:proofErr w:type="spellStart"/>
      <w:r w:rsidRPr="0026359F">
        <w:rPr>
          <w:rStyle w:val="a5"/>
        </w:rPr>
        <w:t>bg</w:t>
      </w:r>
      <w:proofErr w:type="spellEnd"/>
      <w:r w:rsidRPr="0026359F">
        <w:rPr>
          <w:rStyle w:val="a5"/>
        </w:rPr>
        <w:t>), Национален осигурителен институт (</w:t>
      </w:r>
      <w:proofErr w:type="spellStart"/>
      <w:r w:rsidRPr="0026359F">
        <w:rPr>
          <w:rStyle w:val="a5"/>
        </w:rPr>
        <w:t>www</w:t>
      </w:r>
      <w:proofErr w:type="spellEnd"/>
      <w:r w:rsidRPr="0026359F">
        <w:rPr>
          <w:rStyle w:val="a5"/>
        </w:rPr>
        <w:t>.</w:t>
      </w:r>
      <w:proofErr w:type="spellStart"/>
      <w:r w:rsidRPr="0026359F">
        <w:rPr>
          <w:rStyle w:val="a5"/>
        </w:rPr>
        <w:t>noi</w:t>
      </w:r>
      <w:proofErr w:type="spellEnd"/>
      <w:r w:rsidRPr="0026359F">
        <w:rPr>
          <w:rStyle w:val="a5"/>
        </w:rPr>
        <w:t>.</w:t>
      </w:r>
      <w:proofErr w:type="spellStart"/>
      <w:r w:rsidRPr="0026359F">
        <w:rPr>
          <w:rStyle w:val="a5"/>
        </w:rPr>
        <w:t>bg</w:t>
      </w:r>
      <w:proofErr w:type="spellEnd"/>
      <w:r w:rsidRPr="0026359F">
        <w:rPr>
          <w:rStyle w:val="a5"/>
        </w:rPr>
        <w:t>), Министерство на околната среда и водите (</w:t>
      </w:r>
      <w:proofErr w:type="spellStart"/>
      <w:r w:rsidRPr="0026359F">
        <w:rPr>
          <w:rStyle w:val="a5"/>
        </w:rPr>
        <w:t>www</w:t>
      </w:r>
      <w:proofErr w:type="spellEnd"/>
      <w:r w:rsidRPr="0026359F">
        <w:rPr>
          <w:rStyle w:val="a5"/>
        </w:rPr>
        <w:t>.</w:t>
      </w:r>
      <w:proofErr w:type="spellStart"/>
      <w:r w:rsidRPr="0026359F">
        <w:rPr>
          <w:rStyle w:val="a5"/>
        </w:rPr>
        <w:t>moew</w:t>
      </w:r>
      <w:proofErr w:type="spellEnd"/>
      <w:r w:rsidRPr="0026359F">
        <w:rPr>
          <w:rStyle w:val="a5"/>
        </w:rPr>
        <w:t>.</w:t>
      </w:r>
      <w:proofErr w:type="spellStart"/>
      <w:r w:rsidRPr="0026359F">
        <w:rPr>
          <w:rStyle w:val="a5"/>
        </w:rPr>
        <w:t>government</w:t>
      </w:r>
      <w:proofErr w:type="spellEnd"/>
      <w:r w:rsidRPr="0026359F">
        <w:rPr>
          <w:rStyle w:val="a5"/>
        </w:rPr>
        <w:t>.</w:t>
      </w:r>
      <w:proofErr w:type="spellStart"/>
      <w:r w:rsidRPr="0026359F">
        <w:rPr>
          <w:rStyle w:val="a5"/>
        </w:rPr>
        <w:t>bg</w:t>
      </w:r>
      <w:proofErr w:type="spellEnd"/>
      <w:r w:rsidRPr="0026359F">
        <w:rPr>
          <w:rStyle w:val="a5"/>
        </w:rPr>
        <w:t>), Министерство на труда и социалната политика (</w:t>
      </w:r>
      <w:proofErr w:type="spellStart"/>
      <w:r w:rsidRPr="0026359F">
        <w:rPr>
          <w:rStyle w:val="a5"/>
        </w:rPr>
        <w:t>www</w:t>
      </w:r>
      <w:proofErr w:type="spellEnd"/>
      <w:r w:rsidRPr="0026359F">
        <w:rPr>
          <w:rStyle w:val="a5"/>
        </w:rPr>
        <w:t>.</w:t>
      </w:r>
      <w:proofErr w:type="spellStart"/>
      <w:r w:rsidRPr="0026359F">
        <w:rPr>
          <w:rStyle w:val="a5"/>
        </w:rPr>
        <w:t>mlsp</w:t>
      </w:r>
      <w:proofErr w:type="spellEnd"/>
      <w:r w:rsidRPr="0026359F">
        <w:rPr>
          <w:rStyle w:val="a5"/>
        </w:rPr>
        <w:t>.</w:t>
      </w:r>
      <w:proofErr w:type="spellStart"/>
      <w:r w:rsidRPr="0026359F">
        <w:rPr>
          <w:rStyle w:val="a5"/>
        </w:rPr>
        <w:t>government</w:t>
      </w:r>
      <w:proofErr w:type="spellEnd"/>
      <w:r w:rsidRPr="0026359F">
        <w:rPr>
          <w:rStyle w:val="a5"/>
        </w:rPr>
        <w:t>.</w:t>
      </w:r>
      <w:proofErr w:type="spellStart"/>
      <w:r w:rsidRPr="0026359F">
        <w:rPr>
          <w:rStyle w:val="a5"/>
        </w:rPr>
        <w:t>bg</w:t>
      </w:r>
      <w:proofErr w:type="spellEnd"/>
      <w:r w:rsidRPr="0026359F">
        <w:rPr>
          <w:rStyle w:val="a5"/>
        </w:rPr>
        <w:t>)</w:t>
      </w:r>
    </w:p>
    <w:p w:rsidR="006C25D9" w:rsidRPr="0026359F" w:rsidRDefault="006C25D9" w:rsidP="00D13A62">
      <w:pPr>
        <w:numPr>
          <w:ilvl w:val="0"/>
          <w:numId w:val="8"/>
        </w:numPr>
        <w:spacing w:before="100" w:beforeAutospacing="1" w:after="100" w:afterAutospacing="1"/>
        <w:ind w:left="0" w:firstLine="567"/>
        <w:jc w:val="both"/>
        <w:rPr>
          <w:rFonts w:eastAsia="Times New Roman"/>
          <w:color w:val="000000"/>
        </w:rPr>
      </w:pPr>
      <w:r w:rsidRPr="0026359F">
        <w:rPr>
          <w:rFonts w:eastAsia="Times New Roman"/>
          <w:color w:val="000000"/>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w:t>
      </w:r>
      <w:proofErr w:type="spellStart"/>
      <w:r w:rsidRPr="0026359F">
        <w:rPr>
          <w:rFonts w:eastAsia="Times New Roman"/>
          <w:color w:val="000000"/>
        </w:rPr>
        <w:t>конфиденциалност</w:t>
      </w:r>
      <w:proofErr w:type="spellEnd"/>
      <w:r w:rsidRPr="0026359F">
        <w:rPr>
          <w:rFonts w:eastAsia="Times New Roman"/>
          <w:color w:val="000000"/>
        </w:rPr>
        <w:t xml:space="preserve">, съответната информация не се разкрива от възложителя. Участниците НЕ могат да се позовават на </w:t>
      </w:r>
      <w:proofErr w:type="spellStart"/>
      <w:r w:rsidRPr="0026359F">
        <w:rPr>
          <w:rFonts w:eastAsia="Times New Roman"/>
          <w:color w:val="000000"/>
        </w:rPr>
        <w:t>конфиденциалност</w:t>
      </w:r>
      <w:proofErr w:type="spellEnd"/>
      <w:r w:rsidRPr="0026359F">
        <w:rPr>
          <w:rFonts w:eastAsia="Times New Roman"/>
          <w:color w:val="000000"/>
        </w:rPr>
        <w:t xml:space="preserve"> по отношение на предложенията от офертите им, които подлежат на оценка – посочването става с декларация (свободен текст)/(по образец на Възложителя), неизменна част от техническото предложение на участника.</w:t>
      </w:r>
    </w:p>
    <w:p w:rsidR="006C25D9" w:rsidRPr="0026359F" w:rsidRDefault="006C25D9" w:rsidP="00D13A62">
      <w:pPr>
        <w:pStyle w:val="3"/>
        <w:ind w:firstLine="567"/>
        <w:rPr>
          <w:rFonts w:eastAsia="Times New Roman"/>
        </w:rPr>
      </w:pPr>
      <w:r w:rsidRPr="0026359F">
        <w:rPr>
          <w:rStyle w:val="a4"/>
          <w:rFonts w:eastAsia="Times New Roman"/>
          <w:b/>
          <w:bCs/>
        </w:rPr>
        <w:t>III.2 СРОК НА ВАЛИДНОСТ НА ОФЕРТИТЕ</w:t>
      </w:r>
    </w:p>
    <w:p w:rsidR="006C25D9" w:rsidRPr="0026359F" w:rsidRDefault="006C25D9" w:rsidP="00D13A62">
      <w:pPr>
        <w:pStyle w:val="a3"/>
        <w:ind w:firstLine="567"/>
      </w:pPr>
      <w:r w:rsidRPr="0026359F">
        <w:t xml:space="preserve">Срокът на валидност на офертите е: </w:t>
      </w:r>
      <w:r w:rsidR="00C97BA1" w:rsidRPr="0026359F">
        <w:t>90</w:t>
      </w:r>
      <w:r w:rsidRPr="0026359F">
        <w:t xml:space="preserve"> (</w:t>
      </w:r>
      <w:r w:rsidR="00C97BA1" w:rsidRPr="0026359F">
        <w:t>деветдесет</w:t>
      </w:r>
      <w:r w:rsidRPr="0026359F">
        <w:t>) календарни дни, считано от крайния срок за получаване на офертите, и представлява времето, през което участниците са обвързани с условията на представените от тях оферти. Участник ще бъде отстранен от участие в процедурата за възлагане на настоящата обществена поръчка, ако представи оферта с по-кратък срок на валидност от определения от Възложителя.</w:t>
      </w:r>
    </w:p>
    <w:p w:rsidR="006C25D9" w:rsidRPr="0026359F" w:rsidRDefault="006C25D9" w:rsidP="00D13A62">
      <w:pPr>
        <w:pStyle w:val="a3"/>
        <w:ind w:firstLine="567"/>
      </w:pPr>
      <w:r w:rsidRPr="0026359F">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6C25D9" w:rsidRPr="0026359F" w:rsidRDefault="006C25D9" w:rsidP="00D13A62">
      <w:pPr>
        <w:pStyle w:val="3"/>
        <w:ind w:firstLine="567"/>
        <w:rPr>
          <w:rFonts w:eastAsia="Times New Roman"/>
        </w:rPr>
      </w:pPr>
      <w:r w:rsidRPr="0026359F">
        <w:rPr>
          <w:rStyle w:val="a4"/>
          <w:rFonts w:eastAsia="Times New Roman"/>
          <w:b/>
          <w:bCs/>
        </w:rPr>
        <w:t>III.3 НЕОБХОДИМИ ДОКУМЕНТИ ЗА УЧАСТИЕ В ПРОЦЕДУРАТА. УКАЗАНИЕ ЗА ПОДГОТОВКАТА И ОПАКОВАНЕТО</w:t>
      </w:r>
    </w:p>
    <w:p w:rsidR="006C25D9" w:rsidRPr="0026359F" w:rsidRDefault="006C25D9" w:rsidP="00D13A62">
      <w:pPr>
        <w:pStyle w:val="a3"/>
        <w:ind w:firstLine="567"/>
      </w:pPr>
      <w:r w:rsidRPr="0026359F">
        <w:t>1.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r w:rsidRPr="00BF0A3B">
        <w:t>:</w:t>
      </w:r>
      <w:r w:rsidR="00C97BA1" w:rsidRPr="00BF0A3B">
        <w:t xml:space="preserve"> бул. „Ген. Михаил Д. Скобелев“ № 23</w:t>
      </w:r>
      <w:r w:rsidRPr="00BF0A3B">
        <w:t xml:space="preserve">, </w:t>
      </w:r>
      <w:r w:rsidR="00941D07" w:rsidRPr="00BF0A3B">
        <w:t xml:space="preserve">ет. </w:t>
      </w:r>
      <w:r w:rsidR="00BF0A3B" w:rsidRPr="00BF0A3B">
        <w:t>8</w:t>
      </w:r>
      <w:r w:rsidR="00941D07" w:rsidRPr="00BF0A3B">
        <w:t xml:space="preserve">, стая </w:t>
      </w:r>
      <w:r w:rsidR="00BF0A3B" w:rsidRPr="00BF0A3B">
        <w:t>810</w:t>
      </w:r>
      <w:r w:rsidR="00941D07" w:rsidRPr="00BF0A3B">
        <w:t xml:space="preserve">, </w:t>
      </w:r>
      <w:r w:rsidRPr="00BF0A3B">
        <w:t>преди часа и датата, посочени в обявлението като срок за представяне на офертите.</w:t>
      </w:r>
    </w:p>
    <w:p w:rsidR="006C25D9" w:rsidRPr="0026359F" w:rsidRDefault="006C25D9" w:rsidP="00D13A62">
      <w:pPr>
        <w:pStyle w:val="a3"/>
        <w:ind w:firstLine="567"/>
      </w:pPr>
      <w:r w:rsidRPr="0026359F">
        <w:t>2. Документите се представят в запечатана непрозрачна опаковка, върху която се посочват:</w:t>
      </w:r>
    </w:p>
    <w:p w:rsidR="006C25D9" w:rsidRPr="0026359F" w:rsidRDefault="006C25D9" w:rsidP="00D13A62">
      <w:pPr>
        <w:numPr>
          <w:ilvl w:val="0"/>
          <w:numId w:val="9"/>
        </w:numPr>
        <w:spacing w:before="100" w:beforeAutospacing="1" w:after="100" w:afterAutospacing="1"/>
        <w:ind w:left="0" w:firstLine="567"/>
        <w:jc w:val="both"/>
        <w:rPr>
          <w:rFonts w:eastAsia="Times New Roman"/>
          <w:color w:val="000000"/>
        </w:rPr>
      </w:pPr>
      <w:r w:rsidRPr="0026359F">
        <w:rPr>
          <w:rFonts w:eastAsia="Times New Roman"/>
          <w:color w:val="000000"/>
        </w:rPr>
        <w:t>Наименованието на участника</w:t>
      </w:r>
      <w:r w:rsidR="006F7A2A" w:rsidRPr="0026359F">
        <w:rPr>
          <w:rFonts w:eastAsia="Times New Roman"/>
          <w:color w:val="000000"/>
        </w:rPr>
        <w:t>, вкл. наименованието на участниците в обединението (когато е приложимо)</w:t>
      </w:r>
      <w:r w:rsidRPr="0026359F">
        <w:rPr>
          <w:rFonts w:eastAsia="Times New Roman"/>
          <w:color w:val="000000"/>
        </w:rPr>
        <w:t>;</w:t>
      </w:r>
    </w:p>
    <w:p w:rsidR="006C25D9" w:rsidRPr="0026359F" w:rsidRDefault="006C25D9" w:rsidP="00D13A62">
      <w:pPr>
        <w:numPr>
          <w:ilvl w:val="0"/>
          <w:numId w:val="9"/>
        </w:numPr>
        <w:spacing w:before="100" w:beforeAutospacing="1" w:after="100" w:afterAutospacing="1"/>
        <w:ind w:left="0" w:firstLine="567"/>
        <w:jc w:val="both"/>
        <w:rPr>
          <w:rFonts w:eastAsia="Times New Roman"/>
          <w:color w:val="000000"/>
        </w:rPr>
      </w:pPr>
      <w:r w:rsidRPr="0026359F">
        <w:rPr>
          <w:rFonts w:eastAsia="Times New Roman"/>
          <w:color w:val="000000"/>
        </w:rPr>
        <w:t>Адрес за кореспонденция, телефон и по възможност факс и електронен адрес;</w:t>
      </w:r>
    </w:p>
    <w:p w:rsidR="006C25D9" w:rsidRPr="0026359F" w:rsidRDefault="006C25D9" w:rsidP="00D13A62">
      <w:pPr>
        <w:numPr>
          <w:ilvl w:val="0"/>
          <w:numId w:val="9"/>
        </w:numPr>
        <w:spacing w:before="100" w:beforeAutospacing="1" w:after="100" w:afterAutospacing="1"/>
        <w:ind w:left="0" w:firstLine="567"/>
        <w:jc w:val="both"/>
        <w:rPr>
          <w:rFonts w:eastAsia="Times New Roman"/>
          <w:color w:val="000000"/>
        </w:rPr>
      </w:pPr>
      <w:r w:rsidRPr="0026359F">
        <w:rPr>
          <w:rFonts w:eastAsia="Times New Roman"/>
          <w:color w:val="000000"/>
        </w:rPr>
        <w:t>Наименование на поръчката.</w:t>
      </w:r>
    </w:p>
    <w:p w:rsidR="006C25D9" w:rsidRPr="0026359F" w:rsidRDefault="006C25D9" w:rsidP="00D13A62">
      <w:pPr>
        <w:pStyle w:val="a3"/>
        <w:ind w:firstLine="567"/>
      </w:pPr>
      <w:r w:rsidRPr="0026359F">
        <w:t>3. Опаковката на всеки от участниците следва да включва следните документи:</w:t>
      </w:r>
    </w:p>
    <w:p w:rsidR="006C25D9" w:rsidRPr="0026359F" w:rsidRDefault="006C25D9" w:rsidP="00D13A62">
      <w:pPr>
        <w:pStyle w:val="a3"/>
        <w:ind w:firstLine="567"/>
      </w:pPr>
      <w:r w:rsidRPr="0026359F">
        <w:rPr>
          <w:rStyle w:val="a4"/>
        </w:rPr>
        <w:lastRenderedPageBreak/>
        <w:t>3.1. Заявление за участие</w:t>
      </w:r>
      <w:r w:rsidRPr="0026359F">
        <w:t>, което включва най-малко следните документи:</w:t>
      </w:r>
    </w:p>
    <w:p w:rsidR="006C25D9" w:rsidRPr="0026359F" w:rsidRDefault="006C25D9" w:rsidP="00D13A62">
      <w:pPr>
        <w:pStyle w:val="a3"/>
        <w:ind w:firstLine="567"/>
      </w:pPr>
      <w:r w:rsidRPr="0026359F">
        <w:rPr>
          <w:rStyle w:val="a4"/>
        </w:rPr>
        <w:t>3.1.</w:t>
      </w:r>
      <w:proofErr w:type="spellStart"/>
      <w:r w:rsidRPr="0026359F">
        <w:rPr>
          <w:rStyle w:val="a4"/>
        </w:rPr>
        <w:t>1</w:t>
      </w:r>
      <w:proofErr w:type="spellEnd"/>
      <w:r w:rsidRPr="0026359F">
        <w:rPr>
          <w:rStyle w:val="a4"/>
        </w:rPr>
        <w:t>.Единен европейски документ за обществени поръчки (ЕЕДОП)</w:t>
      </w:r>
      <w:r w:rsidRPr="0026359F">
        <w:t xml:space="preserve"> за участника, попълнен и представен в </w:t>
      </w:r>
      <w:r w:rsidRPr="0026359F">
        <w:rPr>
          <w:rStyle w:val="a4"/>
        </w:rPr>
        <w:t>електронен вид</w:t>
      </w:r>
      <w:r w:rsidRPr="0026359F">
        <w:t xml:space="preserve">, в съответствие с изискванията на чл.67 от ЗОП и условията на Възложителя, в т.ч. ЕЕДОП се подава за всеки от участниците в обединението, когато не е юридическо лице, за всеки подизпълнител и за всяко трето лице, чиито ресурси ще бъдат ангажирани в изпълнение на поръчката; при необходимост от деклариране на обстоятелства, </w:t>
      </w:r>
      <w:proofErr w:type="spellStart"/>
      <w:r w:rsidRPr="0026359F">
        <w:t>относими</w:t>
      </w:r>
      <w:proofErr w:type="spellEnd"/>
      <w:r w:rsidRPr="0026359F">
        <w:t xml:space="preserve"> към обединението, ЕЕДОП се подава и за обединението; попълва се </w:t>
      </w:r>
      <w:r w:rsidRPr="0026359F">
        <w:rPr>
          <w:rStyle w:val="a4"/>
        </w:rPr>
        <w:t>Образец №1</w:t>
      </w:r>
      <w:r w:rsidRPr="0026359F">
        <w:t xml:space="preserve"> от настоящата документация.</w:t>
      </w:r>
    </w:p>
    <w:p w:rsidR="006C25D9" w:rsidRPr="0026359F" w:rsidRDefault="006C25D9" w:rsidP="00D13A62">
      <w:pPr>
        <w:pStyle w:val="a3"/>
        <w:ind w:firstLine="567"/>
      </w:pPr>
      <w:r w:rsidRPr="0026359F">
        <w:t>Предоставянето на ЕЕДОП в електронен вид се осъществява по следния начин: Съгласно чл. 67, ал. 4 от ЗОП, във връзка с §29, т. 5, б. „а“ от Преходните и заключителни разпоредби на ЗОП, считано от 1 април 2018 г. Единният европейски документ за обществени поръчки се представя задължително в електронен вид (</w:t>
      </w:r>
      <w:proofErr w:type="spellStart"/>
      <w:r w:rsidRPr="0026359F">
        <w:t>еЕЕДОП</w:t>
      </w:r>
      <w:proofErr w:type="spellEnd"/>
      <w:r w:rsidRPr="0026359F">
        <w:t xml:space="preserve">). Тъй като посоченият в обявлението за поръчката краен срок за подаване на оферти е след 01.04.2018 г., участниците в настоящата процедура следва да представят ЕЕДОП в електронен вид. </w:t>
      </w:r>
      <w:r w:rsidRPr="0026359F">
        <w:br/>
        <w:t xml:space="preserve">Възложителят е подготвил </w:t>
      </w:r>
      <w:proofErr w:type="spellStart"/>
      <w:r w:rsidRPr="0026359F">
        <w:t>еЕЕДОП</w:t>
      </w:r>
      <w:proofErr w:type="spellEnd"/>
      <w:r w:rsidRPr="0026359F">
        <w:t xml:space="preserve"> в XML и PDF формат (</w:t>
      </w:r>
      <w:proofErr w:type="spellStart"/>
      <w:r w:rsidRPr="0026359F">
        <w:t>espd-request</w:t>
      </w:r>
      <w:proofErr w:type="spellEnd"/>
      <w:r w:rsidRPr="0026359F">
        <w:t>) – публикувани на Профила на купувача към електронната преписка на настоящата обществена поръчка. Файлът в PDF формат е удобен за преглед, а този във формат XML е подходящ за компютърна обработка. Системата е достъпна директно на адрес https://espd.eop.bg/espd-web/filter?lang=bg.</w:t>
      </w:r>
    </w:p>
    <w:p w:rsidR="006C25D9" w:rsidRPr="0026359F" w:rsidRDefault="006C25D9" w:rsidP="00D13A62">
      <w:pPr>
        <w:pStyle w:val="a3"/>
        <w:ind w:firstLine="567"/>
      </w:pPr>
      <w:r w:rsidRPr="0026359F">
        <w:t>Участниците следва да попълнят тези раздели от ЕЕДОП, които са приложими към настоящата обществена поръчка, спазвайки всички изисквания на Възложителя, посочени в настоящата документация и указанията за попълване на отделните полета, дадени в образеца на самия документ.</w:t>
      </w:r>
    </w:p>
    <w:p w:rsidR="006C25D9" w:rsidRPr="0026359F" w:rsidRDefault="006C25D9" w:rsidP="00D13A62">
      <w:pPr>
        <w:pStyle w:val="a3"/>
        <w:ind w:firstLine="567"/>
      </w:pPr>
      <w:r w:rsidRPr="0026359F">
        <w:t>Когато задължените лица по чл. 54, ал. 2 от ЗОП, в съответствие с чл. 40 от ППЗОП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6C25D9" w:rsidRPr="0026359F" w:rsidRDefault="006C25D9" w:rsidP="00D13A62">
      <w:pPr>
        <w:pStyle w:val="a3"/>
        <w:ind w:firstLine="567"/>
      </w:pPr>
      <w:r w:rsidRPr="0026359F">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6C25D9" w:rsidRPr="0026359F" w:rsidRDefault="006C25D9" w:rsidP="00D13A62">
      <w:pPr>
        <w:pStyle w:val="a3"/>
        <w:ind w:firstLine="567"/>
      </w:pPr>
      <w:r w:rsidRPr="0026359F">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6C25D9" w:rsidRPr="0026359F" w:rsidRDefault="006C25D9" w:rsidP="00D13A62">
      <w:pPr>
        <w:pStyle w:val="a3"/>
        <w:ind w:firstLine="567"/>
      </w:pPr>
      <w:r w:rsidRPr="0026359F">
        <w:t xml:space="preserve">3.1.2. Документи за доказване на предприетите мерки за надеждност, когато е приложимо; </w:t>
      </w:r>
    </w:p>
    <w:p w:rsidR="006C25D9" w:rsidRPr="0026359F" w:rsidRDefault="006C25D9" w:rsidP="00D13A62">
      <w:pPr>
        <w:pStyle w:val="a3"/>
        <w:ind w:firstLine="567"/>
      </w:pPr>
      <w:r w:rsidRPr="0026359F">
        <w:t>3.1.3. Копие от документа за създаване на обединение, което не е юридическо лице, съдържащо изискуемата от възложителя информация; приложимо е само по отношение на участници - обединения, които не са юридически лица;</w:t>
      </w:r>
    </w:p>
    <w:p w:rsidR="006C25D9" w:rsidRPr="0026359F" w:rsidRDefault="006C25D9" w:rsidP="00D13A62">
      <w:pPr>
        <w:pStyle w:val="a3"/>
        <w:ind w:firstLine="567"/>
      </w:pPr>
      <w:r w:rsidRPr="0026359F">
        <w:lastRenderedPageBreak/>
        <w:t>3.1.4. Документ за упълномощаване, когато лицето, което подава офертата, не е законният представител на участника;</w:t>
      </w:r>
    </w:p>
    <w:p w:rsidR="006C25D9" w:rsidRPr="0026359F" w:rsidRDefault="006C25D9" w:rsidP="00D13A62">
      <w:pPr>
        <w:pStyle w:val="a3"/>
        <w:ind w:firstLine="567"/>
      </w:pPr>
      <w:r w:rsidRPr="0026359F">
        <w:t xml:space="preserve">3.2. Техническо предложение - </w:t>
      </w:r>
      <w:r w:rsidRPr="0026359F">
        <w:rPr>
          <w:rStyle w:val="a4"/>
        </w:rPr>
        <w:t>Образец № 2</w:t>
      </w:r>
      <w:r w:rsidRPr="0026359F">
        <w:t xml:space="preserve"> от настоящата документация, съдържащо:</w:t>
      </w:r>
    </w:p>
    <w:p w:rsidR="006C25D9" w:rsidRPr="0026359F" w:rsidRDefault="006C25D9" w:rsidP="00D13A62">
      <w:pPr>
        <w:pStyle w:val="a3"/>
        <w:ind w:firstLine="567"/>
      </w:pPr>
      <w:r w:rsidRPr="0026359F">
        <w:t>а) Предложение за изпълнение на поръчката в съответствие с техническите спецификации и изискванията на възложителя.</w:t>
      </w:r>
    </w:p>
    <w:p w:rsidR="006C25D9" w:rsidRPr="0026359F" w:rsidRDefault="006C25D9" w:rsidP="00D13A62">
      <w:pPr>
        <w:pStyle w:val="a3"/>
        <w:ind w:firstLine="567"/>
      </w:pPr>
      <w:r w:rsidRPr="0026359F">
        <w:t>б)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6C25D9" w:rsidRPr="0026359F" w:rsidRDefault="006C25D9" w:rsidP="00A12443">
      <w:pPr>
        <w:spacing w:before="100" w:beforeAutospacing="1" w:after="100" w:afterAutospacing="1"/>
        <w:ind w:firstLine="567"/>
        <w:jc w:val="both"/>
        <w:rPr>
          <w:b/>
          <w:color w:val="000000"/>
          <w:u w:val="single"/>
          <w:lang w:eastAsia="en-US"/>
        </w:rPr>
      </w:pPr>
      <w:r w:rsidRPr="0026359F">
        <w:t>в) Друга информация и/или документи, изискани от възложителя, когато това се налага от предмета на поръчката</w:t>
      </w:r>
      <w:r w:rsidR="00A12443" w:rsidRPr="0026359F">
        <w:t xml:space="preserve"> - </w:t>
      </w:r>
      <w:r w:rsidR="00A12443" w:rsidRPr="0026359F">
        <w:rPr>
          <w:b/>
          <w:color w:val="000000"/>
          <w:u w:val="single"/>
          <w:lang w:eastAsia="en-US"/>
        </w:rPr>
        <w:t>надлежно оформен от производителя документ, даващ разрешение за продажба (дистрибуция) на стоките (в случай, че участникът не е производител).</w:t>
      </w:r>
    </w:p>
    <w:p w:rsidR="006C25D9" w:rsidRPr="0026359F" w:rsidRDefault="006C25D9" w:rsidP="00D13A62">
      <w:pPr>
        <w:pStyle w:val="a3"/>
        <w:ind w:firstLine="567"/>
      </w:pPr>
      <w:r w:rsidRPr="0026359F">
        <w:t>3.</w:t>
      </w:r>
      <w:proofErr w:type="spellStart"/>
      <w:r w:rsidRPr="0026359F">
        <w:t>3</w:t>
      </w:r>
      <w:proofErr w:type="spellEnd"/>
      <w:r w:rsidRPr="0026359F">
        <w:t xml:space="preserve">. Опис на представените документи - </w:t>
      </w:r>
      <w:r w:rsidRPr="0026359F">
        <w:rPr>
          <w:rStyle w:val="a4"/>
        </w:rPr>
        <w:t>Образец № 4</w:t>
      </w:r>
      <w:r w:rsidRPr="0026359F">
        <w:t xml:space="preserve"> от настоящата документация;</w:t>
      </w:r>
    </w:p>
    <w:p w:rsidR="006C25D9" w:rsidRPr="0026359F" w:rsidRDefault="006C25D9" w:rsidP="00D13A62">
      <w:pPr>
        <w:pStyle w:val="a3"/>
        <w:ind w:firstLine="567"/>
      </w:pPr>
      <w:r w:rsidRPr="0026359F">
        <w:t xml:space="preserve">3.4. Ценово предложение, което обхваща цената на придобиване и всички други предложения по показатели с парично изражение - </w:t>
      </w:r>
      <w:r w:rsidRPr="0026359F">
        <w:rPr>
          <w:rStyle w:val="a4"/>
        </w:rPr>
        <w:t>Образец № 3</w:t>
      </w:r>
      <w:r w:rsidRPr="0026359F">
        <w:t xml:space="preserve"> от настоящата документация. Ценовото предложение се поставя в отделен, запечатан непрозрачен плик с надпис: „Предлагани ценови параметри“</w:t>
      </w:r>
    </w:p>
    <w:p w:rsidR="006C25D9" w:rsidRPr="0026359F" w:rsidRDefault="006C25D9" w:rsidP="00D13A62">
      <w:pPr>
        <w:pStyle w:val="a3"/>
        <w:ind w:firstLine="567"/>
      </w:pPr>
      <w:r w:rsidRPr="0026359F">
        <w:rPr>
          <w:rStyle w:val="a4"/>
        </w:rPr>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6C25D9" w:rsidRPr="0026359F" w:rsidRDefault="006C25D9" w:rsidP="00D13A62">
      <w:pPr>
        <w:pStyle w:val="a3"/>
        <w:ind w:firstLine="567"/>
        <w:rPr>
          <w:rFonts w:eastAsia="Times New Roman"/>
        </w:rPr>
      </w:pPr>
      <w:r w:rsidRPr="0026359F">
        <w:t> </w:t>
      </w:r>
      <w:r w:rsidR="00CE7D8F" w:rsidRPr="0026359F">
        <w:rPr>
          <w:rStyle w:val="a4"/>
          <w:rFonts w:eastAsia="Times New Roman"/>
          <w:b w:val="0"/>
          <w:bCs w:val="0"/>
        </w:rPr>
        <w:t>III</w:t>
      </w:r>
      <w:r w:rsidRPr="0026359F">
        <w:rPr>
          <w:rStyle w:val="a4"/>
          <w:rFonts w:eastAsia="Times New Roman"/>
          <w:b w:val="0"/>
          <w:bCs w:val="0"/>
        </w:rPr>
        <w:t>.4 ПОДАВАНЕ НА ОФЕРТИ, СРОКОВЕ И РЕГИСТРИРАНЕ НА ПОЛУЧЕНИТЕ ОФЕРТИ</w:t>
      </w:r>
    </w:p>
    <w:p w:rsidR="006C25D9" w:rsidRPr="0026359F" w:rsidRDefault="006C25D9" w:rsidP="00D13A62">
      <w:pPr>
        <w:pStyle w:val="a3"/>
        <w:ind w:firstLine="567"/>
      </w:pPr>
      <w:r w:rsidRPr="0026359F">
        <w:t>1.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6C25D9" w:rsidRPr="0026359F" w:rsidRDefault="006C25D9" w:rsidP="00D13A62">
      <w:pPr>
        <w:pStyle w:val="a3"/>
        <w:ind w:firstLine="567"/>
      </w:pPr>
      <w:r w:rsidRPr="0026359F">
        <w:t>2. Възложителят не приема за участие в процедурата оферти,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отбелязват във входящия регистър на възложителя, когато е приложимо.</w:t>
      </w:r>
    </w:p>
    <w:p w:rsidR="006C25D9" w:rsidRPr="0026359F" w:rsidRDefault="006C25D9" w:rsidP="00D13A62">
      <w:pPr>
        <w:pStyle w:val="a3"/>
        <w:ind w:firstLine="567"/>
      </w:pPr>
      <w:r w:rsidRPr="0026359F">
        <w:t>3. До изтичане на срока за подаване на офертите всеки участник в процедурата може да промени, допълни или да оттегли офертата си. </w:t>
      </w:r>
    </w:p>
    <w:p w:rsidR="006C25D9" w:rsidRPr="0026359F" w:rsidRDefault="006C25D9" w:rsidP="00D13A62">
      <w:pPr>
        <w:pStyle w:val="a3"/>
        <w:ind w:firstLine="567"/>
      </w:pPr>
      <w:r w:rsidRPr="0026359F">
        <w:t>4.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се завеждат в регистъра на Възложителя. В тази хипотеза оферти от лица, които не са включени в списъка не се приемат. </w:t>
      </w:r>
    </w:p>
    <w:p w:rsidR="006C25D9" w:rsidRPr="0026359F" w:rsidRDefault="006C25D9" w:rsidP="00D13A62">
      <w:pPr>
        <w:pStyle w:val="a3"/>
        <w:ind w:firstLine="567"/>
      </w:pPr>
      <w:r w:rsidRPr="0026359F">
        <w:lastRenderedPageBreak/>
        <w:t>5. Срокът за подаване на оферти може да се удължи при съответните условия и ред, съобразно ЗОП.  </w:t>
      </w:r>
    </w:p>
    <w:p w:rsidR="006C25D9" w:rsidRPr="0026359F" w:rsidRDefault="006C25D9" w:rsidP="00D13A62">
      <w:pPr>
        <w:pStyle w:val="a3"/>
        <w:ind w:firstLine="567"/>
      </w:pPr>
      <w:r w:rsidRPr="0026359F">
        <w:rPr>
          <w:rStyle w:val="a4"/>
        </w:rPr>
        <w:t>Във връзка с провеждането на процедурата и с подготовката и подаване на офертите, за необходими действия и обстоятелства, които не са разгледани в документацията за участие и обявлението за откриване на процедурата, се прилага ЗОП.</w:t>
      </w:r>
    </w:p>
    <w:p w:rsidR="006C25D9" w:rsidRPr="0026359F" w:rsidRDefault="006C25D9" w:rsidP="00D13A62">
      <w:pPr>
        <w:pStyle w:val="2"/>
        <w:ind w:firstLine="567"/>
        <w:rPr>
          <w:rFonts w:eastAsia="Times New Roman"/>
        </w:rPr>
      </w:pPr>
      <w:r w:rsidRPr="0026359F">
        <w:rPr>
          <w:rFonts w:eastAsia="Times New Roman"/>
        </w:rPr>
        <w:t xml:space="preserve">РАЗДЕЛ </w:t>
      </w:r>
      <w:r w:rsidR="00CE7D8F" w:rsidRPr="0026359F">
        <w:rPr>
          <w:rFonts w:eastAsia="Times New Roman"/>
        </w:rPr>
        <w:t>I</w:t>
      </w:r>
      <w:r w:rsidRPr="0026359F">
        <w:rPr>
          <w:rFonts w:eastAsia="Times New Roman"/>
        </w:rPr>
        <w:t>V. КРИТЕРИИ ЗА ВЪЗЛАГАНЕ НА ОБЩЕСТВЕНАТА ПОРЪЧКА</w:t>
      </w:r>
    </w:p>
    <w:p w:rsidR="006C25D9" w:rsidRPr="0026359F" w:rsidRDefault="006C25D9" w:rsidP="00D13A62">
      <w:pPr>
        <w:pStyle w:val="4"/>
        <w:ind w:firstLine="567"/>
        <w:rPr>
          <w:rFonts w:eastAsia="Times New Roman"/>
        </w:rPr>
      </w:pPr>
      <w:r w:rsidRPr="0026359F">
        <w:rPr>
          <w:rFonts w:eastAsia="Times New Roman"/>
        </w:rPr>
        <w:t>Критерият за възлагане на обществената поръчка е най-ниска цена</w:t>
      </w:r>
      <w:r w:rsidR="00FB3273" w:rsidRPr="0026359F">
        <w:rPr>
          <w:rFonts w:eastAsia="Times New Roman"/>
        </w:rPr>
        <w:t>.</w:t>
      </w:r>
    </w:p>
    <w:p w:rsidR="006C25D9" w:rsidRPr="0026359F" w:rsidRDefault="006C25D9" w:rsidP="00D13A62">
      <w:pPr>
        <w:pStyle w:val="a3"/>
        <w:ind w:firstLine="567"/>
      </w:pPr>
      <w:r w:rsidRPr="0026359F">
        <w:t>Всяко предложение, допуснато до оценка, отговарящо на изискванията на ЗОП и поставените от възложителя условия, ще се класира въз основа на критерий най-ниска цена.</w:t>
      </w:r>
    </w:p>
    <w:p w:rsidR="006C25D9" w:rsidRPr="0026359F" w:rsidRDefault="006C25D9" w:rsidP="00D13A62">
      <w:pPr>
        <w:pStyle w:val="a3"/>
        <w:ind w:firstLine="567"/>
      </w:pPr>
      <w:r w:rsidRPr="0026359F">
        <w:t>Когато двама или повече участника предлагат в офертите си една и съща най-ниска цена, на основание чл.58, ал.3 от ППЗОП, Комисията, назначена от Възложителя провежда публично жребий за определяне на изпълнител измежду класираните на първо място еднакви оферти.</w:t>
      </w:r>
    </w:p>
    <w:p w:rsidR="006C25D9" w:rsidRPr="0026359F" w:rsidRDefault="00CE7D8F" w:rsidP="00D13A62">
      <w:pPr>
        <w:pStyle w:val="2"/>
        <w:ind w:firstLine="567"/>
        <w:rPr>
          <w:rFonts w:eastAsia="Times New Roman"/>
        </w:rPr>
      </w:pPr>
      <w:r w:rsidRPr="0026359F">
        <w:rPr>
          <w:rFonts w:eastAsia="Times New Roman"/>
        </w:rPr>
        <w:t>РАЗДЕЛ V</w:t>
      </w:r>
      <w:r w:rsidR="006C25D9" w:rsidRPr="0026359F">
        <w:rPr>
          <w:rFonts w:eastAsia="Times New Roman"/>
        </w:rPr>
        <w:t>.УКАЗАНИЯ ЗА ИЗБОР НА ИЗПЪЛНИТЕЛ НА ОБЩЕСТВЕНАТА ПОРЪЧКА</w:t>
      </w:r>
    </w:p>
    <w:p w:rsidR="006C25D9" w:rsidRPr="0026359F" w:rsidRDefault="00CE7D8F" w:rsidP="00D13A62">
      <w:pPr>
        <w:pStyle w:val="3"/>
        <w:ind w:firstLine="567"/>
        <w:rPr>
          <w:rFonts w:eastAsia="Times New Roman"/>
        </w:rPr>
      </w:pPr>
      <w:r w:rsidRPr="0026359F">
        <w:rPr>
          <w:rStyle w:val="a4"/>
          <w:rFonts w:eastAsia="Times New Roman"/>
          <w:b/>
          <w:bCs/>
        </w:rPr>
        <w:t>V</w:t>
      </w:r>
      <w:r w:rsidR="006C25D9" w:rsidRPr="0026359F">
        <w:rPr>
          <w:rStyle w:val="a4"/>
          <w:rFonts w:eastAsia="Times New Roman"/>
          <w:b/>
          <w:bCs/>
        </w:rPr>
        <w:t xml:space="preserve">.1. ДЕЙСТВИЯ НА КОМИСИЯТА ЗА РАЗГЛЕЖДАНЕ И ОЦЕНКА НА ОФЕРТИТЕ </w:t>
      </w:r>
    </w:p>
    <w:p w:rsidR="006C25D9" w:rsidRPr="0026359F" w:rsidRDefault="006C25D9" w:rsidP="00D13A62">
      <w:pPr>
        <w:pStyle w:val="a3"/>
        <w:ind w:firstLine="567"/>
      </w:pPr>
      <w:r w:rsidRPr="0026359F">
        <w:t>На основание чл.103 от ЗОП след изтичане на срока за подаване на оферти Възложителят ще назначи Комисия за разглеждане и оценка на офертите.</w:t>
      </w:r>
    </w:p>
    <w:p w:rsidR="006C25D9" w:rsidRPr="0026359F" w:rsidRDefault="006C25D9" w:rsidP="00D13A62">
      <w:pPr>
        <w:pStyle w:val="a3"/>
        <w:ind w:firstLine="567"/>
        <w:jc w:val="center"/>
      </w:pPr>
      <w:r w:rsidRPr="0026359F">
        <w:rPr>
          <w:rStyle w:val="a5"/>
          <w:b/>
          <w:bCs/>
        </w:rPr>
        <w:t>Публична част</w:t>
      </w:r>
    </w:p>
    <w:p w:rsidR="006C25D9" w:rsidRPr="0026359F" w:rsidRDefault="006C25D9" w:rsidP="00D13A62">
      <w:pPr>
        <w:pStyle w:val="a3"/>
        <w:ind w:firstLine="567"/>
      </w:pPr>
      <w:r w:rsidRPr="0026359F">
        <w:t>Получените оферти ще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6C25D9" w:rsidRPr="0026359F" w:rsidRDefault="006C25D9" w:rsidP="00D13A62">
      <w:pPr>
        <w:pStyle w:val="a3"/>
        <w:ind w:firstLine="567"/>
      </w:pPr>
      <w:r w:rsidRPr="0026359F">
        <w:t>Председателят на Комисията отваря по реда на тяхното постъпване офертите и оповестява тяхното съдържание.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извършването на тези действия.</w:t>
      </w:r>
    </w:p>
    <w:p w:rsidR="006C25D9" w:rsidRPr="0026359F" w:rsidRDefault="006C25D9" w:rsidP="00D13A62">
      <w:pPr>
        <w:pStyle w:val="a3"/>
        <w:ind w:firstLine="567"/>
        <w:jc w:val="center"/>
      </w:pPr>
      <w:r w:rsidRPr="0026359F">
        <w:rPr>
          <w:rStyle w:val="a5"/>
          <w:b/>
          <w:bCs/>
        </w:rPr>
        <w:t>Непублична част</w:t>
      </w:r>
    </w:p>
    <w:p w:rsidR="006C25D9" w:rsidRPr="0026359F" w:rsidRDefault="006C25D9" w:rsidP="00D13A62">
      <w:pPr>
        <w:pStyle w:val="a3"/>
        <w:ind w:firstLine="567"/>
      </w:pPr>
      <w:r w:rsidRPr="0026359F">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6C25D9" w:rsidRPr="0026359F" w:rsidRDefault="006C25D9" w:rsidP="00D13A62">
      <w:pPr>
        <w:pStyle w:val="a3"/>
        <w:ind w:firstLine="567"/>
      </w:pPr>
      <w:r w:rsidRPr="0026359F">
        <w:lastRenderedPageBreak/>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w:t>
      </w:r>
      <w:r w:rsidRPr="0026359F">
        <w:rPr>
          <w:rStyle w:val="a4"/>
        </w:rPr>
        <w:t>нов ЕЕДОП и/или други документи</w:t>
      </w:r>
      <w:r w:rsidRPr="0026359F">
        <w:t>, които съдържат променена и/или допълнена информация.</w:t>
      </w:r>
    </w:p>
    <w:p w:rsidR="006C25D9" w:rsidRPr="0026359F" w:rsidRDefault="006C25D9" w:rsidP="00D13A62">
      <w:pPr>
        <w:pStyle w:val="a3"/>
        <w:ind w:firstLine="567"/>
      </w:pPr>
      <w:r w:rsidRPr="0026359F">
        <w:t>ВАЖНО: </w:t>
      </w:r>
      <w:r w:rsidRPr="0026359F">
        <w:rPr>
          <w:rStyle w:val="a4"/>
        </w:rPr>
        <w:t>Допълнително предоставената информация може да обхваща и факти и обстоятелства, които са настъпили след крайния срок за получаване на оферти.</w:t>
      </w:r>
    </w:p>
    <w:p w:rsidR="006C25D9" w:rsidRPr="0026359F" w:rsidRDefault="006C25D9" w:rsidP="00D13A62">
      <w:pPr>
        <w:pStyle w:val="a3"/>
        <w:ind w:firstLine="567"/>
      </w:pPr>
      <w:r w:rsidRPr="0026359F">
        <w:t>Възможността за представяне на </w:t>
      </w:r>
      <w:r w:rsidRPr="0026359F">
        <w:rPr>
          <w:rStyle w:val="a4"/>
        </w:rPr>
        <w:t>нов ЕЕДОП и/или други документи</w:t>
      </w:r>
      <w:r w:rsidRPr="0026359F">
        <w:t>,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6C25D9" w:rsidRPr="0026359F" w:rsidRDefault="006C25D9" w:rsidP="00D13A62">
      <w:pPr>
        <w:pStyle w:val="a3"/>
        <w:ind w:firstLine="567"/>
      </w:pPr>
      <w:r w:rsidRPr="0026359F">
        <w:t>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кандидата или участника.</w:t>
      </w:r>
    </w:p>
    <w:p w:rsidR="006C25D9" w:rsidRPr="0026359F" w:rsidRDefault="006C25D9" w:rsidP="00D13A62">
      <w:pPr>
        <w:pStyle w:val="a3"/>
        <w:ind w:firstLine="567"/>
      </w:pPr>
      <w:r w:rsidRPr="0026359F">
        <w:t>След изтичането на срока от 5 работни дни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6C25D9" w:rsidRPr="0026359F" w:rsidRDefault="006C25D9" w:rsidP="00D13A62">
      <w:pPr>
        <w:pStyle w:val="a3"/>
        <w:ind w:firstLine="567"/>
        <w:jc w:val="center"/>
      </w:pPr>
      <w:r w:rsidRPr="0026359F">
        <w:rPr>
          <w:rStyle w:val="a5"/>
          <w:b/>
          <w:bCs/>
        </w:rPr>
        <w:t>Разглеждане на Техническите и Ценовите предложения</w:t>
      </w:r>
    </w:p>
    <w:p w:rsidR="006C25D9" w:rsidRPr="0026359F" w:rsidRDefault="006C25D9" w:rsidP="00D13A62">
      <w:pPr>
        <w:pStyle w:val="a3"/>
        <w:ind w:firstLine="567"/>
      </w:pPr>
      <w:r w:rsidRPr="0026359F">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офертите на допуснатите участници и проверява за съответствието на предложенията с предварително обявените условия.</w:t>
      </w:r>
    </w:p>
    <w:p w:rsidR="006C25D9" w:rsidRPr="0026359F" w:rsidRDefault="006C25D9" w:rsidP="00D13A62">
      <w:pPr>
        <w:pStyle w:val="a3"/>
        <w:ind w:firstLine="567"/>
      </w:pPr>
      <w:r w:rsidRPr="0026359F">
        <w:t>Ценовото предложение на участник, чиято оферта не отговаря на изискванията на възложителя, не се отваря.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обявява резултатите от оценяването на офертите по другите показатели, отваря ценовите предложения и ги оповестява.</w:t>
      </w:r>
    </w:p>
    <w:p w:rsidR="006C25D9" w:rsidRPr="0026359F" w:rsidRDefault="006C25D9" w:rsidP="00D13A62">
      <w:pPr>
        <w:pStyle w:val="a3"/>
        <w:ind w:firstLine="567"/>
        <w:jc w:val="center"/>
      </w:pPr>
      <w:r w:rsidRPr="0026359F">
        <w:rPr>
          <w:rStyle w:val="a5"/>
          <w:b/>
          <w:bCs/>
        </w:rPr>
        <w:t>Избор на Изпълнител</w:t>
      </w:r>
    </w:p>
    <w:p w:rsidR="006C25D9" w:rsidRPr="0026359F" w:rsidRDefault="006C25D9" w:rsidP="00D13A62">
      <w:pPr>
        <w:pStyle w:val="a3"/>
        <w:ind w:firstLine="567"/>
      </w:pPr>
      <w:r w:rsidRPr="0026359F">
        <w:t>Комисията определя за изпълнител на поръчката участник, за когото са изпълнени следните условия:</w:t>
      </w:r>
    </w:p>
    <w:p w:rsidR="006C25D9" w:rsidRPr="0026359F" w:rsidRDefault="006C25D9" w:rsidP="00D13A62">
      <w:pPr>
        <w:numPr>
          <w:ilvl w:val="0"/>
          <w:numId w:val="10"/>
        </w:numPr>
        <w:spacing w:before="100" w:beforeAutospacing="1" w:after="100" w:afterAutospacing="1"/>
        <w:ind w:left="0" w:firstLine="567"/>
        <w:jc w:val="both"/>
        <w:rPr>
          <w:rFonts w:eastAsia="Times New Roman"/>
          <w:color w:val="000000"/>
        </w:rPr>
      </w:pPr>
      <w:r w:rsidRPr="0026359F">
        <w:rPr>
          <w:rFonts w:eastAsia="Times New Roman"/>
          <w:color w:val="000000"/>
        </w:rPr>
        <w:lastRenderedPageBreak/>
        <w:t>Не са налице основанията за отстраняване от процедурата, освен в случаите по чл. 54, ал. 4 и 5 от ЗОП, и отговаря на критериите за подбор, а когато е приложимо - и на недискриминационните правила и критерии за намаляване броя на кандидатите;</w:t>
      </w:r>
    </w:p>
    <w:p w:rsidR="006C25D9" w:rsidRPr="0026359F" w:rsidRDefault="006C25D9" w:rsidP="00D13A62">
      <w:pPr>
        <w:numPr>
          <w:ilvl w:val="0"/>
          <w:numId w:val="10"/>
        </w:numPr>
        <w:spacing w:before="100" w:beforeAutospacing="1" w:after="100" w:afterAutospacing="1"/>
        <w:ind w:left="0" w:firstLine="567"/>
        <w:jc w:val="both"/>
        <w:rPr>
          <w:rFonts w:eastAsia="Times New Roman"/>
          <w:color w:val="000000"/>
        </w:rPr>
      </w:pPr>
      <w:r w:rsidRPr="0026359F">
        <w:rPr>
          <w:rFonts w:eastAsia="Times New Roman"/>
          <w:color w:val="000000"/>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rsidR="006C25D9" w:rsidRPr="0026359F" w:rsidRDefault="006C25D9" w:rsidP="00D13A62">
      <w:pPr>
        <w:pStyle w:val="a3"/>
        <w:ind w:firstLine="567"/>
      </w:pPr>
      <w:r w:rsidRPr="0026359F">
        <w:t>За работата си Комисията изготвя </w:t>
      </w:r>
      <w:r w:rsidRPr="0026359F">
        <w:rPr>
          <w:rStyle w:val="a4"/>
        </w:rPr>
        <w:t>протокол, който се утвърждава от Възложителя</w:t>
      </w:r>
      <w:r w:rsidRPr="0026359F">
        <w:t>. В 10-дневен срок от утвърждаване на протокола от работата на Комисията Възложителят издава </w:t>
      </w:r>
      <w:r w:rsidRPr="0026359F">
        <w:rPr>
          <w:rStyle w:val="a4"/>
        </w:rPr>
        <w:t>решение за определяне на изпълнител или за прекратяване на процедурата, ако е приложимо</w:t>
      </w:r>
      <w:r w:rsidRPr="0026359F">
        <w:t>. Решението се изпраща в един и същи ден на участниците и се публикува в Профила на купувача.</w:t>
      </w:r>
    </w:p>
    <w:p w:rsidR="006C25D9" w:rsidRPr="0026359F" w:rsidRDefault="00CE7D8F" w:rsidP="00D13A62">
      <w:pPr>
        <w:pStyle w:val="3"/>
        <w:ind w:firstLine="567"/>
        <w:rPr>
          <w:rFonts w:eastAsia="Times New Roman"/>
        </w:rPr>
      </w:pPr>
      <w:r w:rsidRPr="0026359F">
        <w:rPr>
          <w:rStyle w:val="a4"/>
          <w:rFonts w:eastAsia="Times New Roman"/>
          <w:b/>
          <w:bCs/>
        </w:rPr>
        <w:t>V</w:t>
      </w:r>
      <w:r w:rsidR="006C25D9" w:rsidRPr="0026359F">
        <w:rPr>
          <w:rStyle w:val="a4"/>
          <w:rFonts w:eastAsia="Times New Roman"/>
          <w:b/>
          <w:bCs/>
        </w:rPr>
        <w:t>.2. ОБЩИ ИЗИСКВАНИЯ КЪМ ИЗБРАНИЯ ИЗПЪЛНИТЕЛ</w:t>
      </w:r>
    </w:p>
    <w:p w:rsidR="006C25D9" w:rsidRPr="0026359F" w:rsidRDefault="006C25D9" w:rsidP="00D13A62">
      <w:pPr>
        <w:pStyle w:val="a3"/>
        <w:ind w:firstLine="567"/>
      </w:pPr>
      <w:r w:rsidRPr="0026359F">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6C25D9" w:rsidRPr="0026359F" w:rsidRDefault="006C25D9" w:rsidP="00D13A62">
      <w:pPr>
        <w:pStyle w:val="a3"/>
        <w:ind w:firstLine="567"/>
      </w:pPr>
      <w:r w:rsidRPr="0026359F">
        <w:t>1. Представи актуални документи, удостоверяващи липсата на основания за отстраняване, както и съответствието с критериите за подбор.</w:t>
      </w:r>
    </w:p>
    <w:p w:rsidR="006C25D9" w:rsidRPr="0026359F" w:rsidRDefault="006C25D9" w:rsidP="00D13A62">
      <w:pPr>
        <w:pStyle w:val="a3"/>
        <w:ind w:firstLine="567"/>
      </w:pPr>
      <w:r w:rsidRPr="0026359F">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от компетентен орган в съответната държава.</w:t>
      </w:r>
    </w:p>
    <w:p w:rsidR="006C25D9" w:rsidRPr="0026359F" w:rsidRDefault="006C25D9" w:rsidP="00D13A62">
      <w:pPr>
        <w:pStyle w:val="a3"/>
        <w:ind w:firstLine="567"/>
      </w:pPr>
      <w:r w:rsidRPr="0026359F">
        <w:rPr>
          <w:rStyle w:val="a4"/>
        </w:rPr>
        <w:t>ВАЖНО: Актуални документи се представят и за подизпълнителите и третите лица, ако има такива.</w:t>
      </w:r>
    </w:p>
    <w:p w:rsidR="006C25D9" w:rsidRPr="0026359F" w:rsidRDefault="006C25D9" w:rsidP="00D13A62">
      <w:pPr>
        <w:pStyle w:val="a3"/>
        <w:ind w:firstLine="567"/>
      </w:pPr>
      <w:r w:rsidRPr="0026359F">
        <w:t>2. Представи определената гаранция за изпълнение на договора;</w:t>
      </w:r>
    </w:p>
    <w:p w:rsidR="006C25D9" w:rsidRPr="0026359F" w:rsidRDefault="006C25D9" w:rsidP="00D13A62">
      <w:pPr>
        <w:pStyle w:val="a3"/>
        <w:ind w:firstLine="567"/>
      </w:pPr>
      <w:r w:rsidRPr="0026359F">
        <w:t>3. Извърши съответната регистрация, представи документи или изпълни изискване съобразно чл.112, ал.1, т.4 ЗОП, ако е приложимо;</w:t>
      </w:r>
    </w:p>
    <w:p w:rsidR="006C25D9" w:rsidRPr="0026359F" w:rsidRDefault="006C25D9" w:rsidP="00D13A62">
      <w:pPr>
        <w:pStyle w:val="a3"/>
        <w:ind w:firstLine="567"/>
      </w:pPr>
      <w:r w:rsidRPr="0026359F">
        <w:rPr>
          <w:rStyle w:val="a4"/>
        </w:rPr>
        <w:t>ВАЖНО:</w:t>
      </w:r>
      <w:r w:rsidRPr="0026359F">
        <w:t xml:space="preserve">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C25D9" w:rsidRPr="0026359F" w:rsidRDefault="006C25D9" w:rsidP="00D13A62">
      <w:pPr>
        <w:pStyle w:val="a3"/>
        <w:ind w:firstLine="567"/>
      </w:pPr>
      <w:r w:rsidRPr="0026359F">
        <w:rPr>
          <w:rStyle w:val="a4"/>
        </w:rPr>
        <w:t>При изпълнение на договорите за обществени поръчки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6C25D9" w:rsidRPr="0026359F" w:rsidRDefault="006C25D9" w:rsidP="00D13A62">
      <w:pPr>
        <w:pStyle w:val="a3"/>
        <w:ind w:firstLine="567"/>
      </w:pPr>
      <w:r w:rsidRPr="0026359F">
        <w:rPr>
          <w:rStyle w:val="a4"/>
        </w:rPr>
        <w:t>ОСНОВАНИЯ ЗА ОТСТРАНЯВАНЕ ПО ЧЛ. 54 ОТ ЗОП</w:t>
      </w:r>
    </w:p>
    <w:p w:rsidR="006C25D9" w:rsidRPr="0026359F" w:rsidRDefault="006C25D9" w:rsidP="00D13A62">
      <w:pPr>
        <w:pStyle w:val="a3"/>
        <w:ind w:firstLine="567"/>
      </w:pPr>
      <w:r w:rsidRPr="0026359F">
        <w:lastRenderedPageBreak/>
        <w:t>За доказване липсата на основания за отстраняване от процедурата участникът, избран за изпълнител, представя:</w:t>
      </w:r>
    </w:p>
    <w:p w:rsidR="006C25D9" w:rsidRPr="0026359F" w:rsidRDefault="006C25D9" w:rsidP="00D13A62">
      <w:pPr>
        <w:numPr>
          <w:ilvl w:val="0"/>
          <w:numId w:val="11"/>
        </w:numPr>
        <w:spacing w:before="100" w:beforeAutospacing="1" w:after="100" w:afterAutospacing="1"/>
        <w:ind w:left="0" w:firstLine="567"/>
        <w:jc w:val="both"/>
        <w:rPr>
          <w:rFonts w:eastAsia="Times New Roman"/>
          <w:color w:val="000000"/>
        </w:rPr>
      </w:pPr>
      <w:r w:rsidRPr="0026359F">
        <w:rPr>
          <w:rFonts w:eastAsia="Times New Roman"/>
          <w:color w:val="000000"/>
        </w:rPr>
        <w:t xml:space="preserve">За обстоятелства по чл.54, ал.1, т.1 – свидетелство за съдимост. На основание чл.58, ал.6 от ЗОП, </w:t>
      </w:r>
      <w:proofErr w:type="spellStart"/>
      <w:r w:rsidRPr="0026359F">
        <w:rPr>
          <w:rFonts w:eastAsia="Times New Roman"/>
          <w:color w:val="000000"/>
        </w:rPr>
        <w:t>вр</w:t>
      </w:r>
      <w:proofErr w:type="spellEnd"/>
      <w:r w:rsidRPr="0026359F">
        <w:rPr>
          <w:rFonts w:eastAsia="Times New Roman"/>
          <w:color w:val="000000"/>
        </w:rPr>
        <w:t>. с чл.5, ал.4 от Закона за ограничаване на административното регулиране и административния контрол върху стопанската дейност и чл.36, ал.5 от АПК, необходимите данни, свързани със съдимостта на физическите лица, български граждани, ще се установява служебно от Възложителя, посредством електронно служебно свидетелство за съдимост (ЕССС), в случай, че са налице изискванията по чл.35б, ал.1, изр.2 от Наредба №8 от 26 февруари 2008 г. за функциите и организацията на дейността на бюрата по съдимост, а именно – за лицето/лицата, за което/-</w:t>
      </w:r>
      <w:proofErr w:type="spellStart"/>
      <w:r w:rsidRPr="0026359F">
        <w:rPr>
          <w:rFonts w:eastAsia="Times New Roman"/>
          <w:color w:val="000000"/>
        </w:rPr>
        <w:t>ито</w:t>
      </w:r>
      <w:proofErr w:type="spellEnd"/>
      <w:r w:rsidRPr="0026359F">
        <w:rPr>
          <w:rFonts w:eastAsia="Times New Roman"/>
          <w:color w:val="000000"/>
        </w:rPr>
        <w:t xml:space="preserve"> се изисква информация, няма съставени бюлетини за съдимост, вкл. и по чл.78а от НК. В останалите случаи, както и за лица, родени в чужбина, се прилага </w:t>
      </w:r>
      <w:proofErr w:type="spellStart"/>
      <w:r w:rsidRPr="0026359F">
        <w:rPr>
          <w:rFonts w:eastAsia="Times New Roman"/>
          <w:color w:val="000000"/>
        </w:rPr>
        <w:t>общоустановеният</w:t>
      </w:r>
      <w:proofErr w:type="spellEnd"/>
      <w:r w:rsidRPr="0026359F">
        <w:rPr>
          <w:rFonts w:eastAsia="Times New Roman"/>
          <w:color w:val="000000"/>
        </w:rPr>
        <w:t xml:space="preserve"> ред за издаване на свидетелства за съдимост, които следва да бъдат представени в срока, определен от Възложителя, за сключване на договора за възлагане на обществената поръчка.</w:t>
      </w:r>
    </w:p>
    <w:p w:rsidR="006C25D9" w:rsidRPr="0026359F" w:rsidRDefault="006C25D9" w:rsidP="00D13A62">
      <w:pPr>
        <w:numPr>
          <w:ilvl w:val="0"/>
          <w:numId w:val="11"/>
        </w:numPr>
        <w:spacing w:before="100" w:beforeAutospacing="1" w:after="100" w:afterAutospacing="1"/>
        <w:ind w:left="0" w:firstLine="567"/>
        <w:jc w:val="both"/>
        <w:rPr>
          <w:rFonts w:eastAsia="Times New Roman"/>
          <w:color w:val="000000"/>
        </w:rPr>
      </w:pPr>
      <w:r w:rsidRPr="0026359F">
        <w:rPr>
          <w:rFonts w:eastAsia="Times New Roman"/>
          <w:color w:val="000000"/>
        </w:rPr>
        <w:t>За обстоятелството по чл.54, ал.1, т.3 – удостоверение от органите по приходите и удостоверение от общината по седалище на възложителя и на участника;</w:t>
      </w:r>
    </w:p>
    <w:p w:rsidR="006C25D9" w:rsidRPr="0026359F" w:rsidRDefault="006C25D9" w:rsidP="00D13A62">
      <w:pPr>
        <w:numPr>
          <w:ilvl w:val="0"/>
          <w:numId w:val="11"/>
        </w:numPr>
        <w:spacing w:before="100" w:beforeAutospacing="1" w:after="100" w:afterAutospacing="1"/>
        <w:ind w:left="0" w:firstLine="567"/>
        <w:jc w:val="both"/>
        <w:rPr>
          <w:rFonts w:eastAsia="Times New Roman"/>
          <w:color w:val="000000"/>
        </w:rPr>
      </w:pPr>
      <w:r w:rsidRPr="0026359F">
        <w:rPr>
          <w:rFonts w:eastAsia="Times New Roman"/>
          <w:color w:val="000000"/>
        </w:rPr>
        <w:t>За обстоятелства по чл.54, ал.1, т.6 – удостоверение от органите на Изпълнителна агенция „Главна инспекция по труда“.</w:t>
      </w:r>
    </w:p>
    <w:p w:rsidR="006C25D9" w:rsidRPr="0026359F" w:rsidRDefault="006C25D9" w:rsidP="00D13A62">
      <w:pPr>
        <w:pStyle w:val="a3"/>
        <w:ind w:firstLine="567"/>
      </w:pPr>
      <w:r w:rsidRPr="0026359F">
        <w:rPr>
          <w:rStyle w:val="a4"/>
        </w:rPr>
        <w:t>ОСНОВАНИЯ ЗА ОТСТРАНЯВАНЕ ПО ЧЛ. 55 ОТ ЗОП</w:t>
      </w:r>
    </w:p>
    <w:p w:rsidR="006C25D9" w:rsidRPr="0026359F" w:rsidRDefault="006C25D9" w:rsidP="00D13A62">
      <w:pPr>
        <w:pStyle w:val="a3"/>
        <w:ind w:firstLine="567"/>
      </w:pPr>
      <w:r w:rsidRPr="0026359F">
        <w:t>За доказване липсата на основания за отстраняване от процедурата по чл.55, ал.1, т.1 от ЗОП  </w:t>
      </w:r>
      <w:r w:rsidRPr="0026359F">
        <w:rPr>
          <w:rStyle w:val="a4"/>
        </w:rPr>
        <w:t>участникът, избран за изпълнител,</w:t>
      </w:r>
      <w:r w:rsidRPr="0026359F">
        <w:t> представя удостоверение, издадено от Агенция по вписванията! </w:t>
      </w:r>
    </w:p>
    <w:p w:rsidR="006C25D9" w:rsidRPr="0026359F" w:rsidRDefault="006C25D9" w:rsidP="00D13A62">
      <w:pPr>
        <w:pStyle w:val="a3"/>
        <w:ind w:firstLine="567"/>
      </w:pPr>
      <w:r w:rsidRPr="0026359F">
        <w:rPr>
          <w:rStyle w:val="a4"/>
        </w:rPr>
        <w:t>ОСНОВАНИЯ ЗА ОТСТРАНЯВАНЕ, СВЪРЗАНИ С НАЦИОНАЛНОТО ЗАКОНОДАТЕЛСТВО</w:t>
      </w:r>
    </w:p>
    <w:p w:rsidR="006C25D9" w:rsidRPr="0026359F" w:rsidRDefault="006C25D9" w:rsidP="00D13A62">
      <w:pPr>
        <w:pStyle w:val="a3"/>
        <w:ind w:firstLine="567"/>
      </w:pPr>
      <w:r w:rsidRPr="0026359F">
        <w:rPr>
          <w:rStyle w:val="a4"/>
        </w:rPr>
        <w:t>Участникът, избран за изпълнител, следва да представи </w:t>
      </w:r>
      <w:r w:rsidRPr="0026359F">
        <w:t>документи за удостоверяване липсата на основания за отстраняване по националното законодателство, както следва:</w:t>
      </w:r>
    </w:p>
    <w:p w:rsidR="006C25D9" w:rsidRPr="0026359F" w:rsidRDefault="006C25D9" w:rsidP="00D13A62">
      <w:pPr>
        <w:numPr>
          <w:ilvl w:val="0"/>
          <w:numId w:val="12"/>
        </w:numPr>
        <w:spacing w:before="100" w:beforeAutospacing="1" w:after="100" w:afterAutospacing="1"/>
        <w:ind w:left="0" w:firstLine="567"/>
        <w:jc w:val="both"/>
        <w:rPr>
          <w:rFonts w:eastAsia="Times New Roman"/>
          <w:color w:val="000000"/>
        </w:rPr>
      </w:pPr>
      <w:r w:rsidRPr="0026359F">
        <w:rPr>
          <w:rFonts w:eastAsia="Times New Roman"/>
          <w:color w:val="000000"/>
        </w:rPr>
        <w:t>Декларация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по образец на Възложителя;</w:t>
      </w:r>
    </w:p>
    <w:p w:rsidR="006C25D9" w:rsidRPr="0026359F" w:rsidRDefault="006C25D9" w:rsidP="00D13A62">
      <w:pPr>
        <w:numPr>
          <w:ilvl w:val="0"/>
          <w:numId w:val="12"/>
        </w:numPr>
        <w:spacing w:before="100" w:beforeAutospacing="1" w:after="100" w:afterAutospacing="1"/>
        <w:ind w:left="0" w:firstLine="567"/>
        <w:jc w:val="both"/>
        <w:rPr>
          <w:rFonts w:eastAsia="Times New Roman"/>
          <w:color w:val="000000"/>
        </w:rPr>
      </w:pPr>
      <w:r w:rsidRPr="0026359F">
        <w:rPr>
          <w:rFonts w:eastAsia="Times New Roman"/>
          <w:color w:val="000000"/>
        </w:rPr>
        <w:t>Декларация по чл. 59, ал. 1, т. 3 от Закона за мерките срещу изпирането на пари - по образец на Възложителя</w:t>
      </w:r>
    </w:p>
    <w:p w:rsidR="006C25D9" w:rsidRPr="0026359F" w:rsidRDefault="006C25D9" w:rsidP="00D13A62">
      <w:pPr>
        <w:numPr>
          <w:ilvl w:val="0"/>
          <w:numId w:val="12"/>
        </w:numPr>
        <w:spacing w:before="100" w:beforeAutospacing="1" w:after="100" w:afterAutospacing="1"/>
        <w:ind w:left="0" w:firstLine="567"/>
        <w:jc w:val="both"/>
        <w:rPr>
          <w:rFonts w:eastAsia="Times New Roman"/>
          <w:color w:val="000000"/>
        </w:rPr>
      </w:pPr>
      <w:r w:rsidRPr="0026359F">
        <w:rPr>
          <w:rStyle w:val="a5"/>
          <w:rFonts w:eastAsia="Times New Roman"/>
          <w:color w:val="000000"/>
        </w:rPr>
        <w:t> </w:t>
      </w:r>
      <w:r w:rsidRPr="0026359F">
        <w:rPr>
          <w:rFonts w:eastAsia="Times New Roman"/>
          <w:color w:val="000000"/>
        </w:rPr>
        <w:t xml:space="preserve">Декларация за липса на обстоятелствата по чл. 69, ал. 1 и 2 от Закона за противодействие на корупцията и за отнемане на незаконно придобитото имущество - </w:t>
      </w:r>
      <w:r w:rsidR="00CE7D8F" w:rsidRPr="0026359F">
        <w:rPr>
          <w:rFonts w:eastAsia="Times New Roman"/>
          <w:color w:val="000000"/>
        </w:rPr>
        <w:t>по образец на Възложителя.</w:t>
      </w:r>
    </w:p>
    <w:p w:rsidR="006C25D9" w:rsidRPr="0026359F" w:rsidRDefault="009F589D" w:rsidP="00D13A62">
      <w:pPr>
        <w:pStyle w:val="3"/>
        <w:ind w:firstLine="567"/>
        <w:rPr>
          <w:rStyle w:val="a4"/>
          <w:rFonts w:eastAsia="Times New Roman"/>
          <w:b/>
          <w:bCs/>
          <w:color w:val="auto"/>
        </w:rPr>
      </w:pPr>
      <w:r w:rsidRPr="0026359F">
        <w:rPr>
          <w:rStyle w:val="a4"/>
          <w:rFonts w:eastAsia="Times New Roman"/>
          <w:b/>
          <w:bCs/>
          <w:color w:val="auto"/>
        </w:rPr>
        <w:t>V</w:t>
      </w:r>
      <w:r w:rsidR="006C25D9" w:rsidRPr="0026359F">
        <w:rPr>
          <w:rStyle w:val="a4"/>
          <w:rFonts w:eastAsia="Times New Roman"/>
          <w:b/>
          <w:bCs/>
          <w:color w:val="auto"/>
        </w:rPr>
        <w:t>.3. ДОКУМЕНТИТЕ ЗА ДОКАЗВАНЕ КРИТЕРИИТЕ ЗА ПОДБОР И ОБРАЗЦИ ЗА ТЯХ СА КАКТО СЛЕДВА:</w:t>
      </w:r>
    </w:p>
    <w:p w:rsidR="002E65F6" w:rsidRPr="0026359F" w:rsidRDefault="002E65F6" w:rsidP="002E65F6">
      <w:pPr>
        <w:pStyle w:val="3"/>
        <w:ind w:firstLine="567"/>
        <w:rPr>
          <w:rStyle w:val="a4"/>
          <w:rFonts w:eastAsia="Times New Roman"/>
          <w:b/>
          <w:bCs/>
          <w:color w:val="auto"/>
        </w:rPr>
      </w:pPr>
      <w:r w:rsidRPr="0026359F">
        <w:rPr>
          <w:rStyle w:val="a4"/>
          <w:rFonts w:eastAsia="Times New Roman"/>
          <w:b/>
          <w:bCs/>
        </w:rPr>
        <w:t xml:space="preserve"> </w:t>
      </w:r>
      <w:r w:rsidRPr="0026359F">
        <w:rPr>
          <w:rStyle w:val="a4"/>
          <w:b/>
          <w:color w:val="auto"/>
        </w:rPr>
        <w:t>ДОКУМЕНТИ ЗА УДОСТОВЕРЯВАНЕ НА КРИТЕРИЙ „</w:t>
      </w:r>
      <w:r w:rsidRPr="0026359F">
        <w:rPr>
          <w:rStyle w:val="a4"/>
          <w:rFonts w:eastAsia="Times New Roman"/>
          <w:b/>
          <w:bCs/>
          <w:color w:val="auto"/>
        </w:rPr>
        <w:t>ИКОНОМИЧЕСКО И ФИНАНСОВО СЪСТОЯНИЕ“</w:t>
      </w:r>
    </w:p>
    <w:p w:rsidR="002E65F6" w:rsidRPr="0026359F" w:rsidRDefault="002E65F6" w:rsidP="002E65F6">
      <w:pPr>
        <w:pStyle w:val="3"/>
        <w:ind w:firstLine="567"/>
        <w:rPr>
          <w:rFonts w:eastAsia="Times New Roman"/>
          <w:b w:val="0"/>
        </w:rPr>
      </w:pPr>
      <w:r w:rsidRPr="0026359F">
        <w:rPr>
          <w:rFonts w:eastAsia="Times New Roman"/>
        </w:rPr>
        <w:lastRenderedPageBreak/>
        <w:t>В случаите на чл.67, ал. 5 и ал. 6 от ЗОП, документ за доказване на съответствието с поставения критерий за подбор:</w:t>
      </w:r>
      <w:r w:rsidRPr="0026359F">
        <w:rPr>
          <w:rFonts w:eastAsia="Times New Roman"/>
          <w:b w:val="0"/>
        </w:rPr>
        <w:t xml:space="preserve"> Поставеното изискване се доказва със следните документи: Годишни финансови отчети или техни съставни части, когато публикуването им се изисква; Справка за общия оборот.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помощна на всеки друг документ, който възложителя приеме за подходящ.    </w:t>
      </w:r>
    </w:p>
    <w:p w:rsidR="006C25D9" w:rsidRPr="0026359F" w:rsidRDefault="006C25D9" w:rsidP="00D13A62">
      <w:pPr>
        <w:pStyle w:val="a3"/>
        <w:ind w:firstLine="567"/>
        <w:rPr>
          <w:color w:val="auto"/>
        </w:rPr>
      </w:pPr>
      <w:r w:rsidRPr="0026359F">
        <w:rPr>
          <w:rStyle w:val="a4"/>
          <w:color w:val="auto"/>
        </w:rPr>
        <w:t>ДОКУМЕНТИ ЗА УДОСТОВЕРЯВАНЕ НА КРИТЕРИЙ "ДЕЙНОСТИ С ПРЕДМЕТ И ОБЕМ, СХОДНИ ИЛИ ИДЕНТИЧНИ С ПРЕДМЕТА НА ПОРЪЧКАТА"</w:t>
      </w:r>
    </w:p>
    <w:p w:rsidR="006C25D9" w:rsidRPr="0026359F" w:rsidRDefault="006C25D9" w:rsidP="00D13A62">
      <w:pPr>
        <w:pStyle w:val="a3"/>
        <w:ind w:firstLine="567"/>
        <w:rPr>
          <w:color w:val="auto"/>
        </w:rPr>
      </w:pPr>
      <w:r w:rsidRPr="0026359F">
        <w:rPr>
          <w:color w:val="auto"/>
        </w:rPr>
        <w:t xml:space="preserve">За доказване на поставеното изискване участникът, избран за изпълнител следва </w:t>
      </w:r>
      <w:r w:rsidR="00FB3273" w:rsidRPr="0026359F">
        <w:rPr>
          <w:color w:val="auto"/>
        </w:rPr>
        <w:t>да представи: Списък на доставките</w:t>
      </w:r>
      <w:r w:rsidRPr="0026359F">
        <w:rPr>
          <w:color w:val="auto"/>
        </w:rPr>
        <w:t>, които са идентични или сходни с предмета на обществената поръчка (по Образец на Възложителя), с посочване на стойностите, датите и получателите, заедно с документи, к</w:t>
      </w:r>
      <w:r w:rsidR="00FB3273" w:rsidRPr="0026359F">
        <w:rPr>
          <w:color w:val="auto"/>
        </w:rPr>
        <w:t>оито доказват извършената доставка</w:t>
      </w:r>
      <w:r w:rsidRPr="0026359F">
        <w:rPr>
          <w:color w:val="auto"/>
        </w:rPr>
        <w:t>, по смисъла на чл.64, ал.1, т.2 от ЗОП.</w:t>
      </w:r>
    </w:p>
    <w:p w:rsidR="00AD5BDD" w:rsidRPr="0026359F" w:rsidRDefault="00B44C5C" w:rsidP="00D13A62">
      <w:pPr>
        <w:pStyle w:val="a3"/>
        <w:ind w:firstLine="567"/>
        <w:rPr>
          <w:rStyle w:val="a4"/>
          <w:color w:val="auto"/>
        </w:rPr>
      </w:pPr>
      <w:r w:rsidRPr="0026359F">
        <w:rPr>
          <w:rStyle w:val="a4"/>
          <w:color w:val="auto"/>
        </w:rPr>
        <w:t>ДОКУМЕНТИ ЗА УДОСТОВЕРЯВАНЕ НА КРИТЕРИЙ ДА СЕ ПРИЛАГАТ СИСТЕМИ ЗА УПРАВЛЕНИЕ НА К</w:t>
      </w:r>
      <w:r w:rsidR="0026359F" w:rsidRPr="0026359F">
        <w:rPr>
          <w:rStyle w:val="a4"/>
          <w:color w:val="auto"/>
        </w:rPr>
        <w:t>А</w:t>
      </w:r>
      <w:r w:rsidRPr="0026359F">
        <w:rPr>
          <w:rStyle w:val="a4"/>
          <w:color w:val="auto"/>
        </w:rPr>
        <w:t>ЧЕСТВОТО</w:t>
      </w:r>
    </w:p>
    <w:p w:rsidR="00BE56AA" w:rsidRPr="0026359F" w:rsidRDefault="00BE56AA" w:rsidP="00BE56AA">
      <w:pPr>
        <w:pStyle w:val="3"/>
        <w:ind w:firstLine="567"/>
        <w:rPr>
          <w:rStyle w:val="a4"/>
          <w:rFonts w:eastAsia="Times New Roman"/>
          <w:bCs/>
        </w:rPr>
      </w:pPr>
      <w:r w:rsidRPr="0026359F">
        <w:t>В случаите на чл. 67, ал. 5 и ал. 6 от ЗОП, документ за доказване на съответствието с поставения критерий за подбор:</w:t>
      </w:r>
      <w:r w:rsidRPr="0026359F">
        <w:rPr>
          <w:b w:val="0"/>
        </w:rPr>
        <w:t xml:space="preserve"> Поставеното изискване се доказва със заверено с „вярно с оригинала“ копие на валиден сертификат за съответствие на системата за управление на качеството на участника със </w:t>
      </w:r>
      <w:r w:rsidRPr="0026359F">
        <w:rPr>
          <w:rStyle w:val="a4"/>
          <w:rFonts w:eastAsia="Times New Roman"/>
          <w:bCs/>
        </w:rPr>
        <w:t>стандарта БДС EN ISO 9001:2015 или еквивалентен, с обхват производство и/или доставка на стоки, включени в предмета на настоящата поръчката.</w:t>
      </w:r>
    </w:p>
    <w:p w:rsidR="00BE56AA" w:rsidRPr="0026359F" w:rsidRDefault="00BE56AA" w:rsidP="00BE56AA">
      <w:pPr>
        <w:pStyle w:val="3"/>
        <w:ind w:firstLine="567"/>
        <w:rPr>
          <w:rStyle w:val="a4"/>
          <w:rFonts w:eastAsia="Times New Roman"/>
          <w:bCs/>
        </w:rPr>
      </w:pPr>
      <w:r w:rsidRPr="0026359F">
        <w:rPr>
          <w:rStyle w:val="a4"/>
          <w:rFonts w:eastAsia="Times New Roman"/>
          <w:bCs/>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BE56AA" w:rsidRPr="0026359F" w:rsidRDefault="00BE56AA" w:rsidP="00BE56AA">
      <w:pPr>
        <w:pStyle w:val="3"/>
        <w:ind w:firstLine="567"/>
        <w:rPr>
          <w:rStyle w:val="a4"/>
          <w:rFonts w:eastAsia="Times New Roman"/>
          <w:bCs/>
        </w:rPr>
      </w:pPr>
      <w:r w:rsidRPr="0026359F">
        <w:rPr>
          <w:rStyle w:val="a4"/>
          <w:rFonts w:eastAsia="Times New Roman"/>
          <w:bCs/>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изисканите.</w:t>
      </w:r>
    </w:p>
    <w:p w:rsidR="00BE56AA" w:rsidRPr="0026359F" w:rsidRDefault="00BE56AA" w:rsidP="00BE56AA">
      <w:pPr>
        <w:pStyle w:val="3"/>
        <w:ind w:firstLine="567"/>
        <w:rPr>
          <w:rStyle w:val="a4"/>
          <w:rFonts w:eastAsia="Times New Roman"/>
          <w:bCs/>
        </w:rPr>
      </w:pPr>
      <w:r w:rsidRPr="0026359F">
        <w:rPr>
          <w:rStyle w:val="a4"/>
          <w:rFonts w:eastAsia="Times New Roman"/>
          <w:bCs/>
        </w:rPr>
        <w:t>Възложителят приема и други доказателства за еквивалентни мерки за осигуряване на качество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изисканите.</w:t>
      </w:r>
    </w:p>
    <w:p w:rsidR="00BE56AA" w:rsidRPr="0026359F" w:rsidRDefault="00BE56AA" w:rsidP="00BE56AA">
      <w:pPr>
        <w:pStyle w:val="3"/>
        <w:ind w:firstLine="567"/>
        <w:rPr>
          <w:rStyle w:val="a4"/>
          <w:rFonts w:eastAsia="Times New Roman"/>
          <w:bCs/>
        </w:rPr>
      </w:pPr>
      <w:r w:rsidRPr="0026359F">
        <w:rPr>
          <w:rStyle w:val="a4"/>
          <w:rFonts w:eastAsia="Times New Roman"/>
          <w:bCs/>
        </w:rPr>
        <w:t>Съответствието, с посочените от Възложителя критерии за подбор се удостоверява от участника в ЕЕДОП.</w:t>
      </w:r>
    </w:p>
    <w:p w:rsidR="00BE56AA" w:rsidRPr="0026359F" w:rsidRDefault="00BE56AA" w:rsidP="00BE56AA">
      <w:pPr>
        <w:pStyle w:val="3"/>
        <w:ind w:firstLine="567"/>
        <w:rPr>
          <w:rStyle w:val="a4"/>
          <w:rFonts w:eastAsia="Times New Roman"/>
          <w:bCs/>
        </w:rPr>
      </w:pPr>
      <w:r w:rsidRPr="0026359F">
        <w:rPr>
          <w:rStyle w:val="a4"/>
          <w:rFonts w:eastAsia="Times New Roman"/>
          <w:bCs/>
        </w:rPr>
        <w:lastRenderedPageBreak/>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C25D9" w:rsidRPr="00BF0A3B" w:rsidRDefault="009F589D" w:rsidP="00D13A62">
      <w:pPr>
        <w:pStyle w:val="3"/>
        <w:ind w:firstLine="567"/>
        <w:rPr>
          <w:rFonts w:eastAsia="Times New Roman"/>
        </w:rPr>
      </w:pPr>
      <w:r w:rsidRPr="00BF0A3B">
        <w:rPr>
          <w:rStyle w:val="a4"/>
          <w:rFonts w:eastAsia="Times New Roman"/>
          <w:b/>
          <w:bCs/>
        </w:rPr>
        <w:t>V</w:t>
      </w:r>
      <w:r w:rsidR="006C25D9" w:rsidRPr="00BF0A3B">
        <w:rPr>
          <w:rStyle w:val="a4"/>
          <w:rFonts w:eastAsia="Times New Roman"/>
          <w:b/>
          <w:bCs/>
        </w:rPr>
        <w:t>.4. ГАРАНЦИЯ ЗА ИЗПЪЛНЕНИЕ</w:t>
      </w:r>
    </w:p>
    <w:p w:rsidR="006C25D9" w:rsidRPr="0026359F" w:rsidRDefault="006C25D9" w:rsidP="00D13A62">
      <w:pPr>
        <w:pStyle w:val="a3"/>
        <w:ind w:firstLine="567"/>
      </w:pPr>
      <w:r w:rsidRPr="00BF0A3B">
        <w:t>Гаранция за изпълнение, съгласно чл. 111, ал. 2 от ЗОП, е в размер на  </w:t>
      </w:r>
      <w:r w:rsidR="00037948" w:rsidRPr="00BF0A3B">
        <w:t>5</w:t>
      </w:r>
      <w:r w:rsidRPr="00BF0A3B">
        <w:t> % (</w:t>
      </w:r>
      <w:proofErr w:type="spellStart"/>
      <w:r w:rsidR="00037948" w:rsidRPr="00BF0A3B">
        <w:t>5</w:t>
      </w:r>
      <w:proofErr w:type="spellEnd"/>
      <w:r w:rsidRPr="00BF0A3B">
        <w:t xml:space="preserve"> на сто)</w:t>
      </w:r>
      <w:r w:rsidRPr="0026359F">
        <w:t xml:space="preserve"> от стойността на договора за обществена поръчка.</w:t>
      </w:r>
    </w:p>
    <w:p w:rsidR="006C25D9" w:rsidRPr="0026359F" w:rsidRDefault="006C25D9" w:rsidP="00D13A62">
      <w:pPr>
        <w:pStyle w:val="a3"/>
        <w:ind w:firstLine="567"/>
      </w:pPr>
      <w:r w:rsidRPr="0026359F">
        <w:t>По отношение Гаранция за изпълнение важат разпоредбите на чл. 111 от ЗОП .</w:t>
      </w:r>
    </w:p>
    <w:p w:rsidR="006C25D9" w:rsidRPr="0026359F" w:rsidRDefault="006C25D9" w:rsidP="00D13A62">
      <w:pPr>
        <w:pStyle w:val="a3"/>
        <w:ind w:firstLine="567"/>
      </w:pPr>
      <w:r w:rsidRPr="0026359F">
        <w:t>Гаранцията се предоставя в една от следните форми:</w:t>
      </w:r>
    </w:p>
    <w:p w:rsidR="006C25D9" w:rsidRPr="0026359F" w:rsidRDefault="006C25D9" w:rsidP="00D13A62">
      <w:pPr>
        <w:numPr>
          <w:ilvl w:val="0"/>
          <w:numId w:val="13"/>
        </w:numPr>
        <w:spacing w:before="100" w:beforeAutospacing="1" w:after="100" w:afterAutospacing="1"/>
        <w:ind w:left="0" w:firstLine="567"/>
        <w:jc w:val="both"/>
        <w:rPr>
          <w:rFonts w:eastAsia="Times New Roman"/>
          <w:color w:val="000000"/>
        </w:rPr>
      </w:pPr>
      <w:r w:rsidRPr="0026359F">
        <w:rPr>
          <w:rFonts w:eastAsia="Times New Roman"/>
          <w:color w:val="000000"/>
        </w:rPr>
        <w:t>парична сума;</w:t>
      </w:r>
    </w:p>
    <w:p w:rsidR="006C25D9" w:rsidRPr="0026359F" w:rsidRDefault="006C25D9" w:rsidP="00D13A62">
      <w:pPr>
        <w:numPr>
          <w:ilvl w:val="0"/>
          <w:numId w:val="13"/>
        </w:numPr>
        <w:spacing w:before="100" w:beforeAutospacing="1" w:after="100" w:afterAutospacing="1"/>
        <w:ind w:left="0" w:firstLine="567"/>
        <w:jc w:val="both"/>
        <w:rPr>
          <w:rFonts w:eastAsia="Times New Roman"/>
          <w:color w:val="000000"/>
        </w:rPr>
      </w:pPr>
      <w:r w:rsidRPr="0026359F">
        <w:rPr>
          <w:rFonts w:eastAsia="Times New Roman"/>
          <w:color w:val="000000"/>
        </w:rPr>
        <w:t>банкова гаранция;</w:t>
      </w:r>
    </w:p>
    <w:p w:rsidR="006C25D9" w:rsidRPr="0026359F" w:rsidRDefault="006C25D9" w:rsidP="00D13A62">
      <w:pPr>
        <w:numPr>
          <w:ilvl w:val="0"/>
          <w:numId w:val="13"/>
        </w:numPr>
        <w:spacing w:before="100" w:beforeAutospacing="1" w:after="100" w:afterAutospacing="1"/>
        <w:ind w:left="0" w:firstLine="567"/>
        <w:jc w:val="both"/>
        <w:rPr>
          <w:rFonts w:eastAsia="Times New Roman"/>
          <w:color w:val="000000"/>
        </w:rPr>
      </w:pPr>
      <w:r w:rsidRPr="0026359F">
        <w:rPr>
          <w:rFonts w:eastAsia="Times New Roman"/>
          <w:color w:val="000000"/>
        </w:rPr>
        <w:t>застраховка, която обезпечава изпълнението чрез покритие на отговорността на изпълнителя.</w:t>
      </w:r>
    </w:p>
    <w:p w:rsidR="006C25D9" w:rsidRPr="00BF0A3B" w:rsidRDefault="006C25D9" w:rsidP="00D13A62">
      <w:pPr>
        <w:pStyle w:val="a3"/>
        <w:ind w:firstLine="567"/>
      </w:pPr>
      <w:r w:rsidRPr="0026359F">
        <w:t xml:space="preserve">Гаранциите във формата на парична сума могат да се внасят по банков път по сметка на </w:t>
      </w:r>
      <w:r w:rsidRPr="00BF0A3B">
        <w:rPr>
          <w:rStyle w:val="sessionvar"/>
        </w:rPr>
        <w:t>Изпълнителна агенция по околна среда</w:t>
      </w:r>
      <w:r w:rsidRPr="00BF0A3B">
        <w:t>:</w:t>
      </w:r>
    </w:p>
    <w:p w:rsidR="006C25D9" w:rsidRPr="00BF0A3B" w:rsidRDefault="006C25D9" w:rsidP="00D13A62">
      <w:pPr>
        <w:pStyle w:val="a3"/>
        <w:spacing w:before="60" w:beforeAutospacing="0" w:after="0" w:afterAutospacing="0"/>
        <w:ind w:firstLine="567"/>
      </w:pPr>
      <w:r w:rsidRPr="00BF0A3B">
        <w:rPr>
          <w:rFonts w:eastAsia="Times New Roman"/>
        </w:rPr>
        <w:t>IBAN: BG 3</w:t>
      </w:r>
      <w:r w:rsidR="000F6663" w:rsidRPr="00BF0A3B">
        <w:rPr>
          <w:rFonts w:eastAsia="Times New Roman"/>
        </w:rPr>
        <w:t>7</w:t>
      </w:r>
      <w:r w:rsidRPr="00BF0A3B">
        <w:rPr>
          <w:rFonts w:eastAsia="Times New Roman"/>
        </w:rPr>
        <w:t xml:space="preserve"> </w:t>
      </w:r>
      <w:r w:rsidR="000F6663" w:rsidRPr="00BF0A3B">
        <w:rPr>
          <w:rFonts w:eastAsia="Times New Roman"/>
        </w:rPr>
        <w:t>BPBI 7</w:t>
      </w:r>
      <w:r w:rsidRPr="00BF0A3B">
        <w:rPr>
          <w:rFonts w:eastAsia="Times New Roman"/>
        </w:rPr>
        <w:t>9</w:t>
      </w:r>
      <w:r w:rsidR="000F6663" w:rsidRPr="00BF0A3B">
        <w:rPr>
          <w:rFonts w:eastAsia="Times New Roman"/>
        </w:rPr>
        <w:t>42</w:t>
      </w:r>
      <w:r w:rsidRPr="00BF0A3B">
        <w:rPr>
          <w:rFonts w:eastAsia="Times New Roman"/>
        </w:rPr>
        <w:t xml:space="preserve"> 33</w:t>
      </w:r>
      <w:r w:rsidR="000F6663" w:rsidRPr="00BF0A3B">
        <w:rPr>
          <w:rFonts w:eastAsia="Times New Roman"/>
        </w:rPr>
        <w:t>16</w:t>
      </w:r>
      <w:r w:rsidRPr="00BF0A3B">
        <w:t xml:space="preserve"> </w:t>
      </w:r>
      <w:r w:rsidR="000F6663" w:rsidRPr="00BF0A3B">
        <w:t>6</w:t>
      </w:r>
      <w:r w:rsidRPr="00BF0A3B">
        <w:rPr>
          <w:rFonts w:eastAsia="Times New Roman"/>
        </w:rPr>
        <w:t>01</w:t>
      </w:r>
      <w:r w:rsidR="000F6663" w:rsidRPr="00BF0A3B">
        <w:rPr>
          <w:rFonts w:eastAsia="Times New Roman"/>
        </w:rPr>
        <w:t>4</w:t>
      </w:r>
      <w:r w:rsidRPr="00BF0A3B">
        <w:t xml:space="preserve"> </w:t>
      </w:r>
      <w:r w:rsidRPr="00BF0A3B">
        <w:rPr>
          <w:rFonts w:eastAsia="Times New Roman"/>
        </w:rPr>
        <w:t>01,</w:t>
      </w:r>
    </w:p>
    <w:p w:rsidR="006C25D9" w:rsidRPr="00BF0A3B" w:rsidRDefault="006C25D9" w:rsidP="00D13A62">
      <w:pPr>
        <w:pStyle w:val="a3"/>
        <w:spacing w:before="60" w:beforeAutospacing="0" w:after="0" w:afterAutospacing="0"/>
        <w:ind w:firstLine="567"/>
      </w:pPr>
      <w:r w:rsidRPr="00BF0A3B">
        <w:rPr>
          <w:rFonts w:eastAsia="Times New Roman"/>
        </w:rPr>
        <w:t xml:space="preserve">BIC: </w:t>
      </w:r>
      <w:r w:rsidR="000F6663" w:rsidRPr="00BF0A3B">
        <w:rPr>
          <w:rFonts w:eastAsia="Times New Roman"/>
        </w:rPr>
        <w:t>BPBI</w:t>
      </w:r>
      <w:r w:rsidRPr="00BF0A3B">
        <w:rPr>
          <w:rFonts w:eastAsia="Times New Roman"/>
        </w:rPr>
        <w:t xml:space="preserve">BGSF, </w:t>
      </w:r>
    </w:p>
    <w:p w:rsidR="006C25D9" w:rsidRPr="0026359F" w:rsidRDefault="006C25D9" w:rsidP="00D13A62">
      <w:pPr>
        <w:pStyle w:val="a3"/>
        <w:spacing w:before="60" w:beforeAutospacing="0" w:after="0" w:afterAutospacing="0"/>
        <w:ind w:firstLine="567"/>
      </w:pPr>
      <w:r w:rsidRPr="00BF0A3B">
        <w:rPr>
          <w:rFonts w:eastAsia="Times New Roman"/>
        </w:rPr>
        <w:t xml:space="preserve">Банка: </w:t>
      </w:r>
      <w:proofErr w:type="spellStart"/>
      <w:r w:rsidR="000F6663" w:rsidRPr="00BF0A3B">
        <w:rPr>
          <w:rFonts w:eastAsia="Times New Roman"/>
        </w:rPr>
        <w:t>Юробанк</w:t>
      </w:r>
      <w:proofErr w:type="spellEnd"/>
      <w:r w:rsidR="000F6663" w:rsidRPr="00BF0A3B">
        <w:rPr>
          <w:rFonts w:eastAsia="Times New Roman"/>
        </w:rPr>
        <w:t xml:space="preserve"> България АД</w:t>
      </w:r>
      <w:r w:rsidRPr="00BF0A3B">
        <w:rPr>
          <w:rFonts w:eastAsia="Times New Roman"/>
        </w:rPr>
        <w:t>, гр. София.</w:t>
      </w:r>
    </w:p>
    <w:p w:rsidR="006C25D9" w:rsidRPr="0026359F" w:rsidRDefault="006C25D9" w:rsidP="00D13A62">
      <w:pPr>
        <w:pStyle w:val="a3"/>
        <w:ind w:firstLine="567"/>
      </w:pPr>
      <w:r w:rsidRPr="0026359F">
        <w:t>Банковата гаранция следва да е безусловна и неотменима, в полза на възложителя, в нея следва изрично да е посочено името на процедурата и да е със срок на валидност с 30 /тридесет/ дни по–дълъг от крайния срок за изпълнение на договора за обществена поръчка.</w:t>
      </w:r>
    </w:p>
    <w:p w:rsidR="006C25D9" w:rsidRPr="0026359F" w:rsidRDefault="006C25D9" w:rsidP="00D13A62">
      <w:pPr>
        <w:pStyle w:val="a3"/>
        <w:ind w:firstLine="567"/>
      </w:pPr>
      <w:r w:rsidRPr="0026359F">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6C25D9" w:rsidRPr="0026359F" w:rsidRDefault="006C25D9" w:rsidP="00D13A62">
      <w:pPr>
        <w:pStyle w:val="a3"/>
        <w:ind w:firstLine="567"/>
      </w:pPr>
      <w:r w:rsidRPr="0026359F">
        <w:t>Гаранцията за изпълнение се представя при подписване на договора от участника, определен за изпълнител на поръчката.</w:t>
      </w:r>
    </w:p>
    <w:p w:rsidR="006C25D9" w:rsidRPr="0026359F" w:rsidRDefault="006C25D9" w:rsidP="00D13A62">
      <w:pPr>
        <w:pStyle w:val="a3"/>
        <w:ind w:firstLine="567"/>
      </w:pPr>
      <w:r w:rsidRPr="0026359F">
        <w:t>Условията и сроковете за задържане, респ. освобождаване на гаранцията за изпълнение се уреждат в договора за възлагане на обществената поръчка.</w:t>
      </w:r>
    </w:p>
    <w:p w:rsidR="006C25D9" w:rsidRPr="0026359F" w:rsidRDefault="006C25D9" w:rsidP="00D13A62">
      <w:pPr>
        <w:pStyle w:val="a3"/>
        <w:spacing w:before="0" w:beforeAutospacing="0" w:after="0" w:afterAutospacing="0"/>
        <w:ind w:firstLine="567"/>
      </w:pPr>
      <w:r w:rsidRPr="0026359F">
        <w:t> </w:t>
      </w:r>
    </w:p>
    <w:p w:rsidR="006C25D9" w:rsidRPr="0026359F" w:rsidRDefault="009F589D" w:rsidP="00D13A62">
      <w:pPr>
        <w:pStyle w:val="2"/>
        <w:ind w:firstLine="567"/>
        <w:rPr>
          <w:rFonts w:eastAsia="Times New Roman"/>
        </w:rPr>
      </w:pPr>
      <w:r w:rsidRPr="0026359F">
        <w:rPr>
          <w:rFonts w:eastAsia="Times New Roman"/>
        </w:rPr>
        <w:t>РАЗДЕЛ V</w:t>
      </w:r>
      <w:r w:rsidR="006C25D9" w:rsidRPr="0026359F">
        <w:rPr>
          <w:rFonts w:eastAsia="Times New Roman"/>
        </w:rPr>
        <w:t>I. КОМУНИКАЦИЯ С УЧАСТНИЦИТЕ</w:t>
      </w:r>
    </w:p>
    <w:p w:rsidR="006C25D9" w:rsidRPr="0026359F" w:rsidRDefault="006C25D9" w:rsidP="00D13A62">
      <w:pPr>
        <w:pStyle w:val="a3"/>
        <w:ind w:firstLine="567"/>
      </w:pPr>
      <w:r w:rsidRPr="0026359F">
        <w:t>1. Възложителят предоставя неограничен, пълен, безплатен и пряк достъп чрез електронни средства до документацията за обществената поръчка на Интернет адрес</w:t>
      </w:r>
      <w:r w:rsidR="00AD5BDD" w:rsidRPr="0026359F">
        <w:t xml:space="preserve"> на </w:t>
      </w:r>
      <w:r w:rsidR="00C453F5" w:rsidRPr="0026359F">
        <w:t>Софийска районна прокуратура</w:t>
      </w:r>
      <w:r w:rsidR="00AD5BDD" w:rsidRPr="0026359F">
        <w:t xml:space="preserve"> </w:t>
      </w:r>
      <w:r w:rsidRPr="0026359F">
        <w:t>в раздел „Профил на купувача“.</w:t>
      </w:r>
    </w:p>
    <w:p w:rsidR="006C25D9" w:rsidRPr="0026359F" w:rsidRDefault="006C25D9" w:rsidP="00D13A62">
      <w:pPr>
        <w:pStyle w:val="a3"/>
        <w:ind w:firstLine="567"/>
      </w:pPr>
      <w:r w:rsidRPr="0026359F">
        <w:lastRenderedPageBreak/>
        <w:t>2. С публикуване на документите на профила на купувача се приема, че заинтересованите лица и/или участници са уведомени относно отразените в тях обстоятелства.</w:t>
      </w:r>
    </w:p>
    <w:p w:rsidR="006C25D9" w:rsidRPr="0026359F" w:rsidRDefault="006C25D9" w:rsidP="00D13A62">
      <w:pPr>
        <w:pStyle w:val="a3"/>
        <w:ind w:firstLine="567"/>
      </w:pPr>
      <w:r w:rsidRPr="0026359F">
        <w:t>3. Всички разяснения по условията в процедурата ще се предоставят чрез публикуване на Профила на купувача, в сроковете съобразно ЗОП.</w:t>
      </w:r>
    </w:p>
    <w:p w:rsidR="006C25D9" w:rsidRPr="0026359F" w:rsidRDefault="006C25D9" w:rsidP="00D13A62">
      <w:pPr>
        <w:pStyle w:val="a3"/>
        <w:ind w:firstLine="567"/>
      </w:pPr>
      <w:r w:rsidRPr="0026359F">
        <w:t>4. Решенията на Възложителя, за които той е длъжен да уведоми участниците, и документите, които се прилагат към тях, се изпращат в 3-дневен срок от издаването им, както следва:</w:t>
      </w:r>
    </w:p>
    <w:p w:rsidR="006C25D9" w:rsidRPr="0026359F" w:rsidRDefault="006C25D9" w:rsidP="00D13A62">
      <w:pPr>
        <w:pStyle w:val="a3"/>
        <w:ind w:firstLine="567"/>
      </w:pPr>
      <w:r w:rsidRPr="0026359F">
        <w:t>4.1.      на адреса, посочен от участника:</w:t>
      </w:r>
    </w:p>
    <w:p w:rsidR="006C25D9" w:rsidRPr="0026359F" w:rsidRDefault="006C25D9" w:rsidP="00D13A62">
      <w:pPr>
        <w:pStyle w:val="a3"/>
        <w:ind w:firstLine="567"/>
      </w:pPr>
      <w:r w:rsidRPr="00BF0A3B">
        <w:t>а) на електронна поща, като съобщението, с което се изпращат се подписва с електронен подпис или</w:t>
      </w:r>
    </w:p>
    <w:p w:rsidR="006C25D9" w:rsidRPr="0026359F" w:rsidRDefault="006C25D9" w:rsidP="00D13A62">
      <w:pPr>
        <w:pStyle w:val="a3"/>
        <w:ind w:firstLine="567"/>
      </w:pPr>
      <w:r w:rsidRPr="0026359F">
        <w:t>б) чрез пощенска или друга куриерска услуга с препоръчана пратка с обратна разписка;</w:t>
      </w:r>
    </w:p>
    <w:p w:rsidR="006C25D9" w:rsidRPr="0026359F" w:rsidRDefault="006C25D9" w:rsidP="00D13A62">
      <w:pPr>
        <w:pStyle w:val="a3"/>
        <w:ind w:firstLine="567"/>
      </w:pPr>
      <w:r w:rsidRPr="0026359F">
        <w:t>4.2.      по факс;</w:t>
      </w:r>
    </w:p>
    <w:p w:rsidR="006C25D9" w:rsidRPr="0026359F" w:rsidRDefault="006C25D9" w:rsidP="00D13A62">
      <w:pPr>
        <w:pStyle w:val="a3"/>
        <w:ind w:firstLine="567"/>
      </w:pPr>
      <w:r w:rsidRPr="0026359F">
        <w:t>5. Когато решението НЕ е получено от участника по някой от начините, посочени в т.4, възложителят, в деня, в който е узнал за това, публикува съобщение до него в профила на купувача. Решението се смята за връчени от датата на публикуване на съобщението.</w:t>
      </w:r>
    </w:p>
    <w:p w:rsidR="006C25D9" w:rsidRPr="0026359F" w:rsidRDefault="006C25D9" w:rsidP="00D13A62">
      <w:pPr>
        <w:pStyle w:val="a3"/>
        <w:ind w:firstLine="567"/>
      </w:pPr>
      <w:r w:rsidRPr="0026359F">
        <w:t>6. Обменът на информация между възложителя и заинтересованите лица/участниците, се осъществява чрез пощенска или друга подходяща куриерска услуга или комбинация от тях и електронни средства.</w:t>
      </w:r>
    </w:p>
    <w:p w:rsidR="006C25D9" w:rsidRPr="0026359F" w:rsidRDefault="006C25D9" w:rsidP="00D13A62">
      <w:pPr>
        <w:pStyle w:val="a3"/>
        <w:ind w:firstLine="567"/>
      </w:pPr>
      <w:r w:rsidRPr="0026359F">
        <w:t>7. При уведомяване по електронен път или по факс уведомлението е редовно, ако е изпратено на адресите в съответствие с т. 4и е получено автоматично генерирано съобщение, потвърждаващо изпращането.</w:t>
      </w:r>
    </w:p>
    <w:p w:rsidR="006C25D9" w:rsidRPr="0026359F" w:rsidRDefault="006C25D9" w:rsidP="00D13A62">
      <w:pPr>
        <w:pStyle w:val="a3"/>
        <w:ind w:firstLine="567"/>
      </w:pPr>
      <w:r w:rsidRPr="0026359F">
        <w:t>8. При промяна в посочения адрес, факс и електронен адрес за кореспонденция</w:t>
      </w:r>
      <w:r w:rsidR="006E1D24">
        <w:t>,</w:t>
      </w:r>
      <w:r w:rsidRPr="0026359F">
        <w:t xml:space="preserve"> лицата</w:t>
      </w:r>
      <w:r w:rsidR="006E1D24">
        <w:t xml:space="preserve"> -</w:t>
      </w:r>
      <w:r w:rsidRPr="0026359F">
        <w:t xml:space="preserve"> участници са длъжни в срок до 24 (двадесет и четири) часа надлежно да уведомят възложителя.</w:t>
      </w:r>
    </w:p>
    <w:p w:rsidR="006C25D9" w:rsidRPr="0026359F" w:rsidRDefault="006C25D9" w:rsidP="00D13A62">
      <w:pPr>
        <w:pStyle w:val="a3"/>
        <w:ind w:firstLine="567"/>
      </w:pPr>
      <w:r w:rsidRPr="0026359F">
        <w:t>9. 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 </w:t>
      </w:r>
    </w:p>
    <w:p w:rsidR="006C25D9" w:rsidRPr="0026359F" w:rsidRDefault="006C25D9" w:rsidP="00D13A62">
      <w:pPr>
        <w:pStyle w:val="a3"/>
        <w:ind w:firstLine="567"/>
      </w:pPr>
      <w:r w:rsidRPr="0026359F">
        <w:t xml:space="preserve">10. Обменът и съхраняването на информация в хода на провеждане на процедурата за възлагане на обществена поръчка се извършват по начин, който гарантира защитата на целостта на данните и на </w:t>
      </w:r>
      <w:proofErr w:type="spellStart"/>
      <w:r w:rsidRPr="0026359F">
        <w:t>конфиденциалността</w:t>
      </w:r>
      <w:proofErr w:type="spellEnd"/>
      <w:r w:rsidRPr="0026359F">
        <w:t xml:space="preserve"> на документите за участие в процедурата до момента на тяхното отваряне и разглеждане, който е след изтичане на срока за тяхното получаване</w:t>
      </w:r>
    </w:p>
    <w:p w:rsidR="006C25D9" w:rsidRPr="0026359F" w:rsidRDefault="006C25D9" w:rsidP="00D13A62">
      <w:pPr>
        <w:pStyle w:val="2"/>
        <w:ind w:firstLine="567"/>
        <w:rPr>
          <w:rFonts w:eastAsia="Times New Roman"/>
        </w:rPr>
      </w:pPr>
      <w:r w:rsidRPr="0026359F">
        <w:rPr>
          <w:rFonts w:eastAsia="Times New Roman"/>
        </w:rPr>
        <w:br w:type="page"/>
      </w:r>
      <w:r w:rsidR="00B931F2" w:rsidRPr="0026359F">
        <w:rPr>
          <w:rFonts w:eastAsia="Times New Roman"/>
        </w:rPr>
        <w:lastRenderedPageBreak/>
        <w:t>РАЗДЕЛ V</w:t>
      </w:r>
      <w:r w:rsidRPr="0026359F">
        <w:rPr>
          <w:rFonts w:eastAsia="Times New Roman"/>
        </w:rPr>
        <w:t>II. ДРУГИ УКАЗАНИЯ</w:t>
      </w:r>
    </w:p>
    <w:p w:rsidR="006C25D9" w:rsidRPr="0026359F" w:rsidRDefault="006C25D9" w:rsidP="00D13A62">
      <w:pPr>
        <w:pStyle w:val="a3"/>
        <w:ind w:firstLine="567"/>
      </w:pPr>
      <w:r w:rsidRPr="0026359F">
        <w:rPr>
          <w:rStyle w:val="a4"/>
        </w:rPr>
        <w:t>ИНФОРМАЦИЯ, НЕОБХОДИМА ЗА ОСИГУРЯВАНЕ НА ДОБРОСЪВЕСТНО И ПРОЗРАЧНО ОБРАБОТВАНЕ НА ЛИЧНИ ДАННИ И ОСИГУРЯВАНЕ НА ДОСТЪП ДО ЛИЧНИ ДАННИ</w:t>
      </w:r>
    </w:p>
    <w:p w:rsidR="006C25D9" w:rsidRPr="0026359F" w:rsidRDefault="006C25D9" w:rsidP="00D13A62">
      <w:pPr>
        <w:pStyle w:val="a3"/>
        <w:ind w:firstLine="567"/>
      </w:pPr>
      <w:r w:rsidRPr="0026359F">
        <w:t>С настоящото, уведомяваме всички физически лица, чийто лични данни ще бъдат получени и обработени в рамките на провеждане на процедурата:</w:t>
      </w:r>
    </w:p>
    <w:p w:rsidR="006C25D9" w:rsidRPr="0026359F" w:rsidRDefault="0032631C" w:rsidP="00D13A62">
      <w:pPr>
        <w:numPr>
          <w:ilvl w:val="0"/>
          <w:numId w:val="14"/>
        </w:numPr>
        <w:spacing w:before="100" w:beforeAutospacing="1" w:after="100" w:afterAutospacing="1"/>
        <w:ind w:left="0" w:firstLine="567"/>
        <w:jc w:val="both"/>
        <w:rPr>
          <w:rFonts w:eastAsia="Times New Roman"/>
          <w:color w:val="000000"/>
        </w:rPr>
      </w:pPr>
      <w:r w:rsidRPr="0026359F">
        <w:rPr>
          <w:rStyle w:val="sessionvar"/>
          <w:rFonts w:eastAsia="Times New Roman"/>
        </w:rPr>
        <w:t>Софийска районна прокуратура</w:t>
      </w:r>
      <w:r w:rsidR="006C25D9" w:rsidRPr="0026359F">
        <w:rPr>
          <w:rFonts w:eastAsia="Times New Roman"/>
          <w:color w:val="000000"/>
        </w:rPr>
        <w:t xml:space="preserve"> е </w:t>
      </w:r>
      <w:r w:rsidR="006C25D9" w:rsidRPr="0026359F">
        <w:rPr>
          <w:rStyle w:val="a4"/>
          <w:rFonts w:eastAsia="Times New Roman"/>
          <w:color w:val="000000"/>
        </w:rPr>
        <w:t>администратор на лични данни. </w:t>
      </w:r>
      <w:r w:rsidR="006C25D9" w:rsidRPr="0026359F">
        <w:rPr>
          <w:rFonts w:eastAsia="Times New Roman"/>
          <w:color w:val="000000"/>
        </w:rPr>
        <w:t xml:space="preserve">За целите на разглеждане и оценка на подадените от участниците оферти, избор на изпълнител на обществената поръчка и сключване на договор и на основание спазване на законови задължения относно възлагането на обществени поръчки, ще обработва и съхранява Вашите лични данни, при спазване на изискванията на </w:t>
      </w:r>
      <w:proofErr w:type="spellStart"/>
      <w:r w:rsidR="006C25D9" w:rsidRPr="0026359F">
        <w:rPr>
          <w:rFonts w:eastAsia="Times New Roman"/>
          <w:color w:val="000000"/>
        </w:rPr>
        <w:t>относимото</w:t>
      </w:r>
      <w:proofErr w:type="spellEnd"/>
      <w:r w:rsidR="006C25D9" w:rsidRPr="0026359F">
        <w:rPr>
          <w:rFonts w:eastAsia="Times New Roman"/>
          <w:color w:val="000000"/>
        </w:rPr>
        <w:t xml:space="preserve"> национално и европейско законодателство, в </w:t>
      </w:r>
      <w:proofErr w:type="spellStart"/>
      <w:r w:rsidR="006C25D9" w:rsidRPr="0026359F">
        <w:rPr>
          <w:rFonts w:eastAsia="Times New Roman"/>
          <w:color w:val="000000"/>
        </w:rPr>
        <w:t>законоустановените</w:t>
      </w:r>
      <w:proofErr w:type="spellEnd"/>
      <w:r w:rsidR="006C25D9" w:rsidRPr="0026359F">
        <w:rPr>
          <w:rFonts w:eastAsia="Times New Roman"/>
          <w:color w:val="000000"/>
        </w:rPr>
        <w:t xml:space="preserve"> срокове по смисъла на ЗОП.</w:t>
      </w:r>
    </w:p>
    <w:p w:rsidR="006C25D9" w:rsidRPr="0026359F" w:rsidRDefault="006C25D9" w:rsidP="00D13A62">
      <w:pPr>
        <w:numPr>
          <w:ilvl w:val="0"/>
          <w:numId w:val="14"/>
        </w:numPr>
        <w:spacing w:before="100" w:beforeAutospacing="1" w:after="100" w:afterAutospacing="1"/>
        <w:ind w:left="0" w:firstLine="567"/>
        <w:jc w:val="both"/>
        <w:rPr>
          <w:rFonts w:eastAsia="Times New Roman"/>
          <w:color w:val="000000"/>
        </w:rPr>
      </w:pPr>
      <w:r w:rsidRPr="0026359F">
        <w:rPr>
          <w:rStyle w:val="a4"/>
          <w:rFonts w:eastAsia="Times New Roman"/>
          <w:color w:val="000000"/>
        </w:rPr>
        <w:t>Предаването на изрично посочените от Възложителя в настоящата документация лични данни </w:t>
      </w:r>
      <w:r w:rsidRPr="0026359F">
        <w:rPr>
          <w:rFonts w:eastAsia="Times New Roman"/>
          <w:color w:val="000000"/>
        </w:rPr>
        <w:t>на отделните физически лица, субекти на данни, е задължително, с оглед спазването на законовите изисквания, свързани с възлагане на обществени поръчки, избор на изпълнител и сключване на договори за обществени поръчки. Липсата на изрично посочените в настоящата документация лични данни и/или неотстраняването на подобни липси, в случай на изрично указване от страна на Комисията за оценка и разглеждане на офертите, ще доведе до неразглеждане на офертата на съответния участник и отстраняването му от по-нататъшно участие в процедурата.</w:t>
      </w:r>
    </w:p>
    <w:p w:rsidR="006C25D9" w:rsidRPr="0026359F" w:rsidRDefault="006C25D9" w:rsidP="00D13A62">
      <w:pPr>
        <w:numPr>
          <w:ilvl w:val="0"/>
          <w:numId w:val="14"/>
        </w:numPr>
        <w:spacing w:before="100" w:beforeAutospacing="1" w:after="100" w:afterAutospacing="1"/>
        <w:ind w:left="0" w:firstLine="567"/>
        <w:jc w:val="both"/>
        <w:rPr>
          <w:rFonts w:eastAsia="Times New Roman"/>
          <w:color w:val="000000"/>
        </w:rPr>
      </w:pPr>
      <w:r w:rsidRPr="0026359F">
        <w:rPr>
          <w:rFonts w:eastAsia="Times New Roman"/>
          <w:color w:val="000000"/>
        </w:rPr>
        <w:t>В качеството Ви на субекти на данни имате право на достъп до лични данни, коригиране или изтриване на лични данни, или ограничаване на обработването на лични данни, свързани с тях, право да възразите срещу обработването, право на преносимост на данните, право на жалба до надзорен орган.</w:t>
      </w:r>
    </w:p>
    <w:p w:rsidR="006C25D9" w:rsidRPr="0026359F" w:rsidRDefault="006C25D9" w:rsidP="00D13A62">
      <w:pPr>
        <w:pStyle w:val="a3"/>
        <w:ind w:firstLine="567"/>
      </w:pPr>
      <w:r w:rsidRPr="0026359F">
        <w:rPr>
          <w:rStyle w:val="a4"/>
        </w:rPr>
        <w:t>ИНФОРМАЦИЯ ОТНОСНО ПРИОРИТЕТ НА ДОКУМЕНТИТЕ</w:t>
      </w:r>
    </w:p>
    <w:p w:rsidR="006C25D9" w:rsidRPr="0026359F" w:rsidRDefault="006C25D9" w:rsidP="00D13A62">
      <w:pPr>
        <w:pStyle w:val="a3"/>
        <w:ind w:firstLine="567"/>
      </w:pPr>
      <w:r w:rsidRPr="0026359F">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w:t>
      </w:r>
    </w:p>
    <w:p w:rsidR="006C25D9" w:rsidRPr="0026359F" w:rsidRDefault="006C25D9" w:rsidP="00D13A62">
      <w:pPr>
        <w:pStyle w:val="a3"/>
        <w:ind w:firstLine="567"/>
      </w:pPr>
      <w:r w:rsidRPr="0026359F">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6C25D9" w:rsidRPr="0026359F" w:rsidRDefault="006C25D9" w:rsidP="006E1D24">
      <w:pPr>
        <w:numPr>
          <w:ilvl w:val="0"/>
          <w:numId w:val="15"/>
        </w:numPr>
        <w:spacing w:before="100" w:beforeAutospacing="1" w:after="100" w:afterAutospacing="1"/>
        <w:ind w:left="0" w:firstLine="567"/>
        <w:jc w:val="both"/>
        <w:rPr>
          <w:rFonts w:eastAsia="Times New Roman"/>
          <w:color w:val="000000"/>
        </w:rPr>
      </w:pPr>
      <w:r w:rsidRPr="0026359F">
        <w:rPr>
          <w:rFonts w:eastAsia="Times New Roman"/>
          <w:color w:val="000000"/>
        </w:rPr>
        <w:t>Решението за откриване на процедурата;</w:t>
      </w:r>
    </w:p>
    <w:p w:rsidR="006C25D9" w:rsidRPr="0026359F" w:rsidRDefault="006C25D9" w:rsidP="006E1D24">
      <w:pPr>
        <w:numPr>
          <w:ilvl w:val="0"/>
          <w:numId w:val="15"/>
        </w:numPr>
        <w:spacing w:before="100" w:beforeAutospacing="1" w:after="100" w:afterAutospacing="1"/>
        <w:ind w:left="0" w:firstLine="567"/>
        <w:jc w:val="both"/>
        <w:rPr>
          <w:rFonts w:eastAsia="Times New Roman"/>
          <w:color w:val="000000"/>
        </w:rPr>
      </w:pPr>
      <w:r w:rsidRPr="0026359F">
        <w:rPr>
          <w:rFonts w:eastAsia="Times New Roman"/>
          <w:color w:val="000000"/>
        </w:rPr>
        <w:t>Обявление за обществена поръчка;</w:t>
      </w:r>
    </w:p>
    <w:p w:rsidR="006C25D9" w:rsidRPr="0026359F" w:rsidRDefault="006C25D9" w:rsidP="006E1D24">
      <w:pPr>
        <w:numPr>
          <w:ilvl w:val="0"/>
          <w:numId w:val="15"/>
        </w:numPr>
        <w:spacing w:before="100" w:beforeAutospacing="1" w:after="100" w:afterAutospacing="1"/>
        <w:ind w:left="0" w:firstLine="567"/>
        <w:jc w:val="both"/>
        <w:rPr>
          <w:rFonts w:eastAsia="Times New Roman"/>
          <w:color w:val="000000"/>
        </w:rPr>
      </w:pPr>
      <w:r w:rsidRPr="0026359F">
        <w:rPr>
          <w:rFonts w:eastAsia="Times New Roman"/>
          <w:color w:val="000000"/>
        </w:rPr>
        <w:t>Техническа спецификация;</w:t>
      </w:r>
    </w:p>
    <w:p w:rsidR="006C25D9" w:rsidRPr="0026359F" w:rsidRDefault="006C25D9" w:rsidP="006E1D24">
      <w:pPr>
        <w:numPr>
          <w:ilvl w:val="0"/>
          <w:numId w:val="15"/>
        </w:numPr>
        <w:spacing w:before="100" w:beforeAutospacing="1" w:after="100" w:afterAutospacing="1"/>
        <w:ind w:left="0" w:firstLine="567"/>
        <w:jc w:val="both"/>
        <w:rPr>
          <w:rFonts w:eastAsia="Times New Roman"/>
          <w:color w:val="000000"/>
        </w:rPr>
      </w:pPr>
      <w:r w:rsidRPr="0026359F">
        <w:rPr>
          <w:rFonts w:eastAsia="Times New Roman"/>
          <w:color w:val="000000"/>
        </w:rPr>
        <w:t>Указания за подготовка и подаване на офертите;</w:t>
      </w:r>
    </w:p>
    <w:p w:rsidR="006C25D9" w:rsidRPr="0026359F" w:rsidRDefault="006C25D9" w:rsidP="006E1D24">
      <w:pPr>
        <w:numPr>
          <w:ilvl w:val="0"/>
          <w:numId w:val="15"/>
        </w:numPr>
        <w:spacing w:before="100" w:beforeAutospacing="1" w:after="100" w:afterAutospacing="1"/>
        <w:ind w:left="0" w:firstLine="567"/>
        <w:jc w:val="both"/>
        <w:rPr>
          <w:rFonts w:eastAsia="Times New Roman"/>
          <w:color w:val="000000"/>
        </w:rPr>
      </w:pPr>
      <w:r w:rsidRPr="0026359F">
        <w:rPr>
          <w:rFonts w:eastAsia="Times New Roman"/>
          <w:color w:val="000000"/>
        </w:rPr>
        <w:t>Критерии за възлагане на поръчката и методика за определяне на комплексна оценка;</w:t>
      </w:r>
    </w:p>
    <w:p w:rsidR="006C25D9" w:rsidRPr="0026359F" w:rsidRDefault="006C25D9" w:rsidP="006E1D24">
      <w:pPr>
        <w:numPr>
          <w:ilvl w:val="0"/>
          <w:numId w:val="15"/>
        </w:numPr>
        <w:spacing w:before="100" w:beforeAutospacing="1" w:after="100" w:afterAutospacing="1"/>
        <w:ind w:left="0" w:firstLine="567"/>
        <w:jc w:val="both"/>
        <w:rPr>
          <w:rFonts w:eastAsia="Times New Roman"/>
          <w:color w:val="000000"/>
        </w:rPr>
      </w:pPr>
      <w:r w:rsidRPr="0026359F">
        <w:rPr>
          <w:rFonts w:eastAsia="Times New Roman"/>
          <w:color w:val="000000"/>
        </w:rPr>
        <w:t>Проект на договор;</w:t>
      </w:r>
    </w:p>
    <w:p w:rsidR="006C25D9" w:rsidRPr="0026359F" w:rsidRDefault="006C25D9" w:rsidP="006E1D24">
      <w:pPr>
        <w:numPr>
          <w:ilvl w:val="0"/>
          <w:numId w:val="15"/>
        </w:numPr>
        <w:spacing w:before="100" w:beforeAutospacing="1" w:after="100" w:afterAutospacing="1"/>
        <w:ind w:left="0" w:firstLine="567"/>
        <w:jc w:val="both"/>
        <w:rPr>
          <w:rFonts w:eastAsia="Times New Roman"/>
          <w:color w:val="000000"/>
        </w:rPr>
      </w:pPr>
      <w:r w:rsidRPr="0026359F">
        <w:rPr>
          <w:rFonts w:eastAsia="Times New Roman"/>
          <w:color w:val="000000"/>
        </w:rPr>
        <w:t>Указания за избор на изпълнител на обществената поръчка;</w:t>
      </w:r>
    </w:p>
    <w:p w:rsidR="006C25D9" w:rsidRPr="0026359F" w:rsidRDefault="006C25D9" w:rsidP="006E1D24">
      <w:pPr>
        <w:numPr>
          <w:ilvl w:val="0"/>
          <w:numId w:val="15"/>
        </w:numPr>
        <w:spacing w:before="100" w:beforeAutospacing="1" w:after="100" w:afterAutospacing="1"/>
        <w:ind w:left="0" w:firstLine="567"/>
        <w:jc w:val="both"/>
        <w:rPr>
          <w:rFonts w:eastAsia="Times New Roman"/>
          <w:color w:val="000000"/>
        </w:rPr>
      </w:pPr>
      <w:r w:rsidRPr="0026359F">
        <w:rPr>
          <w:rFonts w:eastAsia="Times New Roman"/>
          <w:color w:val="000000"/>
        </w:rPr>
        <w:t>Образците за участие в процедурата.</w:t>
      </w:r>
    </w:p>
    <w:p w:rsidR="006C25D9" w:rsidRPr="0026359F" w:rsidRDefault="006C25D9" w:rsidP="00D13A62">
      <w:pPr>
        <w:pStyle w:val="a3"/>
        <w:ind w:firstLine="567"/>
      </w:pPr>
      <w:r w:rsidRPr="0026359F">
        <w:t> Документът с най-висок приоритет е посочен на първо място.</w:t>
      </w:r>
    </w:p>
    <w:p w:rsidR="006C25D9" w:rsidRPr="0026359F" w:rsidRDefault="006C25D9" w:rsidP="00D13A62">
      <w:pPr>
        <w:pStyle w:val="2"/>
        <w:ind w:firstLine="567"/>
        <w:rPr>
          <w:rFonts w:eastAsia="Times New Roman"/>
        </w:rPr>
      </w:pPr>
      <w:r w:rsidRPr="0026359F">
        <w:rPr>
          <w:rFonts w:eastAsia="Times New Roman"/>
        </w:rPr>
        <w:br w:type="page"/>
      </w:r>
      <w:r w:rsidR="00B931F2" w:rsidRPr="0026359F">
        <w:rPr>
          <w:rFonts w:eastAsia="Times New Roman"/>
        </w:rPr>
        <w:lastRenderedPageBreak/>
        <w:t>РАЗДЕЛ VIII</w:t>
      </w:r>
      <w:r w:rsidRPr="0026359F">
        <w:rPr>
          <w:rFonts w:eastAsia="Times New Roman"/>
        </w:rPr>
        <w:t>. СРОКОВЕ СЪГЛАСНО ЗОП. УСЛОВИЯ И РЕД ЗА ПОЛУЧАВАНЕ НА РАЗЯСНЕНИЯ</w:t>
      </w:r>
    </w:p>
    <w:p w:rsidR="006C25D9" w:rsidRPr="0026359F" w:rsidRDefault="00B931F2" w:rsidP="00D13A62">
      <w:pPr>
        <w:pStyle w:val="a3"/>
        <w:ind w:firstLine="567"/>
      </w:pPr>
      <w:r w:rsidRPr="0026359F">
        <w:rPr>
          <w:rStyle w:val="a4"/>
        </w:rPr>
        <w:t>VIII</w:t>
      </w:r>
      <w:r w:rsidR="006C25D9" w:rsidRPr="0026359F">
        <w:rPr>
          <w:rStyle w:val="a4"/>
        </w:rPr>
        <w:t>.1. СРОК ЗА ПОЛУЧАВАНЕ НА ОФЕРТИ ИЛИ НА ЗАЯВЛЕНИЯ ЗА УЧАСТИЕ</w:t>
      </w:r>
    </w:p>
    <w:p w:rsidR="006C25D9" w:rsidRPr="0026359F" w:rsidRDefault="006C25D9" w:rsidP="00D13A62">
      <w:pPr>
        <w:pStyle w:val="a3"/>
        <w:ind w:firstLine="567"/>
      </w:pPr>
      <w:r w:rsidRPr="0026359F">
        <w:t>1. Съгласно чл.178, ал.2 от ЗОП Възложителят определя срок за получаване на оферти, който да е съобразен с обема и сложността на обществената поръчка. Срокът не може да бъде по-кратък от 20 дни и започва да тече от изпращане на обявлението за публикуване на обществената поръчка;</w:t>
      </w:r>
    </w:p>
    <w:p w:rsidR="006C25D9" w:rsidRPr="0026359F" w:rsidRDefault="006C25D9" w:rsidP="00D13A62">
      <w:pPr>
        <w:pStyle w:val="a3"/>
        <w:ind w:firstLine="567"/>
      </w:pPr>
      <w:r w:rsidRPr="0026359F">
        <w:t>2. Срокът по т.1 може да се съкрати, но не може да е по-кратък от 10 дни, ако са налице обстоятелствата по чл.178, ал.3 от ЗОП;</w:t>
      </w:r>
    </w:p>
    <w:p w:rsidR="006C25D9" w:rsidRPr="0026359F" w:rsidRDefault="006C25D9" w:rsidP="00D13A62">
      <w:pPr>
        <w:pStyle w:val="a3"/>
        <w:ind w:firstLine="567"/>
      </w:pPr>
      <w:r w:rsidRPr="0026359F">
        <w:t>3. При възникване на обстоятелства, които изискват спешно възлагане на поръчка, поради което е невъзможно спазването на срока по т.1, Възложителят може да определени срок за получаване на оферти не по-кратък от 10 дни от изпращане на обявлението за обществената поръчка за публикуване. </w:t>
      </w:r>
      <w:r w:rsidRPr="0026359F">
        <w:rPr>
          <w:rStyle w:val="a4"/>
          <w:shd w:val="clear" w:color="auto" w:fill="FFFFFF"/>
        </w:rPr>
        <w:t>Прилагането на този ред следва да се мотивира от възложителя в решението за откриване на процедурата!</w:t>
      </w:r>
    </w:p>
    <w:p w:rsidR="006C25D9" w:rsidRPr="0026359F" w:rsidRDefault="006C25D9" w:rsidP="00D13A62">
      <w:pPr>
        <w:pStyle w:val="a3"/>
        <w:ind w:firstLine="567"/>
      </w:pPr>
      <w:r w:rsidRPr="0026359F">
        <w:t>4. Когато не е възможно осигуряване на неограничен, пълен, безплатен и пряк достъп до документацията за обществената поръчка или части от нея по реда на чл.32, ал. 1 от ЗОП, Възложителят посочва в обявлението условията и начина за нейното получаване. В тези случаи срокът за получаване на оферти се удължава с 5 дни.</w:t>
      </w:r>
    </w:p>
    <w:p w:rsidR="006C25D9" w:rsidRPr="0026359F" w:rsidRDefault="006C25D9" w:rsidP="00D13A62">
      <w:pPr>
        <w:pStyle w:val="a3"/>
        <w:ind w:firstLine="567"/>
      </w:pPr>
      <w:r w:rsidRPr="0026359F">
        <w:t>5. В случаите по чл. 102, ал. 3 от ЗОП в обявлението Възложителят посочват мерки, които трябва да бъдат предприети с оглед защита на конфиденциалния характер на информацията, както и условията и начина за достъп до документацията. В тези случаи срокът за получаване на оферти се удължава с 5 дни.</w:t>
      </w:r>
    </w:p>
    <w:p w:rsidR="006C25D9" w:rsidRPr="0026359F" w:rsidRDefault="006C25D9" w:rsidP="00D13A62">
      <w:pPr>
        <w:pStyle w:val="a3"/>
        <w:ind w:firstLine="567"/>
      </w:pPr>
      <w:r w:rsidRPr="0026359F">
        <w:t>6. В случаите по т. 4 и 5 възложителят не е длъжен да удължи срока за получаване на оферти, когато той е съкратен поради необходимост от спешно възлагане.</w:t>
      </w:r>
    </w:p>
    <w:p w:rsidR="006C25D9" w:rsidRPr="0026359F" w:rsidRDefault="00B931F2" w:rsidP="00D13A62">
      <w:pPr>
        <w:pStyle w:val="a3"/>
        <w:ind w:firstLine="567"/>
      </w:pPr>
      <w:r w:rsidRPr="0026359F">
        <w:rPr>
          <w:rStyle w:val="a4"/>
        </w:rPr>
        <w:t>VIII</w:t>
      </w:r>
      <w:r w:rsidR="006C25D9" w:rsidRPr="0026359F">
        <w:rPr>
          <w:rStyle w:val="a4"/>
        </w:rPr>
        <w:t>.2. УСЛОВИЯ И РЕД ЗА ПОЛУЧАВАНЕ НА РАЗЯСНЕНИЯ</w:t>
      </w:r>
    </w:p>
    <w:p w:rsidR="006C25D9" w:rsidRPr="0026359F" w:rsidRDefault="006C25D9" w:rsidP="00D13A62">
      <w:pPr>
        <w:pStyle w:val="a3"/>
        <w:ind w:firstLine="567"/>
      </w:pPr>
      <w:r w:rsidRPr="0026359F">
        <w:t>Лицата могат да поискат писмено от Възложителя разяснения по решението, обявлението, документацията за обществената поръчка до 5 (пет) дни преди изтичане на срока за получаване на офертите.</w:t>
      </w:r>
    </w:p>
    <w:p w:rsidR="006C25D9" w:rsidRPr="0026359F" w:rsidRDefault="006C25D9" w:rsidP="00D13A62">
      <w:pPr>
        <w:pStyle w:val="a3"/>
        <w:ind w:firstLine="567"/>
      </w:pPr>
      <w:r w:rsidRPr="0026359F">
        <w:t>Разясненията се предоставят чрез Профила на купувача, в 3-дневен срок от получаване на искането и в тях не се посочва лицето, направило запитването.</w:t>
      </w:r>
    </w:p>
    <w:p w:rsidR="00B931F2" w:rsidRPr="0026359F" w:rsidRDefault="00B931F2" w:rsidP="00D13A62">
      <w:pPr>
        <w:pStyle w:val="2"/>
        <w:ind w:firstLine="567"/>
        <w:rPr>
          <w:rFonts w:eastAsia="Times New Roman"/>
        </w:rPr>
      </w:pPr>
    </w:p>
    <w:sectPr w:rsidR="00B931F2" w:rsidRPr="0026359F" w:rsidSect="006C25D9">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C5" w:rsidRDefault="00A515C5" w:rsidP="004E4EC2">
      <w:r>
        <w:separator/>
      </w:r>
    </w:p>
  </w:endnote>
  <w:endnote w:type="continuationSeparator" w:id="0">
    <w:p w:rsidR="00A515C5" w:rsidRDefault="00A515C5" w:rsidP="004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36090"/>
      <w:docPartObj>
        <w:docPartGallery w:val="Page Numbers (Bottom of Page)"/>
        <w:docPartUnique/>
      </w:docPartObj>
    </w:sdtPr>
    <w:sdtEndPr/>
    <w:sdtContent>
      <w:p w:rsidR="004E4EC2" w:rsidRDefault="004E4EC2">
        <w:pPr>
          <w:pStyle w:val="af1"/>
          <w:jc w:val="right"/>
        </w:pPr>
        <w:r>
          <w:fldChar w:fldCharType="begin"/>
        </w:r>
        <w:r>
          <w:instrText>PAGE   \* MERGEFORMAT</w:instrText>
        </w:r>
        <w:r>
          <w:fldChar w:fldCharType="separate"/>
        </w:r>
        <w:r w:rsidR="00CA3679">
          <w:rPr>
            <w:noProof/>
          </w:rPr>
          <w:t>1</w:t>
        </w:r>
        <w:r>
          <w:fldChar w:fldCharType="end"/>
        </w:r>
      </w:p>
    </w:sdtContent>
  </w:sdt>
  <w:p w:rsidR="004E4EC2" w:rsidRDefault="004E4EC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C5" w:rsidRDefault="00A515C5" w:rsidP="004E4EC2">
      <w:r>
        <w:separator/>
      </w:r>
    </w:p>
  </w:footnote>
  <w:footnote w:type="continuationSeparator" w:id="0">
    <w:p w:rsidR="00A515C5" w:rsidRDefault="00A515C5" w:rsidP="004E4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A57"/>
    <w:multiLevelType w:val="multilevel"/>
    <w:tmpl w:val="08D8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91817"/>
    <w:multiLevelType w:val="multilevel"/>
    <w:tmpl w:val="B1B4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45AD8"/>
    <w:multiLevelType w:val="multilevel"/>
    <w:tmpl w:val="9BAA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1494B"/>
    <w:multiLevelType w:val="multilevel"/>
    <w:tmpl w:val="28C8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B557B"/>
    <w:multiLevelType w:val="multilevel"/>
    <w:tmpl w:val="4D6C7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57311"/>
    <w:multiLevelType w:val="multilevel"/>
    <w:tmpl w:val="61B2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91D2D"/>
    <w:multiLevelType w:val="multilevel"/>
    <w:tmpl w:val="001E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615AA2"/>
    <w:multiLevelType w:val="multilevel"/>
    <w:tmpl w:val="647C6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CE3F31"/>
    <w:multiLevelType w:val="hybridMultilevel"/>
    <w:tmpl w:val="EF563E1E"/>
    <w:lvl w:ilvl="0" w:tplc="0409000D">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1ACC4567"/>
    <w:multiLevelType w:val="multilevel"/>
    <w:tmpl w:val="8E8A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0A27A2"/>
    <w:multiLevelType w:val="multilevel"/>
    <w:tmpl w:val="5FE67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E638C"/>
    <w:multiLevelType w:val="multilevel"/>
    <w:tmpl w:val="76F8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04AC3"/>
    <w:multiLevelType w:val="multilevel"/>
    <w:tmpl w:val="AB7E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2599B"/>
    <w:multiLevelType w:val="multilevel"/>
    <w:tmpl w:val="C242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1D1ED5"/>
    <w:multiLevelType w:val="multilevel"/>
    <w:tmpl w:val="05CA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7B22EC"/>
    <w:multiLevelType w:val="multilevel"/>
    <w:tmpl w:val="D27A3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513D1A"/>
    <w:multiLevelType w:val="multilevel"/>
    <w:tmpl w:val="A56E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7166F1"/>
    <w:multiLevelType w:val="multilevel"/>
    <w:tmpl w:val="0A40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D630D7"/>
    <w:multiLevelType w:val="multilevel"/>
    <w:tmpl w:val="E9C6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495082"/>
    <w:multiLevelType w:val="multilevel"/>
    <w:tmpl w:val="BEA20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D959C2"/>
    <w:multiLevelType w:val="multilevel"/>
    <w:tmpl w:val="7E9E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3E6F80"/>
    <w:multiLevelType w:val="multilevel"/>
    <w:tmpl w:val="9AF8C6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421826"/>
    <w:multiLevelType w:val="hybridMultilevel"/>
    <w:tmpl w:val="550C2B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E4B41"/>
    <w:multiLevelType w:val="multilevel"/>
    <w:tmpl w:val="7AEC2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260BCD"/>
    <w:multiLevelType w:val="multilevel"/>
    <w:tmpl w:val="E4B6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C92B63"/>
    <w:multiLevelType w:val="multilevel"/>
    <w:tmpl w:val="5B2C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E33C5"/>
    <w:multiLevelType w:val="multilevel"/>
    <w:tmpl w:val="9EE2B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784FC8"/>
    <w:multiLevelType w:val="multilevel"/>
    <w:tmpl w:val="07E8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201643"/>
    <w:multiLevelType w:val="multilevel"/>
    <w:tmpl w:val="6B0A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773095"/>
    <w:multiLevelType w:val="multilevel"/>
    <w:tmpl w:val="FEF0C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EB0D6D"/>
    <w:multiLevelType w:val="multilevel"/>
    <w:tmpl w:val="6666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28485C"/>
    <w:multiLevelType w:val="multilevel"/>
    <w:tmpl w:val="5508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6C1B74"/>
    <w:multiLevelType w:val="multilevel"/>
    <w:tmpl w:val="CEEA6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5B3286"/>
    <w:multiLevelType w:val="multilevel"/>
    <w:tmpl w:val="19DA0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813AE2"/>
    <w:multiLevelType w:val="multilevel"/>
    <w:tmpl w:val="7CA8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875489"/>
    <w:multiLevelType w:val="multilevel"/>
    <w:tmpl w:val="C6A8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3"/>
  </w:num>
  <w:num w:numId="4">
    <w:abstractNumId w:val="24"/>
  </w:num>
  <w:num w:numId="5">
    <w:abstractNumId w:val="16"/>
  </w:num>
  <w:num w:numId="6">
    <w:abstractNumId w:val="34"/>
  </w:num>
  <w:num w:numId="7">
    <w:abstractNumId w:val="14"/>
  </w:num>
  <w:num w:numId="8">
    <w:abstractNumId w:val="21"/>
  </w:num>
  <w:num w:numId="9">
    <w:abstractNumId w:val="31"/>
  </w:num>
  <w:num w:numId="10">
    <w:abstractNumId w:val="25"/>
  </w:num>
  <w:num w:numId="11">
    <w:abstractNumId w:val="11"/>
  </w:num>
  <w:num w:numId="12">
    <w:abstractNumId w:val="18"/>
  </w:num>
  <w:num w:numId="13">
    <w:abstractNumId w:val="12"/>
  </w:num>
  <w:num w:numId="14">
    <w:abstractNumId w:val="0"/>
  </w:num>
  <w:num w:numId="15">
    <w:abstractNumId w:val="35"/>
  </w:num>
  <w:num w:numId="16">
    <w:abstractNumId w:val="2"/>
  </w:num>
  <w:num w:numId="17">
    <w:abstractNumId w:val="30"/>
  </w:num>
  <w:num w:numId="18">
    <w:abstractNumId w:val="19"/>
  </w:num>
  <w:num w:numId="19">
    <w:abstractNumId w:val="5"/>
  </w:num>
  <w:num w:numId="20">
    <w:abstractNumId w:val="32"/>
  </w:num>
  <w:num w:numId="21">
    <w:abstractNumId w:val="6"/>
  </w:num>
  <w:num w:numId="22">
    <w:abstractNumId w:val="13"/>
  </w:num>
  <w:num w:numId="23">
    <w:abstractNumId w:val="7"/>
  </w:num>
  <w:num w:numId="24">
    <w:abstractNumId w:val="27"/>
  </w:num>
  <w:num w:numId="25">
    <w:abstractNumId w:val="29"/>
  </w:num>
  <w:num w:numId="26">
    <w:abstractNumId w:val="17"/>
  </w:num>
  <w:num w:numId="27">
    <w:abstractNumId w:val="10"/>
  </w:num>
  <w:num w:numId="28">
    <w:abstractNumId w:val="20"/>
  </w:num>
  <w:num w:numId="29">
    <w:abstractNumId w:val="26"/>
  </w:num>
  <w:num w:numId="30">
    <w:abstractNumId w:val="23"/>
  </w:num>
  <w:num w:numId="31">
    <w:abstractNumId w:val="33"/>
  </w:num>
  <w:num w:numId="32">
    <w:abstractNumId w:val="1"/>
  </w:num>
  <w:num w:numId="33">
    <w:abstractNumId w:val="28"/>
  </w:num>
  <w:num w:numId="34">
    <w:abstractNumId w:val="9"/>
  </w:num>
  <w:num w:numId="35">
    <w:abstractNumId w:val="22"/>
  </w:num>
  <w:num w:numId="36">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oNotHyphenateCaps/>
  <w:drawingGridHorizontalSpacing w:val="0"/>
  <w:drawingGridVerticalSpacing w:val="0"/>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113F9"/>
    <w:rsid w:val="00037948"/>
    <w:rsid w:val="000540BE"/>
    <w:rsid w:val="00061FCA"/>
    <w:rsid w:val="000752CF"/>
    <w:rsid w:val="000803A0"/>
    <w:rsid w:val="000C6A82"/>
    <w:rsid w:val="000F6663"/>
    <w:rsid w:val="001042B9"/>
    <w:rsid w:val="0012764E"/>
    <w:rsid w:val="0019380C"/>
    <w:rsid w:val="002205B6"/>
    <w:rsid w:val="00231C5F"/>
    <w:rsid w:val="002450D7"/>
    <w:rsid w:val="0026359F"/>
    <w:rsid w:val="002A33D1"/>
    <w:rsid w:val="002E65F6"/>
    <w:rsid w:val="0032631C"/>
    <w:rsid w:val="003425B6"/>
    <w:rsid w:val="00342FD2"/>
    <w:rsid w:val="00347036"/>
    <w:rsid w:val="00396E51"/>
    <w:rsid w:val="0041450C"/>
    <w:rsid w:val="004632AF"/>
    <w:rsid w:val="00464E2D"/>
    <w:rsid w:val="00476F22"/>
    <w:rsid w:val="0048315A"/>
    <w:rsid w:val="004877CF"/>
    <w:rsid w:val="004C04F6"/>
    <w:rsid w:val="004C319E"/>
    <w:rsid w:val="004D4FFB"/>
    <w:rsid w:val="004E4EC2"/>
    <w:rsid w:val="00500D7E"/>
    <w:rsid w:val="005324E7"/>
    <w:rsid w:val="005807AB"/>
    <w:rsid w:val="005C2761"/>
    <w:rsid w:val="005F1245"/>
    <w:rsid w:val="006013C7"/>
    <w:rsid w:val="006533C4"/>
    <w:rsid w:val="00692E99"/>
    <w:rsid w:val="006A6F5F"/>
    <w:rsid w:val="006C25D9"/>
    <w:rsid w:val="006D59B2"/>
    <w:rsid w:val="006E1D24"/>
    <w:rsid w:val="006F7A2A"/>
    <w:rsid w:val="007407E7"/>
    <w:rsid w:val="00756388"/>
    <w:rsid w:val="00824A1F"/>
    <w:rsid w:val="00844F21"/>
    <w:rsid w:val="00854049"/>
    <w:rsid w:val="008A31A3"/>
    <w:rsid w:val="008C079E"/>
    <w:rsid w:val="009016EE"/>
    <w:rsid w:val="00902DB4"/>
    <w:rsid w:val="00941D07"/>
    <w:rsid w:val="0094351E"/>
    <w:rsid w:val="00946440"/>
    <w:rsid w:val="00954F15"/>
    <w:rsid w:val="009B2CA0"/>
    <w:rsid w:val="009D0784"/>
    <w:rsid w:val="009E268F"/>
    <w:rsid w:val="009F589D"/>
    <w:rsid w:val="00A10B40"/>
    <w:rsid w:val="00A12443"/>
    <w:rsid w:val="00A1282F"/>
    <w:rsid w:val="00A47C0B"/>
    <w:rsid w:val="00A515C5"/>
    <w:rsid w:val="00A81AC6"/>
    <w:rsid w:val="00AB555E"/>
    <w:rsid w:val="00AD5BDD"/>
    <w:rsid w:val="00AF4ABC"/>
    <w:rsid w:val="00B44C5C"/>
    <w:rsid w:val="00B535B4"/>
    <w:rsid w:val="00B56FC8"/>
    <w:rsid w:val="00B931F2"/>
    <w:rsid w:val="00BB5FEB"/>
    <w:rsid w:val="00BE56AA"/>
    <w:rsid w:val="00BF0A3B"/>
    <w:rsid w:val="00C113F9"/>
    <w:rsid w:val="00C32544"/>
    <w:rsid w:val="00C453F5"/>
    <w:rsid w:val="00C608E4"/>
    <w:rsid w:val="00C74178"/>
    <w:rsid w:val="00C97BA1"/>
    <w:rsid w:val="00CA3679"/>
    <w:rsid w:val="00CB2781"/>
    <w:rsid w:val="00CE7D8F"/>
    <w:rsid w:val="00CF1015"/>
    <w:rsid w:val="00D13A62"/>
    <w:rsid w:val="00D25283"/>
    <w:rsid w:val="00D4417A"/>
    <w:rsid w:val="00D86129"/>
    <w:rsid w:val="00DC220F"/>
    <w:rsid w:val="00DC2252"/>
    <w:rsid w:val="00DC4E98"/>
    <w:rsid w:val="00DF5366"/>
    <w:rsid w:val="00E73349"/>
    <w:rsid w:val="00E87F7D"/>
    <w:rsid w:val="00EA2CBD"/>
    <w:rsid w:val="00F06629"/>
    <w:rsid w:val="00F43492"/>
    <w:rsid w:val="00F5749F"/>
    <w:rsid w:val="00FB3273"/>
    <w:rsid w:val="00FF26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jc w:val="center"/>
      <w:outlineLvl w:val="1"/>
    </w:pPr>
    <w:rPr>
      <w:b/>
      <w:bCs/>
      <w:color w:val="000000"/>
      <w:sz w:val="28"/>
      <w:szCs w:val="28"/>
    </w:rPr>
  </w:style>
  <w:style w:type="paragraph" w:styleId="3">
    <w:name w:val="heading 3"/>
    <w:basedOn w:val="a"/>
    <w:link w:val="30"/>
    <w:uiPriority w:val="9"/>
    <w:qFormat/>
    <w:pPr>
      <w:spacing w:before="100" w:beforeAutospacing="1" w:after="100" w:afterAutospacing="1"/>
      <w:jc w:val="both"/>
      <w:outlineLvl w:val="2"/>
    </w:pPr>
    <w:rPr>
      <w:b/>
      <w:bCs/>
      <w:color w:val="000000"/>
    </w:rPr>
  </w:style>
  <w:style w:type="paragraph" w:styleId="4">
    <w:name w:val="heading 4"/>
    <w:basedOn w:val="a"/>
    <w:link w:val="40"/>
    <w:uiPriority w:val="9"/>
    <w:qFormat/>
    <w:pPr>
      <w:spacing w:before="100" w:beforeAutospacing="1" w:after="100" w:afterAutospacing="1"/>
      <w:jc w:val="both"/>
      <w:outlineLvl w:val="3"/>
    </w:pPr>
    <w:rPr>
      <w:b/>
      <w:bCs/>
      <w:color w:val="000000"/>
    </w:rPr>
  </w:style>
  <w:style w:type="paragraph" w:styleId="5">
    <w:name w:val="heading 5"/>
    <w:basedOn w:val="a"/>
    <w:link w:val="50"/>
    <w:uiPriority w:val="9"/>
    <w:qFormat/>
    <w:pPr>
      <w:spacing w:before="100" w:beforeAutospacing="1" w:after="100" w:afterAutospacing="1"/>
      <w:jc w:val="both"/>
      <w:outlineLvl w:val="4"/>
    </w:pPr>
    <w:rPr>
      <w:color w:val="000000"/>
    </w:rPr>
  </w:style>
  <w:style w:type="paragraph" w:styleId="6">
    <w:name w:val="heading 6"/>
    <w:basedOn w:val="a"/>
    <w:link w:val="60"/>
    <w:uiPriority w:val="9"/>
    <w:qFormat/>
    <w:pPr>
      <w:spacing w:before="100" w:beforeAutospacing="1" w:after="100" w:afterAutospacing="1"/>
      <w:jc w:val="both"/>
      <w:outlineLvl w:val="5"/>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лавие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лавие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unhideWhenUsed/>
    <w:pPr>
      <w:spacing w:before="100" w:beforeAutospacing="1" w:after="100" w:afterAutospacing="1"/>
      <w:jc w:val="both"/>
    </w:pPr>
    <w:rPr>
      <w:color w:val="000000"/>
    </w:rPr>
  </w:style>
  <w:style w:type="paragraph" w:customStyle="1" w:styleId="gbox">
    <w:name w:val="gbox"/>
    <w:basedOn w:val="a"/>
    <w:pPr>
      <w:pBdr>
        <w:top w:val="single" w:sz="6" w:space="0" w:color="000000"/>
        <w:left w:val="single" w:sz="6" w:space="0" w:color="000000"/>
        <w:bottom w:val="single" w:sz="6" w:space="0" w:color="000000"/>
        <w:right w:val="single" w:sz="6" w:space="0" w:color="000000"/>
      </w:pBdr>
      <w:shd w:val="clear" w:color="auto" w:fill="B0B0B0"/>
      <w:spacing w:before="100" w:beforeAutospacing="1" w:after="100" w:afterAutospacing="1"/>
      <w:jc w:val="both"/>
    </w:pPr>
    <w:rPr>
      <w:color w:val="000000"/>
    </w:rPr>
  </w:style>
  <w:style w:type="paragraph" w:customStyle="1" w:styleId="colorred">
    <w:name w:val="colorred"/>
    <w:basedOn w:val="a"/>
    <w:pPr>
      <w:spacing w:before="100" w:beforeAutospacing="1" w:after="100" w:afterAutospacing="1"/>
      <w:jc w:val="center"/>
    </w:pPr>
    <w:rPr>
      <w:color w:val="FF0000"/>
    </w:rPr>
  </w:style>
  <w:style w:type="paragraph" w:customStyle="1" w:styleId="p-align-center">
    <w:name w:val="p-align-center"/>
    <w:basedOn w:val="a"/>
    <w:pPr>
      <w:spacing w:before="100" w:beforeAutospacing="1" w:after="100" w:afterAutospacing="1"/>
      <w:jc w:val="center"/>
    </w:pPr>
    <w:rPr>
      <w:color w:val="000000"/>
    </w:rPr>
  </w:style>
  <w:style w:type="character" w:styleId="a4">
    <w:name w:val="Strong"/>
    <w:basedOn w:val="a0"/>
    <w:uiPriority w:val="22"/>
    <w:qFormat/>
    <w:rPr>
      <w:b/>
      <w:bCs/>
    </w:rPr>
  </w:style>
  <w:style w:type="character" w:styleId="a5">
    <w:name w:val="Emphasis"/>
    <w:basedOn w:val="a0"/>
    <w:uiPriority w:val="20"/>
    <w:qFormat/>
    <w:rPr>
      <w:i/>
      <w:iCs/>
    </w:rPr>
  </w:style>
  <w:style w:type="character" w:customStyle="1" w:styleId="sessionvar">
    <w:name w:val="session_var"/>
    <w:basedOn w:val="a0"/>
    <w:rPr>
      <w:rFonts w:ascii="Times New Roman" w:hAnsi="Times New Roman" w:cs="Times New Roman" w:hint="default"/>
      <w:strike w:val="0"/>
      <w:dstrike w:val="0"/>
      <w:color w:val="000000"/>
      <w:sz w:val="24"/>
      <w:szCs w:val="24"/>
      <w:u w:val="none"/>
      <w:effect w:val="none"/>
    </w:rPr>
  </w:style>
  <w:style w:type="paragraph" w:styleId="a6">
    <w:name w:val="No Spacing"/>
    <w:uiPriority w:val="1"/>
    <w:qFormat/>
    <w:rsid w:val="00B535B4"/>
    <w:rPr>
      <w:rFonts w:eastAsiaTheme="minorEastAsia"/>
      <w:sz w:val="24"/>
      <w:szCs w:val="24"/>
    </w:rPr>
  </w:style>
  <w:style w:type="character" w:styleId="a7">
    <w:name w:val="annotation reference"/>
    <w:basedOn w:val="a0"/>
    <w:uiPriority w:val="99"/>
    <w:semiHidden/>
    <w:unhideWhenUsed/>
    <w:rsid w:val="0048315A"/>
    <w:rPr>
      <w:sz w:val="16"/>
      <w:szCs w:val="16"/>
    </w:rPr>
  </w:style>
  <w:style w:type="paragraph" w:styleId="a8">
    <w:name w:val="annotation text"/>
    <w:basedOn w:val="a"/>
    <w:link w:val="a9"/>
    <w:uiPriority w:val="99"/>
    <w:semiHidden/>
    <w:unhideWhenUsed/>
    <w:rsid w:val="0048315A"/>
    <w:rPr>
      <w:sz w:val="20"/>
      <w:szCs w:val="20"/>
    </w:rPr>
  </w:style>
  <w:style w:type="character" w:customStyle="1" w:styleId="a9">
    <w:name w:val="Текст на коментар Знак"/>
    <w:basedOn w:val="a0"/>
    <w:link w:val="a8"/>
    <w:uiPriority w:val="99"/>
    <w:semiHidden/>
    <w:rsid w:val="0048315A"/>
    <w:rPr>
      <w:rFonts w:eastAsiaTheme="minorEastAsia"/>
    </w:rPr>
  </w:style>
  <w:style w:type="paragraph" w:styleId="aa">
    <w:name w:val="annotation subject"/>
    <w:basedOn w:val="a8"/>
    <w:next w:val="a8"/>
    <w:link w:val="ab"/>
    <w:uiPriority w:val="99"/>
    <w:semiHidden/>
    <w:unhideWhenUsed/>
    <w:rsid w:val="0048315A"/>
    <w:rPr>
      <w:b/>
      <w:bCs/>
    </w:rPr>
  </w:style>
  <w:style w:type="character" w:customStyle="1" w:styleId="ab">
    <w:name w:val="Предмет на коментар Знак"/>
    <w:basedOn w:val="a9"/>
    <w:link w:val="aa"/>
    <w:uiPriority w:val="99"/>
    <w:semiHidden/>
    <w:rsid w:val="0048315A"/>
    <w:rPr>
      <w:rFonts w:eastAsiaTheme="minorEastAsia"/>
      <w:b/>
      <w:bCs/>
    </w:rPr>
  </w:style>
  <w:style w:type="paragraph" w:styleId="ac">
    <w:name w:val="Balloon Text"/>
    <w:basedOn w:val="a"/>
    <w:link w:val="ad"/>
    <w:uiPriority w:val="99"/>
    <w:semiHidden/>
    <w:unhideWhenUsed/>
    <w:rsid w:val="0048315A"/>
    <w:rPr>
      <w:rFonts w:ascii="Tahoma" w:hAnsi="Tahoma" w:cs="Tahoma"/>
      <w:sz w:val="16"/>
      <w:szCs w:val="16"/>
    </w:rPr>
  </w:style>
  <w:style w:type="character" w:customStyle="1" w:styleId="ad">
    <w:name w:val="Изнесен текст Знак"/>
    <w:basedOn w:val="a0"/>
    <w:link w:val="ac"/>
    <w:uiPriority w:val="99"/>
    <w:semiHidden/>
    <w:rsid w:val="0048315A"/>
    <w:rPr>
      <w:rFonts w:ascii="Tahoma" w:eastAsiaTheme="minorEastAsia" w:hAnsi="Tahoma" w:cs="Tahoma"/>
      <w:sz w:val="16"/>
      <w:szCs w:val="16"/>
    </w:rPr>
  </w:style>
  <w:style w:type="paragraph" w:styleId="ae">
    <w:name w:val="List Paragraph"/>
    <w:basedOn w:val="a"/>
    <w:uiPriority w:val="34"/>
    <w:qFormat/>
    <w:rsid w:val="005C2761"/>
    <w:pPr>
      <w:ind w:left="720"/>
      <w:contextualSpacing/>
    </w:pPr>
  </w:style>
  <w:style w:type="paragraph" w:styleId="af">
    <w:name w:val="header"/>
    <w:basedOn w:val="a"/>
    <w:link w:val="af0"/>
    <w:uiPriority w:val="99"/>
    <w:unhideWhenUsed/>
    <w:rsid w:val="004E4EC2"/>
    <w:pPr>
      <w:tabs>
        <w:tab w:val="center" w:pos="4536"/>
        <w:tab w:val="right" w:pos="9072"/>
      </w:tabs>
    </w:pPr>
  </w:style>
  <w:style w:type="character" w:customStyle="1" w:styleId="af0">
    <w:name w:val="Горен колонтитул Знак"/>
    <w:basedOn w:val="a0"/>
    <w:link w:val="af"/>
    <w:uiPriority w:val="99"/>
    <w:rsid w:val="004E4EC2"/>
    <w:rPr>
      <w:rFonts w:eastAsiaTheme="minorEastAsia"/>
      <w:sz w:val="24"/>
      <w:szCs w:val="24"/>
    </w:rPr>
  </w:style>
  <w:style w:type="paragraph" w:styleId="af1">
    <w:name w:val="footer"/>
    <w:basedOn w:val="a"/>
    <w:link w:val="af2"/>
    <w:uiPriority w:val="99"/>
    <w:unhideWhenUsed/>
    <w:rsid w:val="004E4EC2"/>
    <w:pPr>
      <w:tabs>
        <w:tab w:val="center" w:pos="4536"/>
        <w:tab w:val="right" w:pos="9072"/>
      </w:tabs>
    </w:pPr>
  </w:style>
  <w:style w:type="character" w:customStyle="1" w:styleId="af2">
    <w:name w:val="Долен колонтитул Знак"/>
    <w:basedOn w:val="a0"/>
    <w:link w:val="af1"/>
    <w:uiPriority w:val="99"/>
    <w:rsid w:val="004E4EC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jc w:val="center"/>
      <w:outlineLvl w:val="1"/>
    </w:pPr>
    <w:rPr>
      <w:b/>
      <w:bCs/>
      <w:color w:val="000000"/>
      <w:sz w:val="28"/>
      <w:szCs w:val="28"/>
    </w:rPr>
  </w:style>
  <w:style w:type="paragraph" w:styleId="3">
    <w:name w:val="heading 3"/>
    <w:basedOn w:val="a"/>
    <w:link w:val="30"/>
    <w:uiPriority w:val="9"/>
    <w:qFormat/>
    <w:pPr>
      <w:spacing w:before="100" w:beforeAutospacing="1" w:after="100" w:afterAutospacing="1"/>
      <w:jc w:val="both"/>
      <w:outlineLvl w:val="2"/>
    </w:pPr>
    <w:rPr>
      <w:b/>
      <w:bCs/>
      <w:color w:val="000000"/>
    </w:rPr>
  </w:style>
  <w:style w:type="paragraph" w:styleId="4">
    <w:name w:val="heading 4"/>
    <w:basedOn w:val="a"/>
    <w:link w:val="40"/>
    <w:uiPriority w:val="9"/>
    <w:qFormat/>
    <w:pPr>
      <w:spacing w:before="100" w:beforeAutospacing="1" w:after="100" w:afterAutospacing="1"/>
      <w:jc w:val="both"/>
      <w:outlineLvl w:val="3"/>
    </w:pPr>
    <w:rPr>
      <w:b/>
      <w:bCs/>
      <w:color w:val="000000"/>
    </w:rPr>
  </w:style>
  <w:style w:type="paragraph" w:styleId="5">
    <w:name w:val="heading 5"/>
    <w:basedOn w:val="a"/>
    <w:link w:val="50"/>
    <w:uiPriority w:val="9"/>
    <w:qFormat/>
    <w:pPr>
      <w:spacing w:before="100" w:beforeAutospacing="1" w:after="100" w:afterAutospacing="1"/>
      <w:jc w:val="both"/>
      <w:outlineLvl w:val="4"/>
    </w:pPr>
    <w:rPr>
      <w:color w:val="000000"/>
    </w:rPr>
  </w:style>
  <w:style w:type="paragraph" w:styleId="6">
    <w:name w:val="heading 6"/>
    <w:basedOn w:val="a"/>
    <w:link w:val="60"/>
    <w:uiPriority w:val="9"/>
    <w:qFormat/>
    <w:pPr>
      <w:spacing w:before="100" w:beforeAutospacing="1" w:after="100" w:afterAutospacing="1"/>
      <w:jc w:val="both"/>
      <w:outlineLvl w:val="5"/>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лавие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лавие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unhideWhenUsed/>
    <w:pPr>
      <w:spacing w:before="100" w:beforeAutospacing="1" w:after="100" w:afterAutospacing="1"/>
      <w:jc w:val="both"/>
    </w:pPr>
    <w:rPr>
      <w:color w:val="000000"/>
    </w:rPr>
  </w:style>
  <w:style w:type="paragraph" w:customStyle="1" w:styleId="gbox">
    <w:name w:val="gbox"/>
    <w:basedOn w:val="a"/>
    <w:pPr>
      <w:pBdr>
        <w:top w:val="single" w:sz="6" w:space="0" w:color="000000"/>
        <w:left w:val="single" w:sz="6" w:space="0" w:color="000000"/>
        <w:bottom w:val="single" w:sz="6" w:space="0" w:color="000000"/>
        <w:right w:val="single" w:sz="6" w:space="0" w:color="000000"/>
      </w:pBdr>
      <w:shd w:val="clear" w:color="auto" w:fill="B0B0B0"/>
      <w:spacing w:before="100" w:beforeAutospacing="1" w:after="100" w:afterAutospacing="1"/>
      <w:jc w:val="both"/>
    </w:pPr>
    <w:rPr>
      <w:color w:val="000000"/>
    </w:rPr>
  </w:style>
  <w:style w:type="paragraph" w:customStyle="1" w:styleId="colorred">
    <w:name w:val="colorred"/>
    <w:basedOn w:val="a"/>
    <w:pPr>
      <w:spacing w:before="100" w:beforeAutospacing="1" w:after="100" w:afterAutospacing="1"/>
      <w:jc w:val="center"/>
    </w:pPr>
    <w:rPr>
      <w:color w:val="FF0000"/>
    </w:rPr>
  </w:style>
  <w:style w:type="paragraph" w:customStyle="1" w:styleId="p-align-center">
    <w:name w:val="p-align-center"/>
    <w:basedOn w:val="a"/>
    <w:pPr>
      <w:spacing w:before="100" w:beforeAutospacing="1" w:after="100" w:afterAutospacing="1"/>
      <w:jc w:val="center"/>
    </w:pPr>
    <w:rPr>
      <w:color w:val="000000"/>
    </w:rPr>
  </w:style>
  <w:style w:type="character" w:styleId="a4">
    <w:name w:val="Strong"/>
    <w:basedOn w:val="a0"/>
    <w:uiPriority w:val="22"/>
    <w:qFormat/>
    <w:rPr>
      <w:b/>
      <w:bCs/>
    </w:rPr>
  </w:style>
  <w:style w:type="character" w:styleId="a5">
    <w:name w:val="Emphasis"/>
    <w:basedOn w:val="a0"/>
    <w:uiPriority w:val="20"/>
    <w:qFormat/>
    <w:rPr>
      <w:i/>
      <w:iCs/>
    </w:rPr>
  </w:style>
  <w:style w:type="character" w:customStyle="1" w:styleId="sessionvar">
    <w:name w:val="session_var"/>
    <w:basedOn w:val="a0"/>
    <w:rPr>
      <w:rFonts w:ascii="Times New Roman" w:hAnsi="Times New Roman" w:cs="Times New Roman" w:hint="default"/>
      <w:strike w:val="0"/>
      <w:dstrike w:val="0"/>
      <w:color w:val="000000"/>
      <w:sz w:val="24"/>
      <w:szCs w:val="24"/>
      <w:u w:val="none"/>
      <w:effect w:val="none"/>
    </w:rPr>
  </w:style>
  <w:style w:type="paragraph" w:styleId="a6">
    <w:name w:val="No Spacing"/>
    <w:uiPriority w:val="1"/>
    <w:qFormat/>
    <w:rsid w:val="00B535B4"/>
    <w:rPr>
      <w:rFonts w:eastAsiaTheme="minorEastAsia"/>
      <w:sz w:val="24"/>
      <w:szCs w:val="24"/>
    </w:rPr>
  </w:style>
  <w:style w:type="character" w:styleId="a7">
    <w:name w:val="annotation reference"/>
    <w:basedOn w:val="a0"/>
    <w:uiPriority w:val="99"/>
    <w:semiHidden/>
    <w:unhideWhenUsed/>
    <w:rsid w:val="0048315A"/>
    <w:rPr>
      <w:sz w:val="16"/>
      <w:szCs w:val="16"/>
    </w:rPr>
  </w:style>
  <w:style w:type="paragraph" w:styleId="a8">
    <w:name w:val="annotation text"/>
    <w:basedOn w:val="a"/>
    <w:link w:val="a9"/>
    <w:uiPriority w:val="99"/>
    <w:semiHidden/>
    <w:unhideWhenUsed/>
    <w:rsid w:val="0048315A"/>
    <w:rPr>
      <w:sz w:val="20"/>
      <w:szCs w:val="20"/>
    </w:rPr>
  </w:style>
  <w:style w:type="character" w:customStyle="1" w:styleId="a9">
    <w:name w:val="Текст на коментар Знак"/>
    <w:basedOn w:val="a0"/>
    <w:link w:val="a8"/>
    <w:uiPriority w:val="99"/>
    <w:semiHidden/>
    <w:rsid w:val="0048315A"/>
    <w:rPr>
      <w:rFonts w:eastAsiaTheme="minorEastAsia"/>
    </w:rPr>
  </w:style>
  <w:style w:type="paragraph" w:styleId="aa">
    <w:name w:val="annotation subject"/>
    <w:basedOn w:val="a8"/>
    <w:next w:val="a8"/>
    <w:link w:val="ab"/>
    <w:uiPriority w:val="99"/>
    <w:semiHidden/>
    <w:unhideWhenUsed/>
    <w:rsid w:val="0048315A"/>
    <w:rPr>
      <w:b/>
      <w:bCs/>
    </w:rPr>
  </w:style>
  <w:style w:type="character" w:customStyle="1" w:styleId="ab">
    <w:name w:val="Предмет на коментар Знак"/>
    <w:basedOn w:val="a9"/>
    <w:link w:val="aa"/>
    <w:uiPriority w:val="99"/>
    <w:semiHidden/>
    <w:rsid w:val="0048315A"/>
    <w:rPr>
      <w:rFonts w:eastAsiaTheme="minorEastAsia"/>
      <w:b/>
      <w:bCs/>
    </w:rPr>
  </w:style>
  <w:style w:type="paragraph" w:styleId="ac">
    <w:name w:val="Balloon Text"/>
    <w:basedOn w:val="a"/>
    <w:link w:val="ad"/>
    <w:uiPriority w:val="99"/>
    <w:semiHidden/>
    <w:unhideWhenUsed/>
    <w:rsid w:val="0048315A"/>
    <w:rPr>
      <w:rFonts w:ascii="Tahoma" w:hAnsi="Tahoma" w:cs="Tahoma"/>
      <w:sz w:val="16"/>
      <w:szCs w:val="16"/>
    </w:rPr>
  </w:style>
  <w:style w:type="character" w:customStyle="1" w:styleId="ad">
    <w:name w:val="Изнесен текст Знак"/>
    <w:basedOn w:val="a0"/>
    <w:link w:val="ac"/>
    <w:uiPriority w:val="99"/>
    <w:semiHidden/>
    <w:rsid w:val="0048315A"/>
    <w:rPr>
      <w:rFonts w:ascii="Tahoma" w:eastAsiaTheme="minorEastAsia" w:hAnsi="Tahoma" w:cs="Tahoma"/>
      <w:sz w:val="16"/>
      <w:szCs w:val="16"/>
    </w:rPr>
  </w:style>
  <w:style w:type="paragraph" w:styleId="ae">
    <w:name w:val="List Paragraph"/>
    <w:basedOn w:val="a"/>
    <w:uiPriority w:val="34"/>
    <w:qFormat/>
    <w:rsid w:val="005C2761"/>
    <w:pPr>
      <w:ind w:left="720"/>
      <w:contextualSpacing/>
    </w:pPr>
  </w:style>
  <w:style w:type="paragraph" w:styleId="af">
    <w:name w:val="header"/>
    <w:basedOn w:val="a"/>
    <w:link w:val="af0"/>
    <w:uiPriority w:val="99"/>
    <w:unhideWhenUsed/>
    <w:rsid w:val="004E4EC2"/>
    <w:pPr>
      <w:tabs>
        <w:tab w:val="center" w:pos="4536"/>
        <w:tab w:val="right" w:pos="9072"/>
      </w:tabs>
    </w:pPr>
  </w:style>
  <w:style w:type="character" w:customStyle="1" w:styleId="af0">
    <w:name w:val="Горен колонтитул Знак"/>
    <w:basedOn w:val="a0"/>
    <w:link w:val="af"/>
    <w:uiPriority w:val="99"/>
    <w:rsid w:val="004E4EC2"/>
    <w:rPr>
      <w:rFonts w:eastAsiaTheme="minorEastAsia"/>
      <w:sz w:val="24"/>
      <w:szCs w:val="24"/>
    </w:rPr>
  </w:style>
  <w:style w:type="paragraph" w:styleId="af1">
    <w:name w:val="footer"/>
    <w:basedOn w:val="a"/>
    <w:link w:val="af2"/>
    <w:uiPriority w:val="99"/>
    <w:unhideWhenUsed/>
    <w:rsid w:val="004E4EC2"/>
    <w:pPr>
      <w:tabs>
        <w:tab w:val="center" w:pos="4536"/>
        <w:tab w:val="right" w:pos="9072"/>
      </w:tabs>
    </w:pPr>
  </w:style>
  <w:style w:type="character" w:customStyle="1" w:styleId="af2">
    <w:name w:val="Долен колонтитул Знак"/>
    <w:basedOn w:val="a0"/>
    <w:link w:val="af1"/>
    <w:uiPriority w:val="99"/>
    <w:rsid w:val="004E4EC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67107">
      <w:bodyDiv w:val="1"/>
      <w:marLeft w:val="0"/>
      <w:marRight w:val="0"/>
      <w:marTop w:val="0"/>
      <w:marBottom w:val="0"/>
      <w:divBdr>
        <w:top w:val="none" w:sz="0" w:space="0" w:color="auto"/>
        <w:left w:val="none" w:sz="0" w:space="0" w:color="auto"/>
        <w:bottom w:val="none" w:sz="0" w:space="0" w:color="auto"/>
        <w:right w:val="none" w:sz="0" w:space="0" w:color="auto"/>
      </w:divBdr>
    </w:div>
    <w:div w:id="1278679768">
      <w:bodyDiv w:val="1"/>
      <w:marLeft w:val="0"/>
      <w:marRight w:val="0"/>
      <w:marTop w:val="0"/>
      <w:marBottom w:val="0"/>
      <w:divBdr>
        <w:top w:val="none" w:sz="0" w:space="0" w:color="auto"/>
        <w:left w:val="none" w:sz="0" w:space="0" w:color="auto"/>
        <w:bottom w:val="none" w:sz="0" w:space="0" w:color="auto"/>
        <w:right w:val="none" w:sz="0" w:space="0" w:color="auto"/>
      </w:divBdr>
    </w:div>
    <w:div w:id="19045587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9725</Words>
  <Characters>55437</Characters>
  <Application>Microsoft Office Word</Application>
  <DocSecurity>0</DocSecurity>
  <Lines>461</Lines>
  <Paragraphs>130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 на Обществена поръчка</vt:lpstr>
      <vt:lpstr>Документация на Обществена поръчка</vt:lpstr>
    </vt:vector>
  </TitlesOfParts>
  <Company/>
  <LinksUpToDate>false</LinksUpToDate>
  <CharactersWithSpaces>65032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на Обществена поръчка</dc:title>
  <dc:creator>Росица Христова</dc:creator>
  <cp:lastModifiedBy>Tsvetomir Milanov</cp:lastModifiedBy>
  <cp:revision>2</cp:revision>
  <cp:lastPrinted>2019-10-17T10:50:00Z</cp:lastPrinted>
  <dcterms:created xsi:type="dcterms:W3CDTF">2019-10-22T14:21:00Z</dcterms:created>
  <dcterms:modified xsi:type="dcterms:W3CDTF">2019-10-22T14:21:00Z</dcterms:modified>
</cp:coreProperties>
</file>