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drawings/drawing1.xml" ContentType="application/vnd.openxmlformats-officedocument.drawingml.chartshapes+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C23" w:rsidRPr="0053362B" w:rsidRDefault="00A23C23" w:rsidP="00D3411A">
      <w:pPr>
        <w:pStyle w:val="a5"/>
        <w:tabs>
          <w:tab w:val="clear" w:pos="4536"/>
          <w:tab w:val="clear" w:pos="9072"/>
        </w:tabs>
        <w:rPr>
          <w:rFonts w:ascii="Times New Roman" w:hAnsi="Times New Roman" w:cs="Times New Roman"/>
          <w:sz w:val="28"/>
          <w:szCs w:val="28"/>
        </w:rPr>
      </w:pPr>
    </w:p>
    <w:p w:rsidR="0022362A" w:rsidRPr="00975AE2" w:rsidRDefault="0022362A" w:rsidP="0022362A">
      <w:pPr>
        <w:spacing w:after="0" w:line="240" w:lineRule="auto"/>
        <w:jc w:val="center"/>
        <w:rPr>
          <w:rFonts w:ascii="Times New Roman" w:eastAsia="Times New Roman" w:hAnsi="Times New Roman" w:cs="Times New Roman"/>
          <w:b/>
          <w:sz w:val="24"/>
          <w:szCs w:val="28"/>
          <w:lang w:eastAsia="bg-BG"/>
        </w:rPr>
      </w:pPr>
      <w:r w:rsidRPr="00975AE2">
        <w:rPr>
          <w:rFonts w:ascii="Times New Roman" w:eastAsia="Times New Roman" w:hAnsi="Times New Roman" w:cs="Times New Roman"/>
          <w:b/>
          <w:noProof/>
          <w:sz w:val="52"/>
          <w:szCs w:val="52"/>
          <w:lang w:eastAsia="bg-BG"/>
        </w:rPr>
        <w:drawing>
          <wp:anchor distT="0" distB="0" distL="114300" distR="114300" simplePos="0" relativeHeight="251659264" behindDoc="0" locked="0" layoutInCell="1" allowOverlap="1" wp14:anchorId="1A49645A" wp14:editId="0C9B8AB1">
            <wp:simplePos x="0" y="0"/>
            <wp:positionH relativeFrom="page">
              <wp:align>center</wp:align>
            </wp:positionH>
            <wp:positionV relativeFrom="page">
              <wp:posOffset>360045</wp:posOffset>
            </wp:positionV>
            <wp:extent cx="1976400" cy="2390400"/>
            <wp:effectExtent l="0" t="0" r="5080" b="0"/>
            <wp:wrapThrough wrapText="bothSides">
              <wp:wrapPolygon edited="0">
                <wp:start x="0" y="0"/>
                <wp:lineTo x="0" y="21348"/>
                <wp:lineTo x="21447" y="21348"/>
                <wp:lineTo x="21447" y="0"/>
                <wp:lineTo x="0" y="0"/>
              </wp:wrapPolygon>
            </wp:wrapThrough>
            <wp:docPr id="27" name="Картина 27" descr="Prokur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kuratura"/>
                    <pic:cNvPicPr>
                      <a:picLocks noChangeAspect="1" noChangeArrowheads="1"/>
                    </pic:cNvPicPr>
                  </pic:nvPicPr>
                  <pic:blipFill>
                    <a:blip r:embed="rId9" cstate="print">
                      <a:lum bright="22000" contrast="30000"/>
                      <a:extLst>
                        <a:ext uri="{28A0092B-C50C-407E-A947-70E740481C1C}">
                          <a14:useLocalDpi xmlns:a14="http://schemas.microsoft.com/office/drawing/2010/main" val="0"/>
                        </a:ext>
                      </a:extLst>
                    </a:blip>
                    <a:srcRect/>
                    <a:stretch>
                      <a:fillRect/>
                    </a:stretch>
                  </pic:blipFill>
                  <pic:spPr bwMode="auto">
                    <a:xfrm>
                      <a:off x="0" y="0"/>
                      <a:ext cx="1976400" cy="239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362A" w:rsidRPr="00975AE2" w:rsidRDefault="0022362A" w:rsidP="0022362A">
      <w:pPr>
        <w:spacing w:after="0" w:line="240" w:lineRule="auto"/>
        <w:jc w:val="center"/>
        <w:rPr>
          <w:rFonts w:ascii="Times New Roman" w:eastAsia="Times New Roman" w:hAnsi="Times New Roman" w:cs="Times New Roman"/>
          <w:b/>
          <w:sz w:val="24"/>
          <w:szCs w:val="28"/>
          <w:lang w:eastAsia="bg-BG"/>
        </w:rPr>
      </w:pPr>
    </w:p>
    <w:p w:rsidR="0022362A" w:rsidRPr="00975AE2" w:rsidRDefault="0022362A" w:rsidP="0022362A">
      <w:pPr>
        <w:spacing w:after="0" w:line="240" w:lineRule="auto"/>
        <w:jc w:val="center"/>
        <w:rPr>
          <w:rFonts w:ascii="Times New Roman" w:eastAsia="Times New Roman" w:hAnsi="Times New Roman" w:cs="Times New Roman"/>
          <w:b/>
          <w:sz w:val="24"/>
          <w:szCs w:val="28"/>
          <w:lang w:eastAsia="bg-BG"/>
        </w:rPr>
      </w:pPr>
    </w:p>
    <w:p w:rsidR="0022362A" w:rsidRPr="00975AE2" w:rsidRDefault="0022362A" w:rsidP="0022362A">
      <w:pPr>
        <w:spacing w:after="0" w:line="240" w:lineRule="auto"/>
        <w:jc w:val="center"/>
        <w:rPr>
          <w:rFonts w:ascii="Times New Roman" w:eastAsia="Times New Roman" w:hAnsi="Times New Roman" w:cs="Times New Roman"/>
          <w:b/>
          <w:sz w:val="24"/>
          <w:szCs w:val="28"/>
          <w:lang w:eastAsia="bg-BG"/>
        </w:rPr>
      </w:pPr>
    </w:p>
    <w:p w:rsidR="0022362A" w:rsidRPr="00975AE2" w:rsidRDefault="0022362A" w:rsidP="0022362A">
      <w:pPr>
        <w:spacing w:after="0" w:line="240" w:lineRule="auto"/>
        <w:jc w:val="center"/>
        <w:rPr>
          <w:rFonts w:ascii="Times New Roman" w:eastAsia="Times New Roman" w:hAnsi="Times New Roman" w:cs="Times New Roman"/>
          <w:b/>
          <w:sz w:val="24"/>
          <w:szCs w:val="28"/>
          <w:lang w:eastAsia="bg-BG"/>
        </w:rPr>
      </w:pPr>
    </w:p>
    <w:p w:rsidR="0022362A" w:rsidRPr="00975AE2" w:rsidRDefault="0022362A" w:rsidP="0022362A">
      <w:pPr>
        <w:spacing w:after="0" w:line="240" w:lineRule="auto"/>
        <w:jc w:val="center"/>
        <w:rPr>
          <w:rFonts w:ascii="Times New Roman" w:eastAsia="Times New Roman" w:hAnsi="Times New Roman" w:cs="Times New Roman"/>
          <w:b/>
          <w:sz w:val="24"/>
          <w:szCs w:val="28"/>
          <w:lang w:eastAsia="bg-BG"/>
        </w:rPr>
      </w:pPr>
    </w:p>
    <w:p w:rsidR="0022362A" w:rsidRPr="00975AE2" w:rsidRDefault="0022362A" w:rsidP="0022362A">
      <w:pPr>
        <w:spacing w:after="0" w:line="240" w:lineRule="auto"/>
        <w:jc w:val="center"/>
        <w:rPr>
          <w:rFonts w:ascii="Times New Roman" w:eastAsia="Times New Roman" w:hAnsi="Times New Roman" w:cs="Times New Roman"/>
          <w:b/>
          <w:sz w:val="24"/>
          <w:szCs w:val="28"/>
          <w:lang w:eastAsia="bg-BG"/>
        </w:rPr>
      </w:pPr>
    </w:p>
    <w:p w:rsidR="0022362A" w:rsidRPr="00975AE2" w:rsidRDefault="0022362A" w:rsidP="0022362A">
      <w:pPr>
        <w:spacing w:after="0" w:line="240" w:lineRule="auto"/>
        <w:jc w:val="center"/>
        <w:rPr>
          <w:rFonts w:ascii="Times New Roman" w:eastAsia="Times New Roman" w:hAnsi="Times New Roman" w:cs="Times New Roman"/>
          <w:b/>
          <w:sz w:val="24"/>
          <w:szCs w:val="28"/>
          <w:lang w:eastAsia="bg-BG"/>
        </w:rPr>
      </w:pPr>
    </w:p>
    <w:p w:rsidR="0022362A" w:rsidRPr="00975AE2" w:rsidRDefault="0022362A" w:rsidP="0022362A">
      <w:pPr>
        <w:spacing w:after="0" w:line="240" w:lineRule="auto"/>
        <w:jc w:val="center"/>
        <w:rPr>
          <w:rFonts w:ascii="Times New Roman" w:eastAsia="Times New Roman" w:hAnsi="Times New Roman" w:cs="Times New Roman"/>
          <w:b/>
          <w:sz w:val="24"/>
          <w:szCs w:val="28"/>
          <w:lang w:eastAsia="bg-BG"/>
        </w:rPr>
      </w:pPr>
    </w:p>
    <w:p w:rsidR="0022362A" w:rsidRPr="00975AE2" w:rsidRDefault="0022362A" w:rsidP="0022362A">
      <w:pPr>
        <w:spacing w:after="0" w:line="240" w:lineRule="auto"/>
        <w:jc w:val="center"/>
        <w:rPr>
          <w:rFonts w:ascii="Times New Roman" w:eastAsia="Times New Roman" w:hAnsi="Times New Roman" w:cs="Times New Roman"/>
          <w:b/>
          <w:sz w:val="24"/>
          <w:szCs w:val="28"/>
          <w:lang w:eastAsia="bg-BG"/>
        </w:rPr>
      </w:pPr>
    </w:p>
    <w:p w:rsidR="0022362A" w:rsidRPr="00975AE2" w:rsidRDefault="0022362A" w:rsidP="0022362A">
      <w:pPr>
        <w:spacing w:after="0" w:line="240" w:lineRule="auto"/>
        <w:jc w:val="center"/>
        <w:rPr>
          <w:rFonts w:ascii="Times New Roman" w:eastAsia="Times New Roman" w:hAnsi="Times New Roman" w:cs="Times New Roman"/>
          <w:b/>
          <w:sz w:val="24"/>
          <w:szCs w:val="28"/>
          <w:lang w:eastAsia="bg-BG"/>
        </w:rPr>
      </w:pPr>
    </w:p>
    <w:p w:rsidR="0022362A" w:rsidRPr="00975AE2" w:rsidRDefault="0022362A" w:rsidP="0022362A">
      <w:pPr>
        <w:spacing w:after="0" w:line="240" w:lineRule="auto"/>
        <w:jc w:val="center"/>
        <w:rPr>
          <w:rFonts w:ascii="Times New Roman" w:eastAsia="Times New Roman" w:hAnsi="Times New Roman" w:cs="Times New Roman"/>
          <w:b/>
          <w:sz w:val="24"/>
          <w:szCs w:val="28"/>
          <w:lang w:eastAsia="bg-BG"/>
        </w:rPr>
      </w:pPr>
    </w:p>
    <w:p w:rsidR="0022362A" w:rsidRPr="00975AE2" w:rsidRDefault="0022362A" w:rsidP="0022362A">
      <w:pPr>
        <w:spacing w:after="0" w:line="240" w:lineRule="auto"/>
        <w:jc w:val="center"/>
        <w:rPr>
          <w:rFonts w:ascii="Times New Roman" w:eastAsia="Times New Roman" w:hAnsi="Times New Roman" w:cs="Times New Roman"/>
          <w:b/>
          <w:sz w:val="24"/>
          <w:szCs w:val="28"/>
          <w:lang w:eastAsia="bg-BG"/>
        </w:rPr>
      </w:pPr>
    </w:p>
    <w:p w:rsidR="0022362A" w:rsidRPr="00975AE2" w:rsidRDefault="0022362A" w:rsidP="0022362A">
      <w:pPr>
        <w:spacing w:after="0" w:line="240" w:lineRule="auto"/>
        <w:jc w:val="center"/>
        <w:rPr>
          <w:rFonts w:ascii="Times New Roman" w:eastAsia="Times New Roman" w:hAnsi="Times New Roman" w:cs="Times New Roman"/>
          <w:b/>
          <w:sz w:val="24"/>
          <w:szCs w:val="28"/>
          <w:lang w:eastAsia="bg-BG"/>
        </w:rPr>
      </w:pPr>
    </w:p>
    <w:p w:rsidR="0022362A" w:rsidRPr="00975AE2" w:rsidRDefault="0022362A" w:rsidP="0022362A">
      <w:pPr>
        <w:spacing w:after="0" w:line="240" w:lineRule="auto"/>
        <w:jc w:val="center"/>
        <w:rPr>
          <w:rFonts w:ascii="Times New Roman" w:eastAsia="Times New Roman" w:hAnsi="Times New Roman" w:cs="Times New Roman"/>
          <w:b/>
          <w:sz w:val="24"/>
          <w:szCs w:val="28"/>
          <w:lang w:eastAsia="bg-BG"/>
        </w:rPr>
      </w:pPr>
    </w:p>
    <w:p w:rsidR="0022362A" w:rsidRPr="00975AE2" w:rsidRDefault="0022362A" w:rsidP="0022362A">
      <w:pPr>
        <w:spacing w:after="0" w:line="240" w:lineRule="auto"/>
        <w:jc w:val="center"/>
        <w:rPr>
          <w:rFonts w:ascii="Times New Roman" w:eastAsia="Times New Roman" w:hAnsi="Times New Roman" w:cs="Times New Roman"/>
          <w:b/>
          <w:sz w:val="52"/>
          <w:szCs w:val="52"/>
          <w:lang w:eastAsia="bg-BG"/>
        </w:rPr>
      </w:pPr>
    </w:p>
    <w:p w:rsidR="0022362A" w:rsidRPr="00EA76FA" w:rsidRDefault="0022362A" w:rsidP="0022362A">
      <w:pPr>
        <w:spacing w:after="0" w:line="240" w:lineRule="auto"/>
        <w:jc w:val="center"/>
        <w:rPr>
          <w:rFonts w:ascii="Times New Roman" w:eastAsia="Times New Roman" w:hAnsi="Times New Roman" w:cs="Times New Roman"/>
          <w:b/>
          <w:sz w:val="52"/>
          <w:szCs w:val="52"/>
          <w:lang w:eastAsia="bg-BG"/>
        </w:rPr>
      </w:pPr>
      <w:r w:rsidRPr="00EA76FA">
        <w:rPr>
          <w:rFonts w:ascii="Times New Roman" w:eastAsia="Times New Roman" w:hAnsi="Times New Roman" w:cs="Times New Roman"/>
          <w:b/>
          <w:sz w:val="52"/>
          <w:szCs w:val="52"/>
          <w:lang w:eastAsia="bg-BG"/>
        </w:rPr>
        <w:t>О  Т  Ч  Е  Т  Е  Н     Д  О  К  Л  А  Д</w:t>
      </w:r>
    </w:p>
    <w:p w:rsidR="0022362A" w:rsidRPr="00EA76FA" w:rsidRDefault="0022362A" w:rsidP="0022362A">
      <w:pPr>
        <w:spacing w:after="0" w:line="240" w:lineRule="auto"/>
        <w:rPr>
          <w:rFonts w:ascii="Times New Roman" w:eastAsia="Times New Roman" w:hAnsi="Times New Roman" w:cs="Times New Roman"/>
          <w:b/>
          <w:sz w:val="52"/>
          <w:szCs w:val="52"/>
          <w:lang w:eastAsia="bg-BG"/>
        </w:rPr>
      </w:pPr>
    </w:p>
    <w:p w:rsidR="0022362A" w:rsidRPr="00EA76FA" w:rsidRDefault="0022362A" w:rsidP="0022362A">
      <w:pPr>
        <w:spacing w:after="0" w:line="240" w:lineRule="auto"/>
        <w:jc w:val="center"/>
        <w:rPr>
          <w:rFonts w:ascii="Times New Roman" w:eastAsia="Times New Roman" w:hAnsi="Times New Roman" w:cs="Times New Roman"/>
          <w:b/>
          <w:sz w:val="48"/>
          <w:szCs w:val="48"/>
          <w:lang w:eastAsia="bg-BG"/>
        </w:rPr>
      </w:pPr>
      <w:r w:rsidRPr="00EA76FA">
        <w:rPr>
          <w:rFonts w:ascii="Times New Roman" w:eastAsia="Times New Roman" w:hAnsi="Times New Roman" w:cs="Times New Roman"/>
          <w:b/>
          <w:sz w:val="48"/>
          <w:szCs w:val="48"/>
          <w:lang w:eastAsia="bg-BG"/>
        </w:rPr>
        <w:t>ЗА</w:t>
      </w:r>
    </w:p>
    <w:p w:rsidR="0022362A" w:rsidRPr="00EA76FA" w:rsidRDefault="0022362A" w:rsidP="0022362A">
      <w:pPr>
        <w:spacing w:after="0" w:line="240" w:lineRule="auto"/>
        <w:jc w:val="center"/>
        <w:rPr>
          <w:rFonts w:ascii="Times New Roman" w:eastAsia="Times New Roman" w:hAnsi="Times New Roman" w:cs="Times New Roman"/>
          <w:b/>
          <w:sz w:val="48"/>
          <w:szCs w:val="48"/>
          <w:lang w:eastAsia="bg-BG"/>
        </w:rPr>
      </w:pPr>
    </w:p>
    <w:p w:rsidR="0022362A" w:rsidRPr="00EA76FA" w:rsidRDefault="0022362A" w:rsidP="0022362A">
      <w:pPr>
        <w:spacing w:after="0" w:line="240" w:lineRule="auto"/>
        <w:jc w:val="center"/>
        <w:rPr>
          <w:rFonts w:ascii="Times New Roman" w:eastAsia="Times New Roman" w:hAnsi="Times New Roman" w:cs="Times New Roman"/>
          <w:b/>
          <w:sz w:val="48"/>
          <w:szCs w:val="48"/>
          <w:lang w:eastAsia="bg-BG"/>
        </w:rPr>
      </w:pPr>
      <w:r w:rsidRPr="00EA76FA">
        <w:rPr>
          <w:rFonts w:ascii="Times New Roman" w:eastAsia="Times New Roman" w:hAnsi="Times New Roman" w:cs="Times New Roman"/>
          <w:b/>
          <w:sz w:val="48"/>
          <w:szCs w:val="48"/>
          <w:lang w:eastAsia="bg-BG"/>
        </w:rPr>
        <w:t>ДЕЙНОСТТА</w:t>
      </w:r>
    </w:p>
    <w:p w:rsidR="0022362A" w:rsidRPr="00EA76FA" w:rsidRDefault="0022362A" w:rsidP="0022362A">
      <w:pPr>
        <w:spacing w:after="0" w:line="240" w:lineRule="auto"/>
        <w:jc w:val="center"/>
        <w:rPr>
          <w:rFonts w:ascii="Times New Roman" w:eastAsia="Times New Roman" w:hAnsi="Times New Roman" w:cs="Times New Roman"/>
          <w:b/>
          <w:sz w:val="48"/>
          <w:szCs w:val="48"/>
          <w:lang w:eastAsia="bg-BG"/>
        </w:rPr>
      </w:pPr>
    </w:p>
    <w:p w:rsidR="0022362A" w:rsidRPr="00EA76FA" w:rsidRDefault="0022362A" w:rsidP="0022362A">
      <w:pPr>
        <w:spacing w:after="0" w:line="240" w:lineRule="auto"/>
        <w:jc w:val="center"/>
        <w:rPr>
          <w:rFonts w:ascii="Times New Roman" w:eastAsia="Times New Roman" w:hAnsi="Times New Roman" w:cs="Times New Roman"/>
          <w:b/>
          <w:sz w:val="48"/>
          <w:szCs w:val="48"/>
          <w:lang w:eastAsia="bg-BG"/>
        </w:rPr>
      </w:pPr>
      <w:r w:rsidRPr="00EA76FA">
        <w:rPr>
          <w:rFonts w:ascii="Times New Roman" w:eastAsia="Times New Roman" w:hAnsi="Times New Roman" w:cs="Times New Roman"/>
          <w:b/>
          <w:sz w:val="48"/>
          <w:szCs w:val="48"/>
          <w:lang w:eastAsia="bg-BG"/>
        </w:rPr>
        <w:t>НА</w:t>
      </w:r>
    </w:p>
    <w:p w:rsidR="0022362A" w:rsidRPr="00EA76FA" w:rsidRDefault="0022362A" w:rsidP="0022362A">
      <w:pPr>
        <w:spacing w:after="0" w:line="240" w:lineRule="auto"/>
        <w:jc w:val="center"/>
        <w:rPr>
          <w:rFonts w:ascii="Times New Roman" w:eastAsia="Times New Roman" w:hAnsi="Times New Roman" w:cs="Times New Roman"/>
          <w:b/>
          <w:sz w:val="48"/>
          <w:szCs w:val="48"/>
          <w:lang w:eastAsia="bg-BG"/>
        </w:rPr>
      </w:pPr>
    </w:p>
    <w:p w:rsidR="0022362A" w:rsidRPr="00EA76FA" w:rsidRDefault="0022362A" w:rsidP="0022362A">
      <w:pPr>
        <w:spacing w:after="0" w:line="240" w:lineRule="auto"/>
        <w:jc w:val="center"/>
        <w:rPr>
          <w:rFonts w:ascii="Times New Roman" w:eastAsia="Times New Roman" w:hAnsi="Times New Roman" w:cs="Times New Roman"/>
          <w:b/>
          <w:sz w:val="48"/>
          <w:szCs w:val="48"/>
          <w:lang w:eastAsia="bg-BG"/>
        </w:rPr>
      </w:pPr>
      <w:r w:rsidRPr="00EA76FA">
        <w:rPr>
          <w:rFonts w:ascii="Times New Roman" w:eastAsia="Times New Roman" w:hAnsi="Times New Roman" w:cs="Times New Roman"/>
          <w:b/>
          <w:sz w:val="48"/>
          <w:szCs w:val="48"/>
          <w:lang w:eastAsia="bg-BG"/>
        </w:rPr>
        <w:t>РАЙОННА ПРОКУРАТУРА – ВРАЦА</w:t>
      </w:r>
    </w:p>
    <w:p w:rsidR="0022362A" w:rsidRPr="00EA76FA" w:rsidRDefault="0022362A" w:rsidP="0022362A">
      <w:pPr>
        <w:spacing w:after="0" w:line="240" w:lineRule="auto"/>
        <w:jc w:val="center"/>
        <w:rPr>
          <w:rFonts w:ascii="Times New Roman" w:eastAsia="Times New Roman" w:hAnsi="Times New Roman" w:cs="Times New Roman"/>
          <w:b/>
          <w:sz w:val="52"/>
          <w:szCs w:val="52"/>
          <w:lang w:eastAsia="bg-BG"/>
        </w:rPr>
      </w:pPr>
    </w:p>
    <w:p w:rsidR="0022362A" w:rsidRPr="00EA76FA" w:rsidRDefault="0022362A" w:rsidP="0022362A">
      <w:pPr>
        <w:spacing w:after="0" w:line="240" w:lineRule="auto"/>
        <w:jc w:val="center"/>
        <w:rPr>
          <w:rFonts w:ascii="Times New Roman" w:eastAsia="Times New Roman" w:hAnsi="Times New Roman" w:cs="Times New Roman"/>
          <w:b/>
          <w:sz w:val="52"/>
          <w:szCs w:val="52"/>
          <w:lang w:eastAsia="bg-BG"/>
        </w:rPr>
      </w:pPr>
    </w:p>
    <w:p w:rsidR="0022362A" w:rsidRPr="00EA76FA" w:rsidRDefault="0022362A" w:rsidP="0022362A">
      <w:pPr>
        <w:spacing w:after="0" w:line="240" w:lineRule="auto"/>
        <w:jc w:val="center"/>
        <w:rPr>
          <w:rFonts w:ascii="Times New Roman" w:eastAsia="Times New Roman" w:hAnsi="Times New Roman" w:cs="Times New Roman"/>
          <w:b/>
          <w:sz w:val="52"/>
          <w:szCs w:val="52"/>
          <w:lang w:eastAsia="bg-BG"/>
        </w:rPr>
      </w:pPr>
    </w:p>
    <w:p w:rsidR="0022362A" w:rsidRPr="00EA76FA" w:rsidRDefault="0022362A" w:rsidP="0022362A">
      <w:pPr>
        <w:spacing w:after="0" w:line="240" w:lineRule="auto"/>
        <w:jc w:val="center"/>
        <w:rPr>
          <w:rFonts w:ascii="Times New Roman" w:eastAsia="Times New Roman" w:hAnsi="Times New Roman" w:cs="Times New Roman"/>
          <w:b/>
          <w:sz w:val="52"/>
          <w:szCs w:val="52"/>
          <w:lang w:eastAsia="bg-BG"/>
        </w:rPr>
      </w:pPr>
      <w:r w:rsidRPr="00EA76FA">
        <w:rPr>
          <w:rFonts w:ascii="Times New Roman" w:eastAsia="Times New Roman" w:hAnsi="Times New Roman" w:cs="Times New Roman"/>
          <w:b/>
          <w:sz w:val="52"/>
          <w:szCs w:val="52"/>
          <w:lang w:eastAsia="bg-BG"/>
        </w:rPr>
        <w:t>за 2017 година</w:t>
      </w:r>
    </w:p>
    <w:p w:rsidR="0022362A" w:rsidRPr="00EA76FA" w:rsidRDefault="0022362A" w:rsidP="0022362A">
      <w:pPr>
        <w:rPr>
          <w:rFonts w:ascii="Times New Roman" w:eastAsia="Times New Roman" w:hAnsi="Times New Roman" w:cs="Times New Roman"/>
          <w:b/>
          <w:bCs/>
          <w:kern w:val="32"/>
          <w:sz w:val="32"/>
          <w:szCs w:val="32"/>
          <w:lang w:eastAsia="bg-BG"/>
        </w:rPr>
      </w:pPr>
      <w:r w:rsidRPr="00EA76FA">
        <w:rPr>
          <w:rFonts w:ascii="Times New Roman" w:eastAsia="Times New Roman" w:hAnsi="Times New Roman" w:cs="Times New Roman"/>
          <w:b/>
          <w:bCs/>
          <w:kern w:val="32"/>
          <w:sz w:val="32"/>
          <w:szCs w:val="32"/>
          <w:lang w:eastAsia="bg-BG"/>
        </w:rPr>
        <w:br w:type="page"/>
      </w:r>
    </w:p>
    <w:p w:rsidR="0022362A" w:rsidRPr="006E794F" w:rsidRDefault="0022362A" w:rsidP="0022362A">
      <w:pPr>
        <w:spacing w:after="0" w:line="240" w:lineRule="auto"/>
        <w:rPr>
          <w:rFonts w:ascii="Times New Roman" w:eastAsia="Times New Roman" w:hAnsi="Times New Roman" w:cs="Times New Roman"/>
          <w:bCs/>
          <w:kern w:val="32"/>
          <w:sz w:val="28"/>
          <w:szCs w:val="28"/>
          <w:lang w:eastAsia="bg-BG"/>
        </w:rPr>
      </w:pPr>
    </w:p>
    <w:tbl>
      <w:tblPr>
        <w:tblStyle w:val="ab"/>
        <w:tblW w:w="0" w:type="auto"/>
        <w:tblInd w:w="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58"/>
        <w:gridCol w:w="851"/>
      </w:tblGrid>
      <w:tr w:rsidR="0022362A" w:rsidRPr="004740EB" w:rsidTr="0022362A">
        <w:trPr>
          <w:trHeight w:val="839"/>
        </w:trPr>
        <w:tc>
          <w:tcPr>
            <w:tcW w:w="9409" w:type="dxa"/>
            <w:gridSpan w:val="2"/>
          </w:tcPr>
          <w:p w:rsidR="0022362A" w:rsidRPr="008D72B7" w:rsidRDefault="0022362A" w:rsidP="0022362A">
            <w:pPr>
              <w:tabs>
                <w:tab w:val="left" w:pos="9001"/>
              </w:tabs>
              <w:jc w:val="center"/>
              <w:rPr>
                <w:color w:val="000000"/>
                <w:spacing w:val="60"/>
                <w:sz w:val="22"/>
                <w:szCs w:val="22"/>
              </w:rPr>
            </w:pPr>
            <w:r w:rsidRPr="008D72B7">
              <w:rPr>
                <w:b/>
                <w:bCs/>
                <w:color w:val="000000"/>
                <w:spacing w:val="60"/>
                <w:sz w:val="22"/>
                <w:szCs w:val="22"/>
              </w:rPr>
              <w:t>СЪДЪРЖАНИЕ</w:t>
            </w:r>
          </w:p>
        </w:tc>
      </w:tr>
      <w:tr w:rsidR="0022362A" w:rsidRPr="004740EB" w:rsidTr="0022362A">
        <w:tc>
          <w:tcPr>
            <w:tcW w:w="8558" w:type="dxa"/>
          </w:tcPr>
          <w:p w:rsidR="0022362A" w:rsidRPr="004740EB" w:rsidRDefault="0022362A" w:rsidP="0022362A">
            <w:pPr>
              <w:tabs>
                <w:tab w:val="left" w:pos="9001"/>
              </w:tabs>
              <w:spacing w:before="40" w:after="40"/>
              <w:rPr>
                <w:color w:val="000000"/>
              </w:rPr>
            </w:pPr>
            <w:r w:rsidRPr="004740EB">
              <w:rPr>
                <w:b/>
                <w:bCs/>
                <w:color w:val="000000"/>
              </w:rPr>
              <w:t>РАЗДЕЛ ПЪРВИ</w:t>
            </w:r>
          </w:p>
        </w:tc>
        <w:tc>
          <w:tcPr>
            <w:tcW w:w="851" w:type="dxa"/>
            <w:vAlign w:val="center"/>
          </w:tcPr>
          <w:p w:rsidR="0022362A" w:rsidRPr="004740EB" w:rsidRDefault="0022362A" w:rsidP="0022362A">
            <w:pPr>
              <w:tabs>
                <w:tab w:val="left" w:pos="9001"/>
              </w:tabs>
              <w:jc w:val="right"/>
              <w:rPr>
                <w:color w:val="000000"/>
              </w:rPr>
            </w:pPr>
            <w:r w:rsidRPr="004740EB">
              <w:rPr>
                <w:b/>
                <w:bCs/>
                <w:color w:val="000000"/>
                <w:lang w:val="ru-RU"/>
              </w:rPr>
              <w:tab/>
            </w:r>
          </w:p>
        </w:tc>
      </w:tr>
      <w:tr w:rsidR="0022362A" w:rsidRPr="004740EB" w:rsidTr="0022362A">
        <w:tc>
          <w:tcPr>
            <w:tcW w:w="8558" w:type="dxa"/>
          </w:tcPr>
          <w:p w:rsidR="0022362A" w:rsidRPr="004740EB" w:rsidRDefault="0022362A" w:rsidP="0022362A">
            <w:pPr>
              <w:tabs>
                <w:tab w:val="left" w:pos="9001"/>
              </w:tabs>
              <w:spacing w:before="40" w:after="40"/>
              <w:rPr>
                <w:color w:val="000000"/>
              </w:rPr>
            </w:pPr>
            <w:r w:rsidRPr="004740EB">
              <w:rPr>
                <w:b/>
                <w:bCs/>
                <w:color w:val="000000"/>
              </w:rPr>
              <w:t xml:space="preserve">Обобщени изводи за дейността на </w:t>
            </w:r>
            <w:r>
              <w:rPr>
                <w:b/>
                <w:bCs/>
                <w:color w:val="000000"/>
              </w:rPr>
              <w:t>Районна прокуратура – гр. Враца</w:t>
            </w:r>
            <w:r w:rsidRPr="004740EB">
              <w:rPr>
                <w:b/>
                <w:bCs/>
                <w:color w:val="000000"/>
              </w:rPr>
              <w:t xml:space="preserve"> и на разследващите органи</w:t>
            </w:r>
          </w:p>
        </w:tc>
        <w:tc>
          <w:tcPr>
            <w:tcW w:w="851" w:type="dxa"/>
            <w:vAlign w:val="center"/>
          </w:tcPr>
          <w:p w:rsidR="0022362A" w:rsidRPr="004740EB" w:rsidRDefault="0022362A" w:rsidP="0022362A">
            <w:pPr>
              <w:tabs>
                <w:tab w:val="left" w:pos="9001"/>
              </w:tabs>
              <w:jc w:val="right"/>
              <w:rPr>
                <w:color w:val="000000"/>
              </w:rPr>
            </w:pPr>
          </w:p>
        </w:tc>
      </w:tr>
      <w:tr w:rsidR="0022362A" w:rsidRPr="004740EB" w:rsidTr="0022362A">
        <w:tc>
          <w:tcPr>
            <w:tcW w:w="8558" w:type="dxa"/>
          </w:tcPr>
          <w:p w:rsidR="0022362A" w:rsidRPr="004740EB" w:rsidRDefault="0022362A" w:rsidP="0022362A">
            <w:pPr>
              <w:tabs>
                <w:tab w:val="left" w:pos="8070"/>
                <w:tab w:val="left" w:pos="9001"/>
              </w:tabs>
              <w:spacing w:before="40" w:after="40"/>
              <w:rPr>
                <w:color w:val="000000"/>
              </w:rPr>
            </w:pPr>
            <w:r w:rsidRPr="004740EB">
              <w:rPr>
                <w:color w:val="000000"/>
              </w:rPr>
              <w:t>1. Резултати и тенденции в противодействието на престъпността</w:t>
            </w:r>
            <w:r>
              <w:rPr>
                <w:color w:val="000000"/>
              </w:rPr>
              <w:t xml:space="preserve">.Фактори с актуално и дългосрочно значение за ефективността на органите на досъдебното производство и другите </w:t>
            </w:r>
            <w:proofErr w:type="spellStart"/>
            <w:r>
              <w:rPr>
                <w:color w:val="000000"/>
              </w:rPr>
              <w:t>правоприлагащи</w:t>
            </w:r>
            <w:proofErr w:type="spellEnd"/>
            <w:r>
              <w:rPr>
                <w:color w:val="000000"/>
              </w:rPr>
              <w:t xml:space="preserve"> органи, ангажирани с противодействието на престъпността.</w:t>
            </w:r>
          </w:p>
        </w:tc>
        <w:tc>
          <w:tcPr>
            <w:tcW w:w="851" w:type="dxa"/>
            <w:vAlign w:val="center"/>
          </w:tcPr>
          <w:p w:rsidR="0022362A" w:rsidRPr="004740EB" w:rsidRDefault="0022362A" w:rsidP="0022362A">
            <w:pPr>
              <w:tabs>
                <w:tab w:val="left" w:pos="9001"/>
              </w:tabs>
              <w:jc w:val="right"/>
              <w:rPr>
                <w:color w:val="000000"/>
              </w:rPr>
            </w:pPr>
            <w:r>
              <w:rPr>
                <w:color w:val="000000"/>
              </w:rPr>
              <w:t>3</w:t>
            </w:r>
          </w:p>
        </w:tc>
      </w:tr>
      <w:tr w:rsidR="0022362A" w:rsidRPr="004740EB" w:rsidTr="0022362A">
        <w:tc>
          <w:tcPr>
            <w:tcW w:w="8558" w:type="dxa"/>
          </w:tcPr>
          <w:p w:rsidR="0022362A" w:rsidRPr="004740EB" w:rsidRDefault="0022362A" w:rsidP="0022362A">
            <w:pPr>
              <w:tabs>
                <w:tab w:val="left" w:pos="9001"/>
              </w:tabs>
              <w:spacing w:before="40" w:after="40"/>
              <w:rPr>
                <w:color w:val="000000"/>
              </w:rPr>
            </w:pPr>
            <w:r w:rsidRPr="004740EB">
              <w:rPr>
                <w:color w:val="000000"/>
              </w:rPr>
              <w:t>2. Необходими мерки и законодателни промени………………….……………...</w:t>
            </w:r>
            <w:r w:rsidRPr="004740EB">
              <w:rPr>
                <w:color w:val="000000"/>
                <w:lang w:val="ru-RU"/>
              </w:rPr>
              <w:t>..........</w:t>
            </w:r>
            <w:r w:rsidRPr="004740EB">
              <w:rPr>
                <w:color w:val="000000"/>
              </w:rPr>
              <w:t>..</w:t>
            </w:r>
            <w:r>
              <w:rPr>
                <w:color w:val="000000"/>
              </w:rPr>
              <w:t>....................</w:t>
            </w:r>
          </w:p>
        </w:tc>
        <w:tc>
          <w:tcPr>
            <w:tcW w:w="851" w:type="dxa"/>
            <w:vAlign w:val="center"/>
          </w:tcPr>
          <w:p w:rsidR="0022362A" w:rsidRPr="00264614" w:rsidRDefault="0022362A" w:rsidP="0022362A">
            <w:pPr>
              <w:tabs>
                <w:tab w:val="left" w:pos="9001"/>
              </w:tabs>
              <w:jc w:val="right"/>
              <w:rPr>
                <w:bCs/>
                <w:color w:val="000000"/>
              </w:rPr>
            </w:pPr>
            <w:r w:rsidRPr="00264614">
              <w:rPr>
                <w:bCs/>
                <w:color w:val="000000"/>
              </w:rPr>
              <w:t>5</w:t>
            </w:r>
          </w:p>
        </w:tc>
      </w:tr>
      <w:tr w:rsidR="0022362A" w:rsidRPr="00155DFD" w:rsidTr="0022362A">
        <w:tc>
          <w:tcPr>
            <w:tcW w:w="8558" w:type="dxa"/>
          </w:tcPr>
          <w:p w:rsidR="0022362A" w:rsidRPr="00155DFD" w:rsidRDefault="0022362A" w:rsidP="0022362A">
            <w:pPr>
              <w:tabs>
                <w:tab w:val="left" w:pos="9001"/>
              </w:tabs>
              <w:rPr>
                <w:b/>
                <w:bCs/>
                <w:color w:val="000000"/>
                <w:sz w:val="12"/>
                <w:szCs w:val="12"/>
              </w:rPr>
            </w:pPr>
          </w:p>
        </w:tc>
        <w:tc>
          <w:tcPr>
            <w:tcW w:w="851" w:type="dxa"/>
            <w:vAlign w:val="center"/>
          </w:tcPr>
          <w:p w:rsidR="0022362A" w:rsidRPr="00155DFD" w:rsidRDefault="0022362A" w:rsidP="0022362A">
            <w:pPr>
              <w:tabs>
                <w:tab w:val="left" w:pos="9001"/>
              </w:tabs>
              <w:jc w:val="right"/>
              <w:rPr>
                <w:color w:val="000000"/>
                <w:sz w:val="12"/>
                <w:szCs w:val="12"/>
              </w:rPr>
            </w:pPr>
          </w:p>
        </w:tc>
      </w:tr>
      <w:tr w:rsidR="0022362A" w:rsidRPr="004740EB" w:rsidTr="0022362A">
        <w:tc>
          <w:tcPr>
            <w:tcW w:w="8558" w:type="dxa"/>
          </w:tcPr>
          <w:p w:rsidR="0022362A" w:rsidRPr="004740EB" w:rsidRDefault="0022362A" w:rsidP="0022362A">
            <w:pPr>
              <w:tabs>
                <w:tab w:val="left" w:pos="9001"/>
              </w:tabs>
              <w:spacing w:before="40" w:after="40"/>
              <w:rPr>
                <w:color w:val="000000"/>
              </w:rPr>
            </w:pPr>
            <w:r w:rsidRPr="004740EB">
              <w:rPr>
                <w:b/>
                <w:bCs/>
                <w:color w:val="000000"/>
              </w:rPr>
              <w:t>РАЗДЕЛ ВТОРИ</w:t>
            </w:r>
          </w:p>
        </w:tc>
        <w:tc>
          <w:tcPr>
            <w:tcW w:w="851" w:type="dxa"/>
            <w:vAlign w:val="center"/>
          </w:tcPr>
          <w:p w:rsidR="0022362A" w:rsidRPr="004740EB" w:rsidRDefault="0022362A" w:rsidP="0022362A">
            <w:pPr>
              <w:tabs>
                <w:tab w:val="left" w:pos="9001"/>
              </w:tabs>
              <w:jc w:val="right"/>
              <w:rPr>
                <w:color w:val="000000"/>
              </w:rPr>
            </w:pPr>
          </w:p>
        </w:tc>
      </w:tr>
      <w:tr w:rsidR="0022362A" w:rsidRPr="004740EB" w:rsidTr="0022362A">
        <w:tc>
          <w:tcPr>
            <w:tcW w:w="8558" w:type="dxa"/>
          </w:tcPr>
          <w:p w:rsidR="0022362A" w:rsidRPr="004740EB" w:rsidRDefault="0022362A" w:rsidP="0022362A">
            <w:pPr>
              <w:tabs>
                <w:tab w:val="left" w:pos="9001"/>
              </w:tabs>
              <w:spacing w:before="40" w:after="40"/>
              <w:rPr>
                <w:b/>
                <w:bCs/>
                <w:color w:val="000000"/>
              </w:rPr>
            </w:pPr>
            <w:r w:rsidRPr="004740EB">
              <w:rPr>
                <w:b/>
                <w:bCs/>
                <w:color w:val="000000"/>
              </w:rPr>
              <w:t xml:space="preserve">Дейност на </w:t>
            </w:r>
            <w:r>
              <w:rPr>
                <w:b/>
                <w:bCs/>
                <w:color w:val="000000"/>
              </w:rPr>
              <w:t>Районна прокуратура – гр. Враца</w:t>
            </w:r>
          </w:p>
        </w:tc>
        <w:tc>
          <w:tcPr>
            <w:tcW w:w="851" w:type="dxa"/>
            <w:vAlign w:val="center"/>
          </w:tcPr>
          <w:p w:rsidR="0022362A" w:rsidRPr="004740EB" w:rsidRDefault="0022362A" w:rsidP="0022362A">
            <w:pPr>
              <w:tabs>
                <w:tab w:val="left" w:pos="9001"/>
              </w:tabs>
              <w:jc w:val="right"/>
              <w:rPr>
                <w:b/>
                <w:bCs/>
                <w:smallCaps/>
                <w:color w:val="000000"/>
              </w:rPr>
            </w:pPr>
          </w:p>
        </w:tc>
      </w:tr>
      <w:tr w:rsidR="0022362A" w:rsidRPr="004740EB" w:rsidTr="0022362A">
        <w:tc>
          <w:tcPr>
            <w:tcW w:w="8558" w:type="dxa"/>
          </w:tcPr>
          <w:p w:rsidR="0022362A" w:rsidRPr="004740EB" w:rsidRDefault="0022362A" w:rsidP="0022362A">
            <w:pPr>
              <w:tabs>
                <w:tab w:val="left" w:pos="9001"/>
              </w:tabs>
              <w:spacing w:before="40" w:after="40"/>
              <w:rPr>
                <w:color w:val="000000"/>
              </w:rPr>
            </w:pPr>
            <w:r w:rsidRPr="004740EB">
              <w:rPr>
                <w:b/>
                <w:bCs/>
                <w:smallCaps/>
                <w:color w:val="000000"/>
              </w:rPr>
              <w:t xml:space="preserve">І. </w:t>
            </w:r>
            <w:r w:rsidRPr="004740EB">
              <w:rPr>
                <w:bCs/>
                <w:smallCaps/>
                <w:color w:val="000000"/>
              </w:rPr>
              <w:t>Д</w:t>
            </w:r>
            <w:r w:rsidRPr="004740EB">
              <w:rPr>
                <w:b/>
                <w:bCs/>
                <w:smallCaps/>
                <w:color w:val="000000"/>
              </w:rPr>
              <w:t>осъдебна фаза</w:t>
            </w:r>
            <w:r w:rsidRPr="004740EB">
              <w:rPr>
                <w:smallCaps/>
                <w:color w:val="000000"/>
              </w:rPr>
              <w:t xml:space="preserve"> ………………………………………………………...</w:t>
            </w:r>
            <w:r w:rsidRPr="004740EB">
              <w:rPr>
                <w:smallCaps/>
                <w:color w:val="000000"/>
                <w:lang w:val="en-US"/>
              </w:rPr>
              <w:t>….</w:t>
            </w:r>
            <w:r w:rsidRPr="004740EB">
              <w:rPr>
                <w:smallCaps/>
                <w:color w:val="000000"/>
              </w:rPr>
              <w:t>…………...</w:t>
            </w:r>
            <w:r>
              <w:rPr>
                <w:smallCaps/>
                <w:color w:val="000000"/>
              </w:rPr>
              <w:t>....................</w:t>
            </w:r>
          </w:p>
        </w:tc>
        <w:tc>
          <w:tcPr>
            <w:tcW w:w="851" w:type="dxa"/>
            <w:vAlign w:val="center"/>
          </w:tcPr>
          <w:p w:rsidR="0022362A" w:rsidRPr="006E794F" w:rsidRDefault="0022362A" w:rsidP="0022362A">
            <w:pPr>
              <w:tabs>
                <w:tab w:val="left" w:pos="9001"/>
              </w:tabs>
              <w:jc w:val="right"/>
              <w:rPr>
                <w:color w:val="000000"/>
              </w:rPr>
            </w:pPr>
            <w:r>
              <w:rPr>
                <w:color w:val="000000"/>
              </w:rPr>
              <w:t>6</w:t>
            </w:r>
          </w:p>
        </w:tc>
      </w:tr>
      <w:tr w:rsidR="0022362A" w:rsidRPr="004740EB" w:rsidTr="0022362A">
        <w:tc>
          <w:tcPr>
            <w:tcW w:w="8558" w:type="dxa"/>
          </w:tcPr>
          <w:p w:rsidR="0022362A" w:rsidRPr="004740EB" w:rsidRDefault="00A04944" w:rsidP="00A04944">
            <w:pPr>
              <w:tabs>
                <w:tab w:val="left" w:pos="9001"/>
              </w:tabs>
              <w:spacing w:before="40" w:after="40"/>
              <w:rPr>
                <w:color w:val="000000"/>
              </w:rPr>
            </w:pPr>
            <w:r>
              <w:rPr>
                <w:color w:val="000000"/>
              </w:rPr>
              <w:t>1.</w:t>
            </w:r>
            <w:r w:rsidR="0022362A" w:rsidRPr="004740EB">
              <w:rPr>
                <w:color w:val="000000"/>
              </w:rPr>
              <w:t>Преписки</w:t>
            </w:r>
            <w:r>
              <w:rPr>
                <w:color w:val="000000"/>
              </w:rPr>
              <w:t xml:space="preserve">. Проверки по чл.145 от ЗСВ – </w:t>
            </w:r>
            <w:proofErr w:type="spellStart"/>
            <w:r>
              <w:rPr>
                <w:color w:val="000000"/>
              </w:rPr>
              <w:t>срочност</w:t>
            </w:r>
            <w:proofErr w:type="spellEnd"/>
            <w:r>
              <w:rPr>
                <w:color w:val="000000"/>
              </w:rPr>
              <w:t>, резултати, мерки……………………………..</w:t>
            </w:r>
          </w:p>
        </w:tc>
        <w:tc>
          <w:tcPr>
            <w:tcW w:w="851" w:type="dxa"/>
            <w:vAlign w:val="center"/>
          </w:tcPr>
          <w:p w:rsidR="0022362A" w:rsidRPr="006E794F" w:rsidRDefault="0022362A" w:rsidP="0022362A">
            <w:pPr>
              <w:tabs>
                <w:tab w:val="left" w:pos="9001"/>
              </w:tabs>
              <w:jc w:val="right"/>
              <w:rPr>
                <w:color w:val="000000"/>
              </w:rPr>
            </w:pPr>
            <w:r>
              <w:rPr>
                <w:color w:val="000000"/>
              </w:rPr>
              <w:t>6</w:t>
            </w:r>
          </w:p>
        </w:tc>
      </w:tr>
      <w:tr w:rsidR="0022362A" w:rsidRPr="004740EB" w:rsidTr="0022362A">
        <w:tc>
          <w:tcPr>
            <w:tcW w:w="8558" w:type="dxa"/>
          </w:tcPr>
          <w:p w:rsidR="0022362A" w:rsidRPr="004740EB" w:rsidRDefault="0022362A" w:rsidP="0022362A">
            <w:pPr>
              <w:tabs>
                <w:tab w:val="left" w:pos="9001"/>
              </w:tabs>
              <w:spacing w:before="40" w:after="40"/>
              <w:rPr>
                <w:color w:val="000000"/>
              </w:rPr>
            </w:pPr>
            <w:r w:rsidRPr="004740EB">
              <w:rPr>
                <w:color w:val="000000"/>
              </w:rPr>
              <w:t>2.</w:t>
            </w:r>
            <w:r w:rsidRPr="004740EB">
              <w:rPr>
                <w:color w:val="000000"/>
                <w:lang w:val="en-US"/>
              </w:rPr>
              <w:t xml:space="preserve"> </w:t>
            </w:r>
            <w:r w:rsidRPr="004740EB">
              <w:rPr>
                <w:color w:val="000000"/>
              </w:rPr>
              <w:t>Следствен надзор……………..………………………..…………</w:t>
            </w:r>
            <w:r w:rsidRPr="004740EB">
              <w:rPr>
                <w:color w:val="000000"/>
                <w:lang w:val="en-US"/>
              </w:rPr>
              <w:t>...</w:t>
            </w:r>
            <w:r w:rsidRPr="004740EB">
              <w:rPr>
                <w:color w:val="000000"/>
              </w:rPr>
              <w:t>…</w:t>
            </w:r>
            <w:r w:rsidRPr="004740EB">
              <w:rPr>
                <w:color w:val="000000"/>
                <w:lang w:val="ru-RU"/>
              </w:rPr>
              <w:t>…</w:t>
            </w:r>
            <w:r w:rsidRPr="004740EB">
              <w:rPr>
                <w:color w:val="000000"/>
                <w:lang w:val="en-US"/>
              </w:rPr>
              <w:t>…..</w:t>
            </w:r>
            <w:r w:rsidRPr="004740EB">
              <w:rPr>
                <w:color w:val="000000"/>
                <w:lang w:val="ru-RU"/>
              </w:rPr>
              <w:t>.................</w:t>
            </w:r>
            <w:r w:rsidRPr="004740EB">
              <w:rPr>
                <w:color w:val="000000"/>
              </w:rPr>
              <w:t>..</w:t>
            </w:r>
            <w:r>
              <w:rPr>
                <w:color w:val="000000"/>
              </w:rPr>
              <w:t>....................</w:t>
            </w:r>
          </w:p>
        </w:tc>
        <w:tc>
          <w:tcPr>
            <w:tcW w:w="851" w:type="dxa"/>
            <w:vAlign w:val="center"/>
          </w:tcPr>
          <w:p w:rsidR="0022362A" w:rsidRPr="006E794F" w:rsidRDefault="0022362A" w:rsidP="0022362A">
            <w:pPr>
              <w:tabs>
                <w:tab w:val="left" w:pos="9001"/>
              </w:tabs>
              <w:jc w:val="right"/>
              <w:rPr>
                <w:color w:val="000000"/>
              </w:rPr>
            </w:pPr>
            <w:r>
              <w:rPr>
                <w:color w:val="000000"/>
              </w:rPr>
              <w:t>11</w:t>
            </w:r>
          </w:p>
        </w:tc>
      </w:tr>
      <w:tr w:rsidR="0022362A" w:rsidRPr="004740EB" w:rsidTr="0022362A">
        <w:tc>
          <w:tcPr>
            <w:tcW w:w="8558" w:type="dxa"/>
          </w:tcPr>
          <w:p w:rsidR="0022362A" w:rsidRPr="004740EB" w:rsidRDefault="0022362A" w:rsidP="0022362A">
            <w:pPr>
              <w:spacing w:before="40" w:after="40"/>
              <w:rPr>
                <w:color w:val="000000"/>
              </w:rPr>
            </w:pPr>
            <w:r w:rsidRPr="004740EB">
              <w:rPr>
                <w:color w:val="000000"/>
              </w:rPr>
              <w:t>2.1. Обобщени данни по видове досъдебни производства и съобразно систематиката на НК, вкл. по отношение на пострадалите лица и на ощетените юридически лица от престъпления……………………………………………………</w:t>
            </w:r>
            <w:r w:rsidRPr="004740EB">
              <w:rPr>
                <w:color w:val="000000"/>
                <w:lang w:val="ru-RU"/>
              </w:rPr>
              <w:t>………………</w:t>
            </w:r>
            <w:r w:rsidRPr="004740EB">
              <w:rPr>
                <w:color w:val="000000"/>
              </w:rPr>
              <w:t>……..….....</w:t>
            </w:r>
            <w:r>
              <w:rPr>
                <w:color w:val="000000"/>
              </w:rPr>
              <w:t>....................</w:t>
            </w:r>
          </w:p>
        </w:tc>
        <w:tc>
          <w:tcPr>
            <w:tcW w:w="851" w:type="dxa"/>
            <w:vAlign w:val="center"/>
          </w:tcPr>
          <w:p w:rsidR="0022362A" w:rsidRDefault="0022362A" w:rsidP="0022362A">
            <w:pPr>
              <w:jc w:val="right"/>
              <w:rPr>
                <w:color w:val="000000"/>
                <w:lang w:val="ru-RU"/>
              </w:rPr>
            </w:pPr>
          </w:p>
          <w:p w:rsidR="0022362A" w:rsidRDefault="0022362A" w:rsidP="0022362A">
            <w:pPr>
              <w:jc w:val="right"/>
              <w:rPr>
                <w:color w:val="000000"/>
                <w:lang w:val="ru-RU"/>
              </w:rPr>
            </w:pPr>
          </w:p>
          <w:p w:rsidR="0022362A" w:rsidRPr="006E794F" w:rsidRDefault="0022362A" w:rsidP="0022362A">
            <w:pPr>
              <w:jc w:val="right"/>
              <w:rPr>
                <w:color w:val="000000"/>
              </w:rPr>
            </w:pPr>
            <w:r>
              <w:rPr>
                <w:color w:val="000000"/>
              </w:rPr>
              <w:t>11</w:t>
            </w:r>
          </w:p>
        </w:tc>
      </w:tr>
      <w:tr w:rsidR="0022362A" w:rsidRPr="004740EB" w:rsidTr="0022362A">
        <w:tc>
          <w:tcPr>
            <w:tcW w:w="8558" w:type="dxa"/>
          </w:tcPr>
          <w:p w:rsidR="0022362A" w:rsidRPr="004740EB" w:rsidRDefault="0022362A" w:rsidP="0022362A">
            <w:pPr>
              <w:spacing w:before="40" w:after="40"/>
              <w:rPr>
                <w:color w:val="000000"/>
                <w:lang w:val="ru-RU"/>
              </w:rPr>
            </w:pPr>
            <w:r w:rsidRPr="004740EB">
              <w:rPr>
                <w:color w:val="000000"/>
              </w:rPr>
              <w:t>2.</w:t>
            </w:r>
            <w:proofErr w:type="spellStart"/>
            <w:r w:rsidRPr="004740EB">
              <w:rPr>
                <w:color w:val="000000"/>
              </w:rPr>
              <w:t>2</w:t>
            </w:r>
            <w:proofErr w:type="spellEnd"/>
            <w:r w:rsidRPr="004740EB">
              <w:rPr>
                <w:color w:val="000000"/>
              </w:rPr>
              <w:t xml:space="preserve">. </w:t>
            </w:r>
            <w:proofErr w:type="spellStart"/>
            <w:r w:rsidRPr="004740EB">
              <w:rPr>
                <w:color w:val="000000"/>
              </w:rPr>
              <w:t>Срочност</w:t>
            </w:r>
            <w:proofErr w:type="spellEnd"/>
            <w:r w:rsidRPr="004740EB">
              <w:rPr>
                <w:color w:val="000000"/>
              </w:rPr>
              <w:t xml:space="preserve"> на разследването…………………………………….……</w:t>
            </w:r>
            <w:r w:rsidRPr="004740EB">
              <w:rPr>
                <w:color w:val="000000"/>
                <w:lang w:val="en-US"/>
              </w:rPr>
              <w:t>…...</w:t>
            </w:r>
            <w:r w:rsidRPr="004740EB">
              <w:rPr>
                <w:color w:val="000000"/>
              </w:rPr>
              <w:t>.....................</w:t>
            </w:r>
            <w:r>
              <w:rPr>
                <w:color w:val="000000"/>
              </w:rPr>
              <w:t>....................</w:t>
            </w:r>
          </w:p>
        </w:tc>
        <w:tc>
          <w:tcPr>
            <w:tcW w:w="851" w:type="dxa"/>
            <w:vAlign w:val="center"/>
          </w:tcPr>
          <w:p w:rsidR="0022362A" w:rsidRPr="00621F16" w:rsidRDefault="0022362A" w:rsidP="0022362A">
            <w:pPr>
              <w:jc w:val="right"/>
              <w:rPr>
                <w:color w:val="000000"/>
                <w:lang w:val="en-US"/>
              </w:rPr>
            </w:pPr>
            <w:r>
              <w:rPr>
                <w:color w:val="000000"/>
                <w:lang w:val="ru-RU"/>
              </w:rPr>
              <w:t>17</w:t>
            </w:r>
          </w:p>
        </w:tc>
      </w:tr>
      <w:tr w:rsidR="0022362A" w:rsidRPr="004740EB" w:rsidTr="0022362A">
        <w:tc>
          <w:tcPr>
            <w:tcW w:w="8558" w:type="dxa"/>
          </w:tcPr>
          <w:p w:rsidR="0022362A" w:rsidRPr="004740EB" w:rsidRDefault="0022362A" w:rsidP="0022362A">
            <w:pPr>
              <w:spacing w:before="40" w:after="40"/>
              <w:rPr>
                <w:color w:val="000000"/>
                <w:lang w:val="ru-RU"/>
              </w:rPr>
            </w:pPr>
            <w:r w:rsidRPr="004740EB">
              <w:rPr>
                <w:color w:val="000000"/>
              </w:rPr>
              <w:t>2.3. Решени досъдебни производства от прокурор. Видове решения………</w:t>
            </w:r>
            <w:r w:rsidRPr="004740EB">
              <w:rPr>
                <w:color w:val="000000"/>
                <w:lang w:val="en-US"/>
              </w:rPr>
              <w:t>………</w:t>
            </w:r>
            <w:r w:rsidRPr="004740EB">
              <w:rPr>
                <w:color w:val="000000"/>
              </w:rPr>
              <w:t>..…</w:t>
            </w:r>
            <w:r>
              <w:rPr>
                <w:color w:val="000000"/>
              </w:rPr>
              <w:t>…………….</w:t>
            </w:r>
          </w:p>
        </w:tc>
        <w:tc>
          <w:tcPr>
            <w:tcW w:w="851" w:type="dxa"/>
            <w:vAlign w:val="center"/>
          </w:tcPr>
          <w:p w:rsidR="0022362A" w:rsidRPr="00282F75" w:rsidRDefault="00D9723C" w:rsidP="0022362A">
            <w:pPr>
              <w:tabs>
                <w:tab w:val="left" w:pos="9001"/>
              </w:tabs>
              <w:jc w:val="right"/>
              <w:rPr>
                <w:color w:val="000000"/>
              </w:rPr>
            </w:pPr>
            <w:r>
              <w:rPr>
                <w:color w:val="000000"/>
              </w:rPr>
              <w:t>18</w:t>
            </w:r>
          </w:p>
        </w:tc>
      </w:tr>
      <w:tr w:rsidR="0022362A" w:rsidRPr="004740EB" w:rsidTr="0022362A">
        <w:tc>
          <w:tcPr>
            <w:tcW w:w="8558" w:type="dxa"/>
          </w:tcPr>
          <w:p w:rsidR="0022362A" w:rsidRPr="004740EB" w:rsidRDefault="0022362A" w:rsidP="0022362A">
            <w:pPr>
              <w:tabs>
                <w:tab w:val="left" w:pos="9001"/>
              </w:tabs>
              <w:spacing w:before="40" w:after="40"/>
              <w:rPr>
                <w:color w:val="000000"/>
              </w:rPr>
            </w:pPr>
            <w:r w:rsidRPr="004740EB">
              <w:rPr>
                <w:b/>
                <w:bCs/>
                <w:smallCaps/>
                <w:color w:val="000000"/>
              </w:rPr>
              <w:t>ІІ. Съдебна фаза</w:t>
            </w:r>
            <w:r w:rsidRPr="004740EB">
              <w:rPr>
                <w:smallCaps/>
                <w:color w:val="000000"/>
              </w:rPr>
              <w:t xml:space="preserve"> ………………………………………………………....…</w:t>
            </w:r>
            <w:r w:rsidRPr="004740EB">
              <w:rPr>
                <w:smallCaps/>
                <w:color w:val="000000"/>
                <w:lang w:val="en-US"/>
              </w:rPr>
              <w:t>……</w:t>
            </w:r>
            <w:r w:rsidRPr="004740EB">
              <w:rPr>
                <w:smallCaps/>
                <w:color w:val="000000"/>
              </w:rPr>
              <w:t>……......</w:t>
            </w:r>
            <w:r>
              <w:rPr>
                <w:smallCaps/>
                <w:color w:val="000000"/>
              </w:rPr>
              <w:t>....................</w:t>
            </w:r>
          </w:p>
        </w:tc>
        <w:tc>
          <w:tcPr>
            <w:tcW w:w="851" w:type="dxa"/>
            <w:vAlign w:val="center"/>
          </w:tcPr>
          <w:p w:rsidR="0022362A" w:rsidRPr="00282F75" w:rsidRDefault="0022362A" w:rsidP="00D9723C">
            <w:pPr>
              <w:tabs>
                <w:tab w:val="left" w:pos="9001"/>
              </w:tabs>
              <w:jc w:val="right"/>
              <w:rPr>
                <w:color w:val="000000"/>
              </w:rPr>
            </w:pPr>
            <w:r>
              <w:rPr>
                <w:color w:val="000000"/>
              </w:rPr>
              <w:t>2</w:t>
            </w:r>
            <w:r w:rsidR="00D9723C">
              <w:rPr>
                <w:color w:val="000000"/>
              </w:rPr>
              <w:t>2</w:t>
            </w:r>
          </w:p>
        </w:tc>
      </w:tr>
      <w:tr w:rsidR="0022362A" w:rsidRPr="004740EB" w:rsidTr="0022362A">
        <w:tc>
          <w:tcPr>
            <w:tcW w:w="8558" w:type="dxa"/>
          </w:tcPr>
          <w:p w:rsidR="0022362A" w:rsidRPr="004740EB" w:rsidRDefault="0022362A" w:rsidP="0022362A">
            <w:pPr>
              <w:tabs>
                <w:tab w:val="left" w:pos="9001"/>
              </w:tabs>
              <w:spacing w:before="40" w:after="40"/>
              <w:rPr>
                <w:color w:val="000000"/>
              </w:rPr>
            </w:pPr>
            <w:r w:rsidRPr="004740EB">
              <w:rPr>
                <w:color w:val="000000"/>
              </w:rPr>
              <w:t>1. Наказателно</w:t>
            </w:r>
            <w:r w:rsidRPr="004740EB">
              <w:rPr>
                <w:color w:val="000000"/>
                <w:lang w:val="en-US"/>
              </w:rPr>
              <w:t>-</w:t>
            </w:r>
            <w:r w:rsidRPr="004740EB">
              <w:rPr>
                <w:color w:val="000000"/>
              </w:rPr>
              <w:t>съдебен надзор……………………………………………...</w:t>
            </w:r>
            <w:r w:rsidRPr="004740EB">
              <w:rPr>
                <w:color w:val="000000"/>
                <w:lang w:val="en-US"/>
              </w:rPr>
              <w:t>…...</w:t>
            </w:r>
            <w:r w:rsidRPr="004740EB">
              <w:rPr>
                <w:color w:val="000000"/>
              </w:rPr>
              <w:t>...............</w:t>
            </w:r>
            <w:r>
              <w:rPr>
                <w:color w:val="000000"/>
              </w:rPr>
              <w:t>....................</w:t>
            </w:r>
          </w:p>
        </w:tc>
        <w:tc>
          <w:tcPr>
            <w:tcW w:w="851" w:type="dxa"/>
            <w:vAlign w:val="center"/>
          </w:tcPr>
          <w:p w:rsidR="0022362A" w:rsidRPr="00282F75" w:rsidRDefault="0022362A" w:rsidP="00D9723C">
            <w:pPr>
              <w:tabs>
                <w:tab w:val="left" w:pos="9001"/>
              </w:tabs>
              <w:jc w:val="right"/>
              <w:rPr>
                <w:color w:val="000000"/>
              </w:rPr>
            </w:pPr>
            <w:r>
              <w:rPr>
                <w:color w:val="000000"/>
              </w:rPr>
              <w:t>2</w:t>
            </w:r>
            <w:r w:rsidR="00D9723C">
              <w:rPr>
                <w:color w:val="000000"/>
              </w:rPr>
              <w:t>2</w:t>
            </w:r>
          </w:p>
        </w:tc>
      </w:tr>
      <w:tr w:rsidR="0022362A" w:rsidRPr="004740EB" w:rsidTr="0022362A">
        <w:tc>
          <w:tcPr>
            <w:tcW w:w="8558" w:type="dxa"/>
          </w:tcPr>
          <w:p w:rsidR="0022362A" w:rsidRPr="004740EB" w:rsidRDefault="0022362A" w:rsidP="00A04944">
            <w:pPr>
              <w:tabs>
                <w:tab w:val="left" w:pos="9001"/>
              </w:tabs>
              <w:spacing w:before="40" w:after="40"/>
              <w:rPr>
                <w:color w:val="000000"/>
                <w:lang w:val="ru-RU"/>
              </w:rPr>
            </w:pPr>
            <w:r w:rsidRPr="004740EB">
              <w:rPr>
                <w:color w:val="000000"/>
              </w:rPr>
              <w:t xml:space="preserve">2. </w:t>
            </w:r>
            <w:r w:rsidR="00A04944">
              <w:rPr>
                <w:color w:val="000000"/>
              </w:rPr>
              <w:t xml:space="preserve">Постановени оправдателни присъди и върнати от съда дела </w:t>
            </w:r>
            <w:r w:rsidRPr="004740EB">
              <w:rPr>
                <w:color w:val="000000"/>
              </w:rPr>
              <w:t>………...…</w:t>
            </w:r>
            <w:r>
              <w:rPr>
                <w:color w:val="000000"/>
              </w:rPr>
              <w:t>……………...</w:t>
            </w:r>
            <w:r w:rsidR="00A04944">
              <w:rPr>
                <w:color w:val="000000"/>
              </w:rPr>
              <w:t>.................</w:t>
            </w:r>
          </w:p>
        </w:tc>
        <w:tc>
          <w:tcPr>
            <w:tcW w:w="851" w:type="dxa"/>
            <w:vAlign w:val="center"/>
          </w:tcPr>
          <w:p w:rsidR="0022362A" w:rsidRPr="00621F16" w:rsidRDefault="0022362A" w:rsidP="0022362A">
            <w:pPr>
              <w:tabs>
                <w:tab w:val="left" w:pos="9001"/>
              </w:tabs>
              <w:jc w:val="right"/>
              <w:rPr>
                <w:color w:val="000000"/>
                <w:lang w:val="en-US"/>
              </w:rPr>
            </w:pPr>
            <w:r>
              <w:rPr>
                <w:color w:val="000000"/>
              </w:rPr>
              <w:t>2</w:t>
            </w:r>
            <w:r>
              <w:rPr>
                <w:color w:val="000000"/>
                <w:lang w:val="en-US"/>
              </w:rPr>
              <w:t>7</w:t>
            </w:r>
          </w:p>
        </w:tc>
      </w:tr>
      <w:tr w:rsidR="0022362A" w:rsidRPr="004740EB" w:rsidTr="0022362A">
        <w:tc>
          <w:tcPr>
            <w:tcW w:w="8558" w:type="dxa"/>
          </w:tcPr>
          <w:p w:rsidR="0022362A" w:rsidRPr="004740EB" w:rsidRDefault="0022362A" w:rsidP="0022362A">
            <w:pPr>
              <w:tabs>
                <w:tab w:val="left" w:pos="9001"/>
              </w:tabs>
              <w:spacing w:before="40" w:after="40"/>
              <w:rPr>
                <w:color w:val="000000"/>
              </w:rPr>
            </w:pPr>
            <w:r w:rsidRPr="004740EB">
              <w:rPr>
                <w:color w:val="000000"/>
              </w:rPr>
              <w:t>3. Гражданско</w:t>
            </w:r>
            <w:r w:rsidRPr="004740EB">
              <w:rPr>
                <w:color w:val="000000"/>
                <w:lang w:val="en-US"/>
              </w:rPr>
              <w:t>-</w:t>
            </w:r>
            <w:r w:rsidRPr="004740EB">
              <w:rPr>
                <w:color w:val="000000"/>
              </w:rPr>
              <w:t>съдебен надзор…………………..</w:t>
            </w:r>
            <w:r w:rsidRPr="004740EB">
              <w:rPr>
                <w:color w:val="000000"/>
                <w:lang w:val="en-US"/>
              </w:rPr>
              <w:t>…</w:t>
            </w:r>
            <w:r w:rsidRPr="004740EB">
              <w:rPr>
                <w:color w:val="000000"/>
              </w:rPr>
              <w:t>……………………</w:t>
            </w:r>
            <w:r w:rsidRPr="004740EB">
              <w:rPr>
                <w:color w:val="000000"/>
                <w:lang w:val="en-US"/>
              </w:rPr>
              <w:t>….……</w:t>
            </w:r>
            <w:r w:rsidRPr="004740EB">
              <w:rPr>
                <w:color w:val="000000"/>
              </w:rPr>
              <w:t>…….…</w:t>
            </w:r>
            <w:r>
              <w:rPr>
                <w:color w:val="000000"/>
              </w:rPr>
              <w:t>……………..</w:t>
            </w:r>
          </w:p>
        </w:tc>
        <w:tc>
          <w:tcPr>
            <w:tcW w:w="851" w:type="dxa"/>
            <w:vAlign w:val="center"/>
          </w:tcPr>
          <w:p w:rsidR="0022362A" w:rsidRPr="00282F75" w:rsidRDefault="0022362A" w:rsidP="0022362A">
            <w:pPr>
              <w:tabs>
                <w:tab w:val="left" w:pos="9001"/>
              </w:tabs>
              <w:jc w:val="right"/>
              <w:rPr>
                <w:color w:val="000000"/>
              </w:rPr>
            </w:pPr>
            <w:r>
              <w:rPr>
                <w:color w:val="000000"/>
              </w:rPr>
              <w:t>34</w:t>
            </w:r>
          </w:p>
        </w:tc>
      </w:tr>
      <w:tr w:rsidR="0022362A" w:rsidRPr="004740EB" w:rsidTr="0022362A">
        <w:tc>
          <w:tcPr>
            <w:tcW w:w="8558" w:type="dxa"/>
          </w:tcPr>
          <w:p w:rsidR="0022362A" w:rsidRPr="004740EB" w:rsidRDefault="0022362A" w:rsidP="00A04944">
            <w:pPr>
              <w:tabs>
                <w:tab w:val="left" w:pos="9001"/>
              </w:tabs>
              <w:spacing w:before="40" w:after="40"/>
              <w:rPr>
                <w:color w:val="000000"/>
              </w:rPr>
            </w:pPr>
            <w:r w:rsidRPr="004740EB">
              <w:rPr>
                <w:color w:val="000000"/>
              </w:rPr>
              <w:t>4. Осъдителни решения срещу Прокуратурата на РБ на основание Закона за отговорността на държавата и общините за вреди</w:t>
            </w:r>
            <w:r w:rsidR="00A04944">
              <w:rPr>
                <w:color w:val="000000"/>
              </w:rPr>
              <w:t>. Изпълнение на индивидуални и общи мерки във връзка с решенията на Европейският съд по правата на човека по дела срещу Република България………</w:t>
            </w:r>
          </w:p>
        </w:tc>
        <w:tc>
          <w:tcPr>
            <w:tcW w:w="851" w:type="dxa"/>
            <w:vAlign w:val="center"/>
          </w:tcPr>
          <w:p w:rsidR="0022362A" w:rsidRDefault="0022362A" w:rsidP="0022362A">
            <w:pPr>
              <w:tabs>
                <w:tab w:val="left" w:pos="9001"/>
              </w:tabs>
              <w:jc w:val="right"/>
              <w:rPr>
                <w:color w:val="000000"/>
              </w:rPr>
            </w:pPr>
          </w:p>
          <w:p w:rsidR="0022362A" w:rsidRPr="00282F75" w:rsidRDefault="0022362A" w:rsidP="00D9723C">
            <w:pPr>
              <w:tabs>
                <w:tab w:val="left" w:pos="9001"/>
              </w:tabs>
              <w:jc w:val="right"/>
              <w:rPr>
                <w:color w:val="000000"/>
              </w:rPr>
            </w:pPr>
            <w:r>
              <w:rPr>
                <w:color w:val="000000"/>
              </w:rPr>
              <w:t>3</w:t>
            </w:r>
            <w:r w:rsidR="00D9723C">
              <w:rPr>
                <w:color w:val="000000"/>
              </w:rPr>
              <w:t>6</w:t>
            </w:r>
          </w:p>
        </w:tc>
      </w:tr>
      <w:tr w:rsidR="0022362A" w:rsidRPr="004740EB" w:rsidTr="0022362A">
        <w:tc>
          <w:tcPr>
            <w:tcW w:w="8558" w:type="dxa"/>
          </w:tcPr>
          <w:p w:rsidR="0022362A" w:rsidRPr="004740EB" w:rsidRDefault="0022362A" w:rsidP="0022362A">
            <w:pPr>
              <w:tabs>
                <w:tab w:val="left" w:pos="9001"/>
              </w:tabs>
              <w:spacing w:before="40" w:after="40"/>
              <w:rPr>
                <w:color w:val="000000"/>
              </w:rPr>
            </w:pPr>
            <w:r w:rsidRPr="004740EB">
              <w:rPr>
                <w:color w:val="000000"/>
                <w:lang w:val="ru-RU"/>
              </w:rPr>
              <w:t xml:space="preserve">5. </w:t>
            </w:r>
            <w:r w:rsidRPr="004740EB">
              <w:rPr>
                <w:color w:val="000000"/>
              </w:rPr>
              <w:t>Изпълнение на наказанията и другите принудителни мерки</w:t>
            </w:r>
            <w:r w:rsidRPr="004740EB">
              <w:rPr>
                <w:color w:val="000000"/>
                <w:lang w:val="ru-RU"/>
              </w:rPr>
              <w:t>...……………………......</w:t>
            </w:r>
            <w:r>
              <w:rPr>
                <w:color w:val="000000"/>
                <w:lang w:val="ru-RU"/>
              </w:rPr>
              <w:t>....................</w:t>
            </w:r>
          </w:p>
        </w:tc>
        <w:tc>
          <w:tcPr>
            <w:tcW w:w="851" w:type="dxa"/>
            <w:vAlign w:val="center"/>
          </w:tcPr>
          <w:p w:rsidR="0022362A" w:rsidRPr="00282F75" w:rsidRDefault="0022362A" w:rsidP="0022362A">
            <w:pPr>
              <w:tabs>
                <w:tab w:val="left" w:pos="9001"/>
              </w:tabs>
              <w:jc w:val="right"/>
              <w:rPr>
                <w:color w:val="000000"/>
              </w:rPr>
            </w:pPr>
            <w:r>
              <w:rPr>
                <w:color w:val="000000"/>
              </w:rPr>
              <w:t>36</w:t>
            </w:r>
          </w:p>
        </w:tc>
      </w:tr>
      <w:tr w:rsidR="0022362A" w:rsidRPr="004740EB" w:rsidTr="0022362A">
        <w:tc>
          <w:tcPr>
            <w:tcW w:w="8558" w:type="dxa"/>
          </w:tcPr>
          <w:p w:rsidR="0022362A" w:rsidRPr="004740EB" w:rsidRDefault="0022362A" w:rsidP="0022362A">
            <w:pPr>
              <w:spacing w:before="40" w:after="40"/>
              <w:rPr>
                <w:color w:val="000000"/>
              </w:rPr>
            </w:pPr>
            <w:r w:rsidRPr="004740EB">
              <w:rPr>
                <w:b/>
                <w:color w:val="000000"/>
              </w:rPr>
              <w:t xml:space="preserve">III. </w:t>
            </w:r>
            <w:r>
              <w:rPr>
                <w:b/>
              </w:rPr>
              <w:t>Дейност</w:t>
            </w:r>
            <w:r w:rsidRPr="004740EB">
              <w:rPr>
                <w:b/>
              </w:rPr>
              <w:t xml:space="preserve"> по изпълнение на препоръките в рамките на механизма за сътрудничество и проверка</w:t>
            </w:r>
            <w:r>
              <w:rPr>
                <w:b/>
              </w:rPr>
              <w:t>. Специален надзор и наказателни производства, образувани за някои категории тежки престъпления и такива от особен обществен интерес</w:t>
            </w:r>
            <w:r>
              <w:rPr>
                <w:color w:val="000000"/>
              </w:rPr>
              <w:t>……………….........</w:t>
            </w:r>
            <w:r w:rsidR="00A04944">
              <w:rPr>
                <w:color w:val="000000"/>
              </w:rPr>
              <w:t>........................</w:t>
            </w:r>
          </w:p>
        </w:tc>
        <w:tc>
          <w:tcPr>
            <w:tcW w:w="851" w:type="dxa"/>
            <w:vAlign w:val="center"/>
          </w:tcPr>
          <w:p w:rsidR="0022362A" w:rsidRDefault="0022362A" w:rsidP="0022362A">
            <w:pPr>
              <w:tabs>
                <w:tab w:val="left" w:pos="9001"/>
              </w:tabs>
              <w:jc w:val="right"/>
              <w:rPr>
                <w:color w:val="000000"/>
              </w:rPr>
            </w:pPr>
          </w:p>
          <w:p w:rsidR="0022362A" w:rsidRPr="00282F75" w:rsidRDefault="0022362A" w:rsidP="0022362A">
            <w:pPr>
              <w:tabs>
                <w:tab w:val="left" w:pos="9001"/>
              </w:tabs>
              <w:jc w:val="right"/>
              <w:rPr>
                <w:color w:val="000000"/>
              </w:rPr>
            </w:pPr>
            <w:r>
              <w:rPr>
                <w:color w:val="000000"/>
              </w:rPr>
              <w:t>38</w:t>
            </w:r>
          </w:p>
        </w:tc>
      </w:tr>
      <w:tr w:rsidR="0022362A" w:rsidRPr="004740EB" w:rsidTr="0022362A">
        <w:tc>
          <w:tcPr>
            <w:tcW w:w="8558" w:type="dxa"/>
          </w:tcPr>
          <w:p w:rsidR="0022362A" w:rsidRPr="004740EB" w:rsidRDefault="0022362A" w:rsidP="0022362A">
            <w:pPr>
              <w:tabs>
                <w:tab w:val="left" w:pos="9001"/>
              </w:tabs>
              <w:spacing w:before="40" w:after="40"/>
              <w:rPr>
                <w:color w:val="000000"/>
              </w:rPr>
            </w:pPr>
            <w:r w:rsidRPr="004740EB">
              <w:rPr>
                <w:b/>
                <w:color w:val="000000"/>
              </w:rPr>
              <w:t>ІV. Международно правно сътрудничество</w:t>
            </w:r>
            <w:r w:rsidRPr="004740EB">
              <w:rPr>
                <w:b/>
                <w:color w:val="000000"/>
                <w:lang w:val="en-US"/>
              </w:rPr>
              <w:t xml:space="preserve"> </w:t>
            </w:r>
            <w:r w:rsidRPr="004740EB">
              <w:rPr>
                <w:color w:val="000000"/>
              </w:rPr>
              <w:t>………………………………….………</w:t>
            </w:r>
            <w:r>
              <w:rPr>
                <w:color w:val="000000"/>
              </w:rPr>
              <w:t>……………...</w:t>
            </w:r>
          </w:p>
        </w:tc>
        <w:tc>
          <w:tcPr>
            <w:tcW w:w="851" w:type="dxa"/>
            <w:vAlign w:val="center"/>
          </w:tcPr>
          <w:p w:rsidR="0022362A" w:rsidRPr="00282F75" w:rsidRDefault="0022362A" w:rsidP="00D9723C">
            <w:pPr>
              <w:tabs>
                <w:tab w:val="left" w:pos="9001"/>
              </w:tabs>
              <w:jc w:val="right"/>
              <w:rPr>
                <w:color w:val="000000"/>
              </w:rPr>
            </w:pPr>
            <w:r>
              <w:rPr>
                <w:color w:val="000000"/>
              </w:rPr>
              <w:t>4</w:t>
            </w:r>
            <w:r w:rsidR="00D9723C">
              <w:rPr>
                <w:color w:val="000000"/>
              </w:rPr>
              <w:t>5</w:t>
            </w:r>
          </w:p>
        </w:tc>
      </w:tr>
      <w:tr w:rsidR="0022362A" w:rsidRPr="004740EB" w:rsidTr="0022362A">
        <w:tc>
          <w:tcPr>
            <w:tcW w:w="8558" w:type="dxa"/>
          </w:tcPr>
          <w:p w:rsidR="0022362A" w:rsidRPr="004740EB" w:rsidRDefault="0022362A" w:rsidP="0022362A">
            <w:pPr>
              <w:tabs>
                <w:tab w:val="left" w:pos="9001"/>
              </w:tabs>
              <w:spacing w:before="40" w:after="40"/>
              <w:rPr>
                <w:color w:val="000000"/>
                <w:lang w:val="ru-RU"/>
              </w:rPr>
            </w:pPr>
            <w:r w:rsidRPr="004740EB">
              <w:rPr>
                <w:b/>
                <w:color w:val="000000"/>
              </w:rPr>
              <w:t>V. Административна и контролно-ревизионна дейност</w:t>
            </w:r>
            <w:r w:rsidRPr="004740EB">
              <w:rPr>
                <w:b/>
                <w:color w:val="000000"/>
                <w:lang w:val="ru-RU"/>
              </w:rPr>
              <w:t xml:space="preserve"> </w:t>
            </w:r>
            <w:r w:rsidRPr="004740EB">
              <w:rPr>
                <w:color w:val="000000"/>
              </w:rPr>
              <w:t>………</w:t>
            </w:r>
            <w:r w:rsidRPr="004740EB">
              <w:rPr>
                <w:color w:val="000000"/>
                <w:lang w:val="ru-RU"/>
              </w:rPr>
              <w:t>……</w:t>
            </w:r>
            <w:r w:rsidRPr="004740EB">
              <w:rPr>
                <w:color w:val="000000"/>
              </w:rPr>
              <w:t>..…</w:t>
            </w:r>
            <w:r w:rsidRPr="004740EB">
              <w:rPr>
                <w:color w:val="000000"/>
                <w:lang w:val="ru-RU"/>
              </w:rPr>
              <w:t>.…………..</w:t>
            </w:r>
            <w:r w:rsidRPr="004740EB">
              <w:rPr>
                <w:color w:val="000000"/>
              </w:rPr>
              <w:t>.</w:t>
            </w:r>
            <w:r>
              <w:rPr>
                <w:color w:val="000000"/>
              </w:rPr>
              <w:t>....................</w:t>
            </w:r>
          </w:p>
        </w:tc>
        <w:tc>
          <w:tcPr>
            <w:tcW w:w="851" w:type="dxa"/>
            <w:vAlign w:val="center"/>
          </w:tcPr>
          <w:p w:rsidR="0022362A" w:rsidRPr="00282F75" w:rsidRDefault="0022362A" w:rsidP="00D9723C">
            <w:pPr>
              <w:jc w:val="right"/>
              <w:rPr>
                <w:color w:val="000000"/>
              </w:rPr>
            </w:pPr>
            <w:r>
              <w:rPr>
                <w:color w:val="000000"/>
              </w:rPr>
              <w:t>4</w:t>
            </w:r>
            <w:r w:rsidR="00D9723C">
              <w:rPr>
                <w:color w:val="000000"/>
              </w:rPr>
              <w:t>5</w:t>
            </w:r>
          </w:p>
        </w:tc>
      </w:tr>
      <w:tr w:rsidR="0022362A" w:rsidRPr="004740EB" w:rsidTr="0022362A">
        <w:tc>
          <w:tcPr>
            <w:tcW w:w="8558" w:type="dxa"/>
          </w:tcPr>
          <w:p w:rsidR="0022362A" w:rsidRPr="004740EB" w:rsidRDefault="0022362A" w:rsidP="0022362A">
            <w:pPr>
              <w:tabs>
                <w:tab w:val="left" w:pos="9001"/>
              </w:tabs>
              <w:spacing w:before="40" w:after="40"/>
              <w:rPr>
                <w:color w:val="000000"/>
              </w:rPr>
            </w:pPr>
            <w:r w:rsidRPr="004740EB">
              <w:rPr>
                <w:b/>
                <w:color w:val="000000"/>
              </w:rPr>
              <w:t>VІ. Натовареност на прокурорските и на следствените органи</w:t>
            </w:r>
            <w:r w:rsidRPr="004740EB">
              <w:rPr>
                <w:b/>
                <w:color w:val="000000"/>
                <w:lang w:val="ru-RU"/>
              </w:rPr>
              <w:t xml:space="preserve"> </w:t>
            </w:r>
            <w:r w:rsidRPr="004740EB">
              <w:rPr>
                <w:color w:val="000000"/>
              </w:rPr>
              <w:t>……………</w:t>
            </w:r>
            <w:r w:rsidRPr="004740EB">
              <w:rPr>
                <w:color w:val="000000"/>
                <w:lang w:val="ru-RU"/>
              </w:rPr>
              <w:t>………</w:t>
            </w:r>
            <w:r>
              <w:rPr>
                <w:color w:val="000000"/>
                <w:lang w:val="ru-RU"/>
              </w:rPr>
              <w:t>…………….</w:t>
            </w:r>
          </w:p>
        </w:tc>
        <w:tc>
          <w:tcPr>
            <w:tcW w:w="851" w:type="dxa"/>
            <w:vAlign w:val="center"/>
          </w:tcPr>
          <w:p w:rsidR="0022362A" w:rsidRPr="00282F75" w:rsidRDefault="0022362A" w:rsidP="00D9723C">
            <w:pPr>
              <w:jc w:val="right"/>
              <w:rPr>
                <w:color w:val="000000"/>
              </w:rPr>
            </w:pPr>
            <w:r>
              <w:rPr>
                <w:color w:val="000000"/>
              </w:rPr>
              <w:t>4</w:t>
            </w:r>
            <w:r w:rsidR="00D9723C">
              <w:rPr>
                <w:color w:val="000000"/>
              </w:rPr>
              <w:t>7</w:t>
            </w:r>
          </w:p>
        </w:tc>
      </w:tr>
      <w:tr w:rsidR="0022362A" w:rsidRPr="00052CDA" w:rsidTr="0022362A">
        <w:tc>
          <w:tcPr>
            <w:tcW w:w="8558" w:type="dxa"/>
          </w:tcPr>
          <w:p w:rsidR="0022362A" w:rsidRPr="00052CDA" w:rsidRDefault="0022362A" w:rsidP="0022362A">
            <w:pPr>
              <w:tabs>
                <w:tab w:val="left" w:pos="9001"/>
              </w:tabs>
              <w:rPr>
                <w:color w:val="000000"/>
                <w:sz w:val="12"/>
                <w:szCs w:val="12"/>
                <w:lang w:val="ru-RU"/>
              </w:rPr>
            </w:pPr>
          </w:p>
        </w:tc>
        <w:tc>
          <w:tcPr>
            <w:tcW w:w="851" w:type="dxa"/>
            <w:vAlign w:val="center"/>
          </w:tcPr>
          <w:p w:rsidR="0022362A" w:rsidRPr="00052CDA" w:rsidRDefault="0022362A" w:rsidP="0022362A">
            <w:pPr>
              <w:tabs>
                <w:tab w:val="left" w:pos="9001"/>
              </w:tabs>
              <w:jc w:val="right"/>
              <w:rPr>
                <w:b/>
                <w:color w:val="000000"/>
                <w:sz w:val="12"/>
                <w:szCs w:val="12"/>
              </w:rPr>
            </w:pPr>
          </w:p>
        </w:tc>
      </w:tr>
      <w:tr w:rsidR="0022362A" w:rsidRPr="004740EB" w:rsidTr="0022362A">
        <w:tc>
          <w:tcPr>
            <w:tcW w:w="8558" w:type="dxa"/>
          </w:tcPr>
          <w:p w:rsidR="0022362A" w:rsidRPr="004740EB" w:rsidRDefault="0022362A" w:rsidP="0022362A">
            <w:pPr>
              <w:tabs>
                <w:tab w:val="left" w:pos="9001"/>
              </w:tabs>
              <w:spacing w:before="40" w:after="40"/>
              <w:rPr>
                <w:color w:val="000000"/>
              </w:rPr>
            </w:pPr>
            <w:r w:rsidRPr="004740EB">
              <w:rPr>
                <w:b/>
                <w:bCs/>
                <w:color w:val="000000"/>
              </w:rPr>
              <w:t>РАЗДЕЛ ЧЕТВЪРТИ</w:t>
            </w:r>
          </w:p>
        </w:tc>
        <w:tc>
          <w:tcPr>
            <w:tcW w:w="851" w:type="dxa"/>
            <w:vAlign w:val="center"/>
          </w:tcPr>
          <w:p w:rsidR="0022362A" w:rsidRPr="004740EB" w:rsidRDefault="0022362A" w:rsidP="0022362A">
            <w:pPr>
              <w:tabs>
                <w:tab w:val="left" w:pos="9001"/>
              </w:tabs>
              <w:jc w:val="right"/>
              <w:rPr>
                <w:b/>
                <w:bCs/>
                <w:color w:val="000000"/>
              </w:rPr>
            </w:pPr>
          </w:p>
        </w:tc>
      </w:tr>
      <w:tr w:rsidR="0022362A" w:rsidRPr="004740EB" w:rsidTr="0022362A">
        <w:tc>
          <w:tcPr>
            <w:tcW w:w="8558" w:type="dxa"/>
          </w:tcPr>
          <w:p w:rsidR="0022362A" w:rsidRPr="004740EB" w:rsidRDefault="0022362A" w:rsidP="0022362A">
            <w:pPr>
              <w:tabs>
                <w:tab w:val="left" w:pos="9001"/>
              </w:tabs>
              <w:spacing w:before="40" w:after="40"/>
              <w:rPr>
                <w:color w:val="000000"/>
              </w:rPr>
            </w:pPr>
            <w:r w:rsidRPr="004740EB">
              <w:rPr>
                <w:b/>
                <w:bCs/>
                <w:color w:val="000000"/>
              </w:rPr>
              <w:t>Дейност по административно-съдебния надзор и надзора за законност</w:t>
            </w:r>
          </w:p>
        </w:tc>
        <w:tc>
          <w:tcPr>
            <w:tcW w:w="851" w:type="dxa"/>
            <w:vAlign w:val="center"/>
          </w:tcPr>
          <w:p w:rsidR="0022362A" w:rsidRPr="004740EB" w:rsidRDefault="0022362A" w:rsidP="0022362A">
            <w:pPr>
              <w:tabs>
                <w:tab w:val="left" w:pos="9001"/>
              </w:tabs>
              <w:rPr>
                <w:color w:val="000000"/>
              </w:rPr>
            </w:pPr>
            <w:r w:rsidRPr="004740EB">
              <w:rPr>
                <w:b/>
                <w:bCs/>
                <w:color w:val="000000"/>
              </w:rPr>
              <w:tab/>
            </w:r>
          </w:p>
        </w:tc>
      </w:tr>
      <w:tr w:rsidR="0022362A" w:rsidRPr="004740EB" w:rsidTr="0022362A">
        <w:tc>
          <w:tcPr>
            <w:tcW w:w="8558" w:type="dxa"/>
          </w:tcPr>
          <w:p w:rsidR="0022362A" w:rsidRPr="004740EB" w:rsidRDefault="0022362A" w:rsidP="0022362A">
            <w:pPr>
              <w:tabs>
                <w:tab w:val="left" w:pos="9001"/>
              </w:tabs>
              <w:spacing w:before="40" w:after="40"/>
              <w:rPr>
                <w:color w:val="000000"/>
                <w:lang w:val="ru-RU"/>
              </w:rPr>
            </w:pPr>
            <w:r w:rsidRPr="004740EB">
              <w:rPr>
                <w:b/>
                <w:color w:val="000000"/>
                <w:lang w:val="en-US"/>
              </w:rPr>
              <w:t>I</w:t>
            </w:r>
            <w:r w:rsidRPr="004740EB">
              <w:rPr>
                <w:b/>
                <w:color w:val="000000"/>
              </w:rPr>
              <w:t xml:space="preserve">. Дейност на </w:t>
            </w:r>
            <w:r>
              <w:rPr>
                <w:b/>
                <w:color w:val="000000"/>
              </w:rPr>
              <w:t>Районна прокуратура - гр.Враца</w:t>
            </w:r>
            <w:r w:rsidRPr="004740EB">
              <w:rPr>
                <w:color w:val="000000"/>
              </w:rPr>
              <w:t>……...…………………………</w:t>
            </w:r>
            <w:r>
              <w:rPr>
                <w:color w:val="000000"/>
                <w:lang w:val="ru-RU"/>
              </w:rPr>
              <w:t>………………….</w:t>
            </w:r>
          </w:p>
        </w:tc>
        <w:tc>
          <w:tcPr>
            <w:tcW w:w="851" w:type="dxa"/>
            <w:vAlign w:val="center"/>
          </w:tcPr>
          <w:p w:rsidR="0022362A" w:rsidRPr="00292AD7" w:rsidRDefault="00D9723C" w:rsidP="0022362A">
            <w:pPr>
              <w:tabs>
                <w:tab w:val="left" w:pos="9001"/>
              </w:tabs>
              <w:jc w:val="right"/>
              <w:rPr>
                <w:bCs/>
                <w:color w:val="000000"/>
              </w:rPr>
            </w:pPr>
            <w:r>
              <w:rPr>
                <w:bCs/>
                <w:color w:val="000000"/>
              </w:rPr>
              <w:t>50</w:t>
            </w:r>
          </w:p>
        </w:tc>
      </w:tr>
      <w:tr w:rsidR="0022362A" w:rsidRPr="00052CDA" w:rsidTr="0022362A">
        <w:trPr>
          <w:trHeight w:val="185"/>
        </w:trPr>
        <w:tc>
          <w:tcPr>
            <w:tcW w:w="8558" w:type="dxa"/>
          </w:tcPr>
          <w:p w:rsidR="0022362A" w:rsidRPr="00052CDA" w:rsidRDefault="0022362A" w:rsidP="0022362A">
            <w:pPr>
              <w:tabs>
                <w:tab w:val="left" w:pos="9001"/>
              </w:tabs>
              <w:rPr>
                <w:b/>
                <w:bCs/>
                <w:color w:val="000000"/>
                <w:sz w:val="12"/>
                <w:szCs w:val="12"/>
              </w:rPr>
            </w:pPr>
          </w:p>
        </w:tc>
        <w:tc>
          <w:tcPr>
            <w:tcW w:w="851" w:type="dxa"/>
            <w:vAlign w:val="center"/>
          </w:tcPr>
          <w:p w:rsidR="0022362A" w:rsidRPr="00052CDA" w:rsidRDefault="0022362A" w:rsidP="0022362A">
            <w:pPr>
              <w:tabs>
                <w:tab w:val="left" w:pos="9001"/>
              </w:tabs>
              <w:jc w:val="right"/>
              <w:rPr>
                <w:b/>
                <w:bCs/>
                <w:color w:val="000000"/>
                <w:sz w:val="12"/>
                <w:szCs w:val="12"/>
              </w:rPr>
            </w:pPr>
          </w:p>
        </w:tc>
      </w:tr>
      <w:tr w:rsidR="0022362A" w:rsidRPr="004740EB" w:rsidTr="0022362A">
        <w:tc>
          <w:tcPr>
            <w:tcW w:w="8558" w:type="dxa"/>
          </w:tcPr>
          <w:p w:rsidR="0022362A" w:rsidRPr="004740EB" w:rsidRDefault="0022362A" w:rsidP="0022362A">
            <w:pPr>
              <w:tabs>
                <w:tab w:val="left" w:pos="9001"/>
              </w:tabs>
              <w:spacing w:before="40" w:after="40"/>
              <w:rPr>
                <w:color w:val="000000"/>
              </w:rPr>
            </w:pPr>
            <w:r w:rsidRPr="004740EB">
              <w:rPr>
                <w:b/>
                <w:bCs/>
                <w:color w:val="000000"/>
              </w:rPr>
              <w:t>РАЗДЕЛ СЕДМИ</w:t>
            </w:r>
          </w:p>
        </w:tc>
        <w:tc>
          <w:tcPr>
            <w:tcW w:w="851" w:type="dxa"/>
            <w:vAlign w:val="center"/>
          </w:tcPr>
          <w:p w:rsidR="0022362A" w:rsidRPr="004740EB" w:rsidRDefault="0022362A" w:rsidP="0022362A">
            <w:pPr>
              <w:tabs>
                <w:tab w:val="left" w:pos="9001"/>
              </w:tabs>
              <w:jc w:val="right"/>
              <w:rPr>
                <w:color w:val="000000"/>
              </w:rPr>
            </w:pPr>
            <w:r w:rsidRPr="004740EB">
              <w:rPr>
                <w:b/>
                <w:bCs/>
                <w:color w:val="000000"/>
              </w:rPr>
              <w:tab/>
            </w:r>
          </w:p>
        </w:tc>
      </w:tr>
      <w:tr w:rsidR="0022362A" w:rsidRPr="004740EB" w:rsidTr="0022362A">
        <w:tc>
          <w:tcPr>
            <w:tcW w:w="8558" w:type="dxa"/>
          </w:tcPr>
          <w:p w:rsidR="0022362A" w:rsidRPr="004740EB" w:rsidRDefault="0022362A" w:rsidP="0022362A">
            <w:pPr>
              <w:tabs>
                <w:tab w:val="left" w:pos="9001"/>
              </w:tabs>
              <w:spacing w:before="40" w:after="40"/>
              <w:rPr>
                <w:color w:val="000000"/>
                <w:lang w:val="ru-RU"/>
              </w:rPr>
            </w:pPr>
            <w:r w:rsidRPr="004740EB">
              <w:rPr>
                <w:b/>
                <w:bCs/>
                <w:color w:val="000000"/>
              </w:rPr>
              <w:t xml:space="preserve">Приоритети в дейността на </w:t>
            </w:r>
            <w:r>
              <w:rPr>
                <w:b/>
                <w:bCs/>
                <w:color w:val="000000"/>
              </w:rPr>
              <w:t>Районна прокуратура – гр. Враца</w:t>
            </w:r>
            <w:r w:rsidRPr="004740EB">
              <w:rPr>
                <w:b/>
                <w:bCs/>
                <w:color w:val="000000"/>
              </w:rPr>
              <w:t xml:space="preserve"> и на разследващите органи</w:t>
            </w:r>
            <w:r>
              <w:rPr>
                <w:color w:val="000000"/>
              </w:rPr>
              <w:t>…</w:t>
            </w:r>
          </w:p>
        </w:tc>
        <w:tc>
          <w:tcPr>
            <w:tcW w:w="851" w:type="dxa"/>
            <w:vAlign w:val="center"/>
          </w:tcPr>
          <w:p w:rsidR="0022362A" w:rsidRPr="00292AD7" w:rsidRDefault="0022362A" w:rsidP="00660797">
            <w:pPr>
              <w:jc w:val="right"/>
              <w:rPr>
                <w:bCs/>
                <w:color w:val="000000"/>
              </w:rPr>
            </w:pPr>
            <w:r>
              <w:rPr>
                <w:bCs/>
                <w:color w:val="000000"/>
              </w:rPr>
              <w:t>5</w:t>
            </w:r>
            <w:r w:rsidR="00660797">
              <w:rPr>
                <w:bCs/>
                <w:color w:val="000000"/>
              </w:rPr>
              <w:t>3</w:t>
            </w:r>
          </w:p>
        </w:tc>
      </w:tr>
    </w:tbl>
    <w:p w:rsidR="0022362A" w:rsidRPr="006E794F" w:rsidRDefault="0022362A" w:rsidP="0022362A">
      <w:pPr>
        <w:spacing w:after="0" w:line="240" w:lineRule="auto"/>
        <w:rPr>
          <w:rFonts w:ascii="Cambria" w:eastAsia="Times New Roman" w:hAnsi="Cambria" w:cs="Times New Roman"/>
          <w:b/>
          <w:bCs/>
          <w:kern w:val="32"/>
          <w:sz w:val="32"/>
          <w:szCs w:val="32"/>
          <w:lang w:eastAsia="bg-BG"/>
        </w:rPr>
      </w:pPr>
      <w:r w:rsidRPr="006E794F">
        <w:rPr>
          <w:rFonts w:ascii="Cambria" w:eastAsia="Times New Roman" w:hAnsi="Cambria" w:cs="Times New Roman"/>
          <w:b/>
          <w:bCs/>
          <w:kern w:val="32"/>
          <w:sz w:val="32"/>
          <w:szCs w:val="32"/>
          <w:lang w:eastAsia="bg-BG"/>
        </w:rPr>
        <w:br w:type="page"/>
      </w:r>
    </w:p>
    <w:p w:rsidR="0022362A" w:rsidRPr="00EA76FA" w:rsidRDefault="0022362A" w:rsidP="0022362A">
      <w:pPr>
        <w:keepNext/>
        <w:spacing w:before="240" w:after="60" w:line="240" w:lineRule="auto"/>
        <w:jc w:val="center"/>
        <w:outlineLvl w:val="0"/>
        <w:rPr>
          <w:rFonts w:ascii="Times New Roman" w:eastAsia="Times New Roman" w:hAnsi="Times New Roman" w:cs="Times New Roman"/>
          <w:b/>
          <w:bCs/>
          <w:kern w:val="32"/>
          <w:sz w:val="28"/>
          <w:szCs w:val="28"/>
          <w:lang w:eastAsia="bg-BG"/>
        </w:rPr>
      </w:pPr>
      <w:r w:rsidRPr="00EA76FA">
        <w:rPr>
          <w:rFonts w:ascii="Times New Roman" w:eastAsia="Times New Roman" w:hAnsi="Times New Roman" w:cs="Times New Roman"/>
          <w:b/>
          <w:bCs/>
          <w:kern w:val="32"/>
          <w:sz w:val="28"/>
          <w:szCs w:val="28"/>
          <w:lang w:eastAsia="bg-BG"/>
        </w:rPr>
        <w:lastRenderedPageBreak/>
        <w:t>Раздел  І</w:t>
      </w:r>
    </w:p>
    <w:p w:rsidR="0022362A" w:rsidRPr="00EA76FA" w:rsidRDefault="0022362A" w:rsidP="0022362A">
      <w:pPr>
        <w:keepNext/>
        <w:spacing w:before="240" w:after="60" w:line="240" w:lineRule="auto"/>
        <w:jc w:val="center"/>
        <w:outlineLvl w:val="0"/>
        <w:rPr>
          <w:rFonts w:ascii="Times New Roman" w:eastAsia="Times New Roman" w:hAnsi="Times New Roman" w:cs="Times New Roman"/>
          <w:b/>
          <w:bCs/>
          <w:kern w:val="32"/>
          <w:sz w:val="28"/>
          <w:szCs w:val="28"/>
          <w:lang w:eastAsia="bg-BG"/>
        </w:rPr>
      </w:pPr>
      <w:r w:rsidRPr="00EA76FA">
        <w:rPr>
          <w:rFonts w:ascii="Times New Roman" w:eastAsia="Times New Roman" w:hAnsi="Times New Roman" w:cs="Times New Roman"/>
          <w:b/>
          <w:bCs/>
          <w:kern w:val="32"/>
          <w:sz w:val="28"/>
          <w:szCs w:val="28"/>
          <w:lang w:eastAsia="bg-BG"/>
        </w:rPr>
        <w:t>ОБОБЩЕНИ ИЗВОДИ ЗА ДЕЙНОСТТА НА ПРОКУРАТУРАТА И НА РАЗСЛЕДВАЩИТЕ ОРГАНИ</w:t>
      </w:r>
    </w:p>
    <w:p w:rsidR="0022362A" w:rsidRPr="00EA76FA" w:rsidRDefault="0022362A" w:rsidP="00B73296">
      <w:pPr>
        <w:keepNext/>
        <w:spacing w:before="240" w:after="60" w:line="240" w:lineRule="auto"/>
        <w:jc w:val="both"/>
        <w:outlineLvl w:val="0"/>
        <w:rPr>
          <w:rFonts w:ascii="Times New Roman" w:eastAsia="Times New Roman" w:hAnsi="Times New Roman" w:cs="Times New Roman"/>
          <w:b/>
          <w:bCs/>
          <w:kern w:val="32"/>
          <w:sz w:val="28"/>
          <w:szCs w:val="28"/>
          <w:lang w:eastAsia="bg-BG"/>
        </w:rPr>
      </w:pPr>
      <w:r w:rsidRPr="00EA76FA">
        <w:rPr>
          <w:rFonts w:ascii="Times New Roman" w:eastAsia="Times New Roman" w:hAnsi="Times New Roman" w:cs="Times New Roman"/>
          <w:b/>
          <w:bCs/>
          <w:kern w:val="32"/>
          <w:sz w:val="28"/>
          <w:szCs w:val="28"/>
          <w:lang w:eastAsia="bg-BG"/>
        </w:rPr>
        <w:t>1.Резултати и тенденции в противодействието на престъпността</w:t>
      </w:r>
      <w:r w:rsidR="00A97F1B" w:rsidRPr="00EA76FA">
        <w:rPr>
          <w:rFonts w:ascii="Times New Roman" w:eastAsia="Times New Roman" w:hAnsi="Times New Roman" w:cs="Times New Roman"/>
          <w:b/>
          <w:bCs/>
          <w:kern w:val="32"/>
          <w:sz w:val="28"/>
          <w:szCs w:val="28"/>
          <w:lang w:eastAsia="bg-BG"/>
        </w:rPr>
        <w:t>.</w:t>
      </w:r>
      <w:r w:rsidR="00A97F1B" w:rsidRPr="00EA76FA">
        <w:rPr>
          <w:rFonts w:ascii="Times New Roman" w:hAnsi="Times New Roman" w:cs="Times New Roman"/>
          <w:color w:val="000000"/>
          <w:sz w:val="28"/>
          <w:szCs w:val="28"/>
        </w:rPr>
        <w:t xml:space="preserve"> </w:t>
      </w:r>
      <w:r w:rsidR="00A97F1B" w:rsidRPr="00EA76FA">
        <w:rPr>
          <w:rFonts w:ascii="Times New Roman" w:hAnsi="Times New Roman" w:cs="Times New Roman"/>
          <w:b/>
          <w:color w:val="000000"/>
          <w:sz w:val="28"/>
          <w:szCs w:val="28"/>
        </w:rPr>
        <w:t xml:space="preserve">Фактори с актуално и дългосрочно значение за ефективността на органите на досъдебното производство и другите </w:t>
      </w:r>
      <w:proofErr w:type="spellStart"/>
      <w:r w:rsidR="00A97F1B" w:rsidRPr="00EA76FA">
        <w:rPr>
          <w:rFonts w:ascii="Times New Roman" w:hAnsi="Times New Roman" w:cs="Times New Roman"/>
          <w:b/>
          <w:color w:val="000000"/>
          <w:sz w:val="28"/>
          <w:szCs w:val="28"/>
        </w:rPr>
        <w:t>правоприлагащи</w:t>
      </w:r>
      <w:proofErr w:type="spellEnd"/>
      <w:r w:rsidR="00A97F1B" w:rsidRPr="00EA76FA">
        <w:rPr>
          <w:rFonts w:ascii="Times New Roman" w:hAnsi="Times New Roman" w:cs="Times New Roman"/>
          <w:b/>
          <w:color w:val="000000"/>
          <w:sz w:val="28"/>
          <w:szCs w:val="28"/>
        </w:rPr>
        <w:t xml:space="preserve"> органи, ангажирани с противодействието на престъпността</w:t>
      </w:r>
    </w:p>
    <w:p w:rsidR="0022362A" w:rsidRPr="0097683D" w:rsidRDefault="0022362A" w:rsidP="00B73296">
      <w:pPr>
        <w:spacing w:after="0" w:line="240" w:lineRule="auto"/>
        <w:jc w:val="both"/>
        <w:rPr>
          <w:rFonts w:ascii="Times New Roman" w:eastAsia="Times New Roman" w:hAnsi="Times New Roman" w:cs="Times New Roman"/>
          <w:color w:val="000000"/>
          <w:sz w:val="28"/>
          <w:szCs w:val="28"/>
          <w:lang w:eastAsia="bg-BG"/>
        </w:rPr>
      </w:pPr>
    </w:p>
    <w:p w:rsidR="002B01B6" w:rsidRDefault="002B01B6" w:rsidP="002B01B6">
      <w:pPr>
        <w:spacing w:after="0" w:line="240" w:lineRule="auto"/>
        <w:ind w:firstLine="708"/>
        <w:jc w:val="both"/>
        <w:rPr>
          <w:rFonts w:ascii="Times New Roman" w:eastAsia="Times New Roman" w:hAnsi="Times New Roman" w:cs="Times New Roman"/>
          <w:color w:val="000000"/>
          <w:sz w:val="28"/>
          <w:szCs w:val="28"/>
          <w:lang w:eastAsia="bg-BG"/>
        </w:rPr>
      </w:pPr>
      <w:r w:rsidRPr="0097683D">
        <w:rPr>
          <w:rFonts w:ascii="Times New Roman" w:eastAsia="Times New Roman" w:hAnsi="Times New Roman" w:cs="Times New Roman"/>
          <w:color w:val="000000"/>
          <w:sz w:val="28"/>
          <w:szCs w:val="28"/>
          <w:lang w:eastAsia="bg-BG"/>
        </w:rPr>
        <w:t xml:space="preserve">През отчетния период в ОД на МВР на територията на Община Враца и Община Криводол са регистрирани </w:t>
      </w:r>
      <w:r>
        <w:rPr>
          <w:rFonts w:ascii="Times New Roman" w:eastAsia="Times New Roman" w:hAnsi="Times New Roman" w:cs="Times New Roman"/>
          <w:color w:val="000000"/>
          <w:sz w:val="28"/>
          <w:szCs w:val="28"/>
          <w:lang w:eastAsia="bg-BG"/>
        </w:rPr>
        <w:t>868</w:t>
      </w:r>
      <w:r w:rsidRPr="0097683D">
        <w:rPr>
          <w:rFonts w:ascii="Times New Roman" w:eastAsia="Times New Roman" w:hAnsi="Times New Roman" w:cs="Times New Roman"/>
          <w:color w:val="000000"/>
          <w:sz w:val="28"/>
          <w:szCs w:val="28"/>
          <w:lang w:eastAsia="bg-BG"/>
        </w:rPr>
        <w:t xml:space="preserve"> престъпления, от които </w:t>
      </w:r>
      <w:r>
        <w:rPr>
          <w:rFonts w:ascii="Times New Roman" w:eastAsia="Times New Roman" w:hAnsi="Times New Roman" w:cs="Times New Roman"/>
          <w:color w:val="000000"/>
          <w:sz w:val="28"/>
          <w:szCs w:val="28"/>
          <w:lang w:eastAsia="bg-BG"/>
        </w:rPr>
        <w:t>782</w:t>
      </w:r>
      <w:r w:rsidRPr="0097683D">
        <w:rPr>
          <w:rFonts w:ascii="Times New Roman" w:eastAsia="Times New Roman" w:hAnsi="Times New Roman" w:cs="Times New Roman"/>
          <w:color w:val="000000"/>
          <w:sz w:val="28"/>
          <w:szCs w:val="28"/>
          <w:lang w:eastAsia="bg-BG"/>
        </w:rPr>
        <w:t xml:space="preserve"> по криминална и </w:t>
      </w:r>
      <w:r>
        <w:rPr>
          <w:rFonts w:ascii="Times New Roman" w:eastAsia="Times New Roman" w:hAnsi="Times New Roman" w:cs="Times New Roman"/>
          <w:color w:val="000000"/>
          <w:sz w:val="28"/>
          <w:szCs w:val="28"/>
          <w:lang w:eastAsia="bg-BG"/>
        </w:rPr>
        <w:t>86</w:t>
      </w:r>
      <w:r w:rsidRPr="0097683D">
        <w:rPr>
          <w:rFonts w:ascii="Times New Roman" w:eastAsia="Times New Roman" w:hAnsi="Times New Roman" w:cs="Times New Roman"/>
          <w:color w:val="000000"/>
          <w:sz w:val="28"/>
          <w:szCs w:val="28"/>
          <w:lang w:eastAsia="bg-BG"/>
        </w:rPr>
        <w:t xml:space="preserve"> по икономическа линия</w:t>
      </w:r>
      <w:r>
        <w:rPr>
          <w:rFonts w:ascii="Times New Roman" w:eastAsia="Times New Roman" w:hAnsi="Times New Roman" w:cs="Times New Roman"/>
          <w:color w:val="000000"/>
          <w:sz w:val="28"/>
          <w:szCs w:val="28"/>
          <w:lang w:eastAsia="bg-BG"/>
        </w:rPr>
        <w:t xml:space="preserve">. </w:t>
      </w:r>
      <w:r w:rsidRPr="0097683D">
        <w:rPr>
          <w:rFonts w:ascii="Times New Roman" w:eastAsia="Times New Roman" w:hAnsi="Times New Roman" w:cs="Times New Roman"/>
          <w:color w:val="000000"/>
          <w:sz w:val="28"/>
          <w:szCs w:val="28"/>
          <w:lang w:eastAsia="bg-BG"/>
        </w:rPr>
        <w:t xml:space="preserve">През отчетния период </w:t>
      </w:r>
      <w:r>
        <w:rPr>
          <w:rFonts w:ascii="Times New Roman" w:eastAsia="Times New Roman" w:hAnsi="Times New Roman" w:cs="Times New Roman"/>
          <w:color w:val="000000"/>
          <w:sz w:val="28"/>
          <w:szCs w:val="28"/>
          <w:lang w:eastAsia="bg-BG"/>
        </w:rPr>
        <w:t>за 2016 год.</w:t>
      </w:r>
      <w:r w:rsidRPr="0097683D">
        <w:rPr>
          <w:rFonts w:ascii="Times New Roman" w:eastAsia="Times New Roman" w:hAnsi="Times New Roman" w:cs="Times New Roman"/>
          <w:color w:val="000000"/>
          <w:sz w:val="28"/>
          <w:szCs w:val="28"/>
          <w:lang w:eastAsia="bg-BG"/>
        </w:rPr>
        <w:t xml:space="preserve"> са регистрирани </w:t>
      </w:r>
      <w:r>
        <w:rPr>
          <w:rFonts w:ascii="Times New Roman" w:eastAsia="Times New Roman" w:hAnsi="Times New Roman" w:cs="Times New Roman"/>
          <w:color w:val="000000"/>
          <w:sz w:val="28"/>
          <w:szCs w:val="28"/>
          <w:lang w:eastAsia="bg-BG"/>
        </w:rPr>
        <w:t>890</w:t>
      </w:r>
      <w:r w:rsidRPr="0097683D">
        <w:rPr>
          <w:rFonts w:ascii="Times New Roman" w:eastAsia="Times New Roman" w:hAnsi="Times New Roman" w:cs="Times New Roman"/>
          <w:color w:val="000000"/>
          <w:sz w:val="28"/>
          <w:szCs w:val="28"/>
          <w:lang w:eastAsia="bg-BG"/>
        </w:rPr>
        <w:t xml:space="preserve"> престъпления, от които </w:t>
      </w:r>
      <w:r>
        <w:rPr>
          <w:rFonts w:ascii="Times New Roman" w:eastAsia="Times New Roman" w:hAnsi="Times New Roman" w:cs="Times New Roman"/>
          <w:color w:val="000000"/>
          <w:sz w:val="28"/>
          <w:szCs w:val="28"/>
          <w:lang w:eastAsia="bg-BG"/>
        </w:rPr>
        <w:t>806</w:t>
      </w:r>
      <w:r w:rsidRPr="0097683D">
        <w:rPr>
          <w:rFonts w:ascii="Times New Roman" w:eastAsia="Times New Roman" w:hAnsi="Times New Roman" w:cs="Times New Roman"/>
          <w:color w:val="000000"/>
          <w:sz w:val="28"/>
          <w:szCs w:val="28"/>
          <w:lang w:eastAsia="bg-BG"/>
        </w:rPr>
        <w:t xml:space="preserve"> по криминална и </w:t>
      </w:r>
      <w:r>
        <w:rPr>
          <w:rFonts w:ascii="Times New Roman" w:eastAsia="Times New Roman" w:hAnsi="Times New Roman" w:cs="Times New Roman"/>
          <w:color w:val="000000"/>
          <w:sz w:val="28"/>
          <w:szCs w:val="28"/>
          <w:lang w:eastAsia="bg-BG"/>
        </w:rPr>
        <w:t>85</w:t>
      </w:r>
      <w:r w:rsidRPr="0097683D">
        <w:rPr>
          <w:rFonts w:ascii="Times New Roman" w:eastAsia="Times New Roman" w:hAnsi="Times New Roman" w:cs="Times New Roman"/>
          <w:color w:val="000000"/>
          <w:sz w:val="28"/>
          <w:szCs w:val="28"/>
          <w:lang w:eastAsia="bg-BG"/>
        </w:rPr>
        <w:t xml:space="preserve"> по икономическа линия. За същия период на 201</w:t>
      </w:r>
      <w:r>
        <w:rPr>
          <w:rFonts w:ascii="Times New Roman" w:eastAsia="Times New Roman" w:hAnsi="Times New Roman" w:cs="Times New Roman"/>
          <w:color w:val="000000"/>
          <w:sz w:val="28"/>
          <w:szCs w:val="28"/>
          <w:lang w:eastAsia="bg-BG"/>
        </w:rPr>
        <w:t>5</w:t>
      </w:r>
      <w:r w:rsidRPr="0097683D">
        <w:rPr>
          <w:rFonts w:ascii="Times New Roman" w:eastAsia="Times New Roman" w:hAnsi="Times New Roman" w:cs="Times New Roman"/>
          <w:color w:val="000000"/>
          <w:sz w:val="28"/>
          <w:szCs w:val="28"/>
          <w:lang w:eastAsia="bg-BG"/>
        </w:rPr>
        <w:t xml:space="preserve"> год. са регистрирани </w:t>
      </w:r>
      <w:r>
        <w:rPr>
          <w:rFonts w:ascii="Times New Roman" w:eastAsia="Times New Roman" w:hAnsi="Times New Roman" w:cs="Times New Roman"/>
          <w:color w:val="000000"/>
          <w:sz w:val="28"/>
          <w:szCs w:val="28"/>
          <w:lang w:eastAsia="bg-BG"/>
        </w:rPr>
        <w:t>1003</w:t>
      </w:r>
      <w:r w:rsidRPr="0097683D">
        <w:rPr>
          <w:rFonts w:ascii="Times New Roman" w:eastAsia="Times New Roman" w:hAnsi="Times New Roman" w:cs="Times New Roman"/>
          <w:color w:val="000000"/>
          <w:sz w:val="28"/>
          <w:szCs w:val="28"/>
          <w:lang w:eastAsia="bg-BG"/>
        </w:rPr>
        <w:t xml:space="preserve"> престъпления, от които </w:t>
      </w:r>
      <w:r>
        <w:rPr>
          <w:rFonts w:ascii="Times New Roman" w:eastAsia="Times New Roman" w:hAnsi="Times New Roman" w:cs="Times New Roman"/>
          <w:color w:val="000000"/>
          <w:sz w:val="28"/>
          <w:szCs w:val="28"/>
          <w:lang w:eastAsia="bg-BG"/>
        </w:rPr>
        <w:t>878</w:t>
      </w:r>
      <w:r w:rsidRPr="0097683D">
        <w:rPr>
          <w:rFonts w:ascii="Times New Roman" w:eastAsia="Times New Roman" w:hAnsi="Times New Roman" w:cs="Times New Roman"/>
          <w:color w:val="000000"/>
          <w:sz w:val="28"/>
          <w:szCs w:val="28"/>
          <w:lang w:eastAsia="bg-BG"/>
        </w:rPr>
        <w:t xml:space="preserve"> по кримина</w:t>
      </w:r>
      <w:r>
        <w:rPr>
          <w:rFonts w:ascii="Times New Roman" w:eastAsia="Times New Roman" w:hAnsi="Times New Roman" w:cs="Times New Roman"/>
          <w:color w:val="000000"/>
          <w:sz w:val="28"/>
          <w:szCs w:val="28"/>
          <w:lang w:eastAsia="bg-BG"/>
        </w:rPr>
        <w:t xml:space="preserve">лна и 125 по икономическа линия. </w:t>
      </w:r>
    </w:p>
    <w:p w:rsidR="002B01B6" w:rsidRPr="0097683D" w:rsidRDefault="002B01B6" w:rsidP="002B01B6">
      <w:pPr>
        <w:spacing w:after="0" w:line="240" w:lineRule="auto"/>
        <w:ind w:firstLine="708"/>
        <w:jc w:val="both"/>
        <w:rPr>
          <w:rFonts w:ascii="Times New Roman" w:eastAsia="Times New Roman" w:hAnsi="Times New Roman" w:cs="Times New Roman"/>
          <w:color w:val="FF0000"/>
          <w:sz w:val="28"/>
          <w:szCs w:val="28"/>
          <w:lang w:eastAsia="bg-BG"/>
        </w:rPr>
      </w:pPr>
    </w:p>
    <w:p w:rsidR="002B01B6" w:rsidRPr="0097683D" w:rsidRDefault="002B01B6" w:rsidP="002B01B6">
      <w:pPr>
        <w:spacing w:after="0" w:line="240" w:lineRule="auto"/>
        <w:jc w:val="center"/>
        <w:rPr>
          <w:rFonts w:ascii="Times New Roman" w:eastAsia="Times New Roman" w:hAnsi="Times New Roman" w:cs="Times New Roman"/>
          <w:color w:val="FF0000"/>
          <w:sz w:val="28"/>
          <w:szCs w:val="28"/>
          <w:lang w:eastAsia="bg-BG"/>
        </w:rPr>
      </w:pPr>
      <w:r w:rsidRPr="0097683D">
        <w:rPr>
          <w:rFonts w:ascii="Times New Roman" w:eastAsia="Times New Roman" w:hAnsi="Times New Roman" w:cs="Times New Roman"/>
          <w:noProof/>
          <w:color w:val="FF0000"/>
          <w:sz w:val="28"/>
          <w:szCs w:val="28"/>
          <w:lang w:eastAsia="bg-BG"/>
        </w:rPr>
        <w:drawing>
          <wp:inline distT="0" distB="0" distL="0" distR="0" wp14:anchorId="21DB88A1" wp14:editId="7E155057">
            <wp:extent cx="4733925" cy="1495425"/>
            <wp:effectExtent l="0" t="0" r="9525" b="9525"/>
            <wp:docPr id="57" name="Диаграма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B01B6" w:rsidRPr="0097683D" w:rsidRDefault="002B01B6" w:rsidP="002B01B6">
      <w:pPr>
        <w:spacing w:after="0" w:line="240" w:lineRule="auto"/>
        <w:ind w:firstLine="708"/>
        <w:jc w:val="both"/>
        <w:rPr>
          <w:rFonts w:ascii="Times New Roman" w:eastAsia="Times New Roman" w:hAnsi="Times New Roman" w:cs="Times New Roman"/>
          <w:color w:val="FF0000"/>
          <w:sz w:val="28"/>
          <w:szCs w:val="28"/>
          <w:lang w:eastAsia="bg-BG"/>
        </w:rPr>
      </w:pPr>
    </w:p>
    <w:p w:rsidR="002B01B6" w:rsidRDefault="002B01B6" w:rsidP="002B01B6">
      <w:pPr>
        <w:spacing w:after="0" w:line="240" w:lineRule="auto"/>
        <w:ind w:firstLine="708"/>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Броят на разкритите престъпления е 456, като от тях 447 по криминална линия и 9 по икономическа линия. За 2016 год. броят на разкритите е 492, а за 2015 год. – 445.</w:t>
      </w:r>
    </w:p>
    <w:p w:rsidR="002B01B6" w:rsidRDefault="002B01B6" w:rsidP="002B01B6">
      <w:pPr>
        <w:spacing w:after="0" w:line="240" w:lineRule="auto"/>
        <w:ind w:firstLine="708"/>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Коефициентът на престъпността (брой регистрирани престъпления през периода на 100 хиляди души) е 1042,2 при 1068,6 за 2016 год. и 1204 за 2015 год.</w:t>
      </w:r>
    </w:p>
    <w:p w:rsidR="002B01B6" w:rsidRDefault="002B01B6" w:rsidP="002B01B6">
      <w:pPr>
        <w:spacing w:after="0" w:line="240" w:lineRule="auto"/>
        <w:ind w:firstLine="708"/>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Разкритите престъпления на 100 хиляди души са 547,5 при 590,7 за 2016 год. и 534 за 2015 год.</w:t>
      </w:r>
    </w:p>
    <w:p w:rsidR="002B01B6" w:rsidRDefault="002B01B6" w:rsidP="002B01B6">
      <w:pPr>
        <w:spacing w:after="0" w:line="240" w:lineRule="auto"/>
        <w:ind w:firstLine="708"/>
        <w:jc w:val="both"/>
        <w:rPr>
          <w:rFonts w:ascii="Times New Roman" w:eastAsia="Times New Roman" w:hAnsi="Times New Roman" w:cs="Times New Roman"/>
          <w:color w:val="000000"/>
          <w:sz w:val="28"/>
          <w:szCs w:val="28"/>
          <w:lang w:eastAsia="bg-BG"/>
        </w:rPr>
      </w:pPr>
    </w:p>
    <w:p w:rsidR="002B01B6" w:rsidRPr="0097683D" w:rsidRDefault="002B01B6" w:rsidP="002B01B6">
      <w:pPr>
        <w:spacing w:after="0" w:line="240" w:lineRule="auto"/>
        <w:jc w:val="center"/>
        <w:rPr>
          <w:rFonts w:ascii="Times New Roman" w:eastAsia="Times New Roman" w:hAnsi="Times New Roman" w:cs="Times New Roman"/>
          <w:color w:val="FF0000"/>
          <w:sz w:val="28"/>
          <w:szCs w:val="28"/>
          <w:lang w:eastAsia="bg-BG"/>
        </w:rPr>
      </w:pPr>
      <w:r w:rsidRPr="0097683D">
        <w:rPr>
          <w:rFonts w:ascii="Times New Roman" w:eastAsia="Times New Roman" w:hAnsi="Times New Roman" w:cs="Times New Roman"/>
          <w:noProof/>
          <w:color w:val="FF0000"/>
          <w:sz w:val="28"/>
          <w:szCs w:val="28"/>
          <w:lang w:eastAsia="bg-BG"/>
        </w:rPr>
        <w:drawing>
          <wp:inline distT="0" distB="0" distL="0" distR="0" wp14:anchorId="12B8213B" wp14:editId="3CDF7F11">
            <wp:extent cx="4591050" cy="1905000"/>
            <wp:effectExtent l="0" t="0" r="0" b="0"/>
            <wp:docPr id="58" name="Диаграма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B01B6" w:rsidRPr="0097683D" w:rsidRDefault="002B01B6" w:rsidP="002B01B6">
      <w:pPr>
        <w:spacing w:after="0" w:line="240" w:lineRule="auto"/>
        <w:ind w:firstLine="708"/>
        <w:jc w:val="both"/>
        <w:rPr>
          <w:rFonts w:ascii="Times New Roman" w:eastAsia="Times New Roman" w:hAnsi="Times New Roman" w:cs="Times New Roman"/>
          <w:color w:val="FF0000"/>
          <w:sz w:val="28"/>
          <w:szCs w:val="28"/>
          <w:lang w:eastAsia="bg-BG"/>
        </w:rPr>
      </w:pPr>
    </w:p>
    <w:p w:rsidR="002B01B6" w:rsidRDefault="002B01B6" w:rsidP="002B01B6">
      <w:pPr>
        <w:spacing w:after="0" w:line="240" w:lineRule="auto"/>
        <w:ind w:firstLine="708"/>
        <w:jc w:val="both"/>
        <w:rPr>
          <w:rFonts w:ascii="Times New Roman" w:eastAsia="Times New Roman" w:hAnsi="Times New Roman" w:cs="Times New Roman"/>
          <w:color w:val="000000"/>
          <w:sz w:val="28"/>
          <w:szCs w:val="28"/>
          <w:lang w:eastAsia="bg-BG"/>
        </w:rPr>
      </w:pPr>
    </w:p>
    <w:p w:rsidR="002B01B6" w:rsidRDefault="002B01B6" w:rsidP="002B01B6">
      <w:pPr>
        <w:spacing w:after="0" w:line="240" w:lineRule="auto"/>
        <w:ind w:firstLine="708"/>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lastRenderedPageBreak/>
        <w:t>Най-разпространени продължават да са кражбите – 361 броя или 41,58 % от общо регистрираните престъпления, като от тях са разкрити 180. За 2016 год. техният брой 343, а за 2015 год. е 519.</w:t>
      </w:r>
    </w:p>
    <w:p w:rsidR="002B01B6" w:rsidRPr="0097683D" w:rsidRDefault="002B01B6" w:rsidP="002B01B6">
      <w:pPr>
        <w:spacing w:after="0" w:line="240" w:lineRule="auto"/>
        <w:ind w:firstLine="708"/>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Броят на регистрираните грабежи е 14, от които разкрити са 7. За 2016 год. техният брой е 15, а за 2015 год. – 12.</w:t>
      </w:r>
    </w:p>
    <w:p w:rsidR="002B01B6" w:rsidRDefault="002B01B6" w:rsidP="002B01B6">
      <w:pPr>
        <w:spacing w:after="0" w:line="240" w:lineRule="auto"/>
        <w:ind w:firstLine="708"/>
        <w:jc w:val="both"/>
        <w:rPr>
          <w:rFonts w:ascii="Times New Roman" w:eastAsia="Times New Roman" w:hAnsi="Times New Roman" w:cs="Times New Roman"/>
          <w:color w:val="000000"/>
          <w:sz w:val="28"/>
          <w:szCs w:val="28"/>
          <w:lang w:eastAsia="bg-BG"/>
        </w:rPr>
      </w:pPr>
      <w:r w:rsidRPr="00F15F97">
        <w:rPr>
          <w:rFonts w:ascii="Times New Roman" w:eastAsia="Times New Roman" w:hAnsi="Times New Roman" w:cs="Times New Roman"/>
          <w:sz w:val="28"/>
          <w:szCs w:val="28"/>
          <w:lang w:eastAsia="bg-BG"/>
        </w:rPr>
        <w:t>Палежите са 18 и от тях</w:t>
      </w:r>
      <w:r w:rsidR="00F15F97" w:rsidRPr="00F15F97">
        <w:rPr>
          <w:rFonts w:ascii="Times New Roman" w:eastAsia="Times New Roman" w:hAnsi="Times New Roman" w:cs="Times New Roman"/>
          <w:sz w:val="28"/>
          <w:szCs w:val="28"/>
          <w:lang w:eastAsia="bg-BG"/>
        </w:rPr>
        <w:t xml:space="preserve"> един</w:t>
      </w:r>
      <w:r w:rsidRPr="00F15F97">
        <w:rPr>
          <w:rFonts w:ascii="Times New Roman" w:eastAsia="Times New Roman" w:hAnsi="Times New Roman" w:cs="Times New Roman"/>
          <w:sz w:val="28"/>
          <w:szCs w:val="28"/>
          <w:lang w:eastAsia="bg-BG"/>
        </w:rPr>
        <w:t xml:space="preserve"> е разкрит</w:t>
      </w:r>
      <w:r w:rsidRPr="0020184D">
        <w:rPr>
          <w:rFonts w:ascii="Times New Roman" w:eastAsia="Times New Roman" w:hAnsi="Times New Roman" w:cs="Times New Roman"/>
          <w:color w:val="FF0000"/>
          <w:sz w:val="28"/>
          <w:szCs w:val="28"/>
          <w:lang w:eastAsia="bg-BG"/>
        </w:rPr>
        <w:t xml:space="preserve">. </w:t>
      </w:r>
      <w:r>
        <w:rPr>
          <w:rFonts w:ascii="Times New Roman" w:eastAsia="Times New Roman" w:hAnsi="Times New Roman" w:cs="Times New Roman"/>
          <w:color w:val="000000"/>
          <w:sz w:val="28"/>
          <w:szCs w:val="28"/>
          <w:lang w:eastAsia="bg-BG"/>
        </w:rPr>
        <w:t>През 2016 год. и през 2015 год. техният брой е 15.</w:t>
      </w:r>
    </w:p>
    <w:p w:rsidR="002B01B6" w:rsidRPr="00F6607A" w:rsidRDefault="002B01B6" w:rsidP="002B01B6">
      <w:pPr>
        <w:spacing w:after="0" w:line="240" w:lineRule="auto"/>
        <w:ind w:firstLine="708"/>
        <w:jc w:val="both"/>
        <w:rPr>
          <w:rFonts w:ascii="Times New Roman" w:eastAsia="Times New Roman" w:hAnsi="Times New Roman" w:cs="Times New Roman"/>
          <w:color w:val="000000"/>
          <w:sz w:val="28"/>
          <w:szCs w:val="28"/>
          <w:lang w:eastAsia="bg-BG"/>
        </w:rPr>
      </w:pPr>
      <w:r w:rsidRPr="00F6607A">
        <w:rPr>
          <w:rFonts w:ascii="Times New Roman" w:eastAsia="Times New Roman" w:hAnsi="Times New Roman" w:cs="Times New Roman"/>
          <w:color w:val="000000"/>
          <w:sz w:val="28"/>
          <w:szCs w:val="28"/>
          <w:lang w:eastAsia="bg-BG"/>
        </w:rPr>
        <w:t xml:space="preserve">За периода са образувани 1055 броя  досъдебни производства,  при 1128  за 2016 год. и 1249 досъдебни производства за 2015 год. </w:t>
      </w:r>
    </w:p>
    <w:p w:rsidR="002B01B6" w:rsidRPr="00F6607A" w:rsidRDefault="002B01B6" w:rsidP="002B01B6">
      <w:pPr>
        <w:spacing w:after="0" w:line="240" w:lineRule="auto"/>
        <w:ind w:firstLine="708"/>
        <w:jc w:val="both"/>
        <w:rPr>
          <w:rFonts w:ascii="Times New Roman" w:eastAsia="Times New Roman" w:hAnsi="Times New Roman" w:cs="Times New Roman"/>
          <w:color w:val="000000"/>
          <w:sz w:val="28"/>
          <w:szCs w:val="28"/>
          <w:lang w:eastAsia="bg-BG"/>
        </w:rPr>
      </w:pPr>
      <w:r w:rsidRPr="00F6607A">
        <w:rPr>
          <w:rFonts w:ascii="Times New Roman" w:eastAsia="Times New Roman" w:hAnsi="Times New Roman" w:cs="Times New Roman"/>
          <w:color w:val="000000"/>
          <w:sz w:val="28"/>
          <w:szCs w:val="28"/>
          <w:lang w:eastAsia="bg-BG"/>
        </w:rPr>
        <w:t>От новообразуваните досъдебн</w:t>
      </w:r>
      <w:r w:rsidR="0020184D">
        <w:rPr>
          <w:rFonts w:ascii="Times New Roman" w:eastAsia="Times New Roman" w:hAnsi="Times New Roman" w:cs="Times New Roman"/>
          <w:color w:val="000000"/>
          <w:sz w:val="28"/>
          <w:szCs w:val="28"/>
          <w:lang w:eastAsia="bg-BG"/>
        </w:rPr>
        <w:t>и</w:t>
      </w:r>
      <w:r w:rsidRPr="00F6607A">
        <w:rPr>
          <w:rFonts w:ascii="Times New Roman" w:eastAsia="Times New Roman" w:hAnsi="Times New Roman" w:cs="Times New Roman"/>
          <w:color w:val="000000"/>
          <w:sz w:val="28"/>
          <w:szCs w:val="28"/>
          <w:lang w:eastAsia="bg-BG"/>
        </w:rPr>
        <w:t xml:space="preserve"> производства  за 2017г.  85 бр.  са за престъпления по глава ІІ от НК; 4 броя за престъпления по глава ІІІ от НК; 37 броя за престъпления по глава ІV от НК; 465 броя за престъпления по глава V от НК; 41 броя за престъпления по глава VІ от НК; 7 броя за престъпления по глава VІІІ от НК; 52 броя за престъпления по глава ІХ от НК; 19 броя за престъпления по глава Х от НК; 345 броя за престъпления по глава ХІ от НК</w:t>
      </w:r>
    </w:p>
    <w:p w:rsidR="002B01B6" w:rsidRPr="00F6607A" w:rsidRDefault="002B01B6" w:rsidP="002B01B6">
      <w:pPr>
        <w:spacing w:after="0" w:line="240" w:lineRule="auto"/>
        <w:ind w:firstLine="720"/>
        <w:jc w:val="both"/>
        <w:rPr>
          <w:rFonts w:ascii="Times New Roman" w:eastAsia="Times New Roman" w:hAnsi="Times New Roman" w:cs="Times New Roman"/>
          <w:color w:val="000000"/>
          <w:spacing w:val="2"/>
          <w:sz w:val="28"/>
          <w:szCs w:val="28"/>
          <w:lang w:eastAsia="bg-BG"/>
        </w:rPr>
      </w:pPr>
      <w:r w:rsidRPr="00F6607A">
        <w:rPr>
          <w:rFonts w:ascii="Times New Roman" w:eastAsia="Times New Roman" w:hAnsi="Times New Roman" w:cs="Times New Roman"/>
          <w:color w:val="000000"/>
          <w:spacing w:val="2"/>
          <w:sz w:val="28"/>
          <w:szCs w:val="28"/>
          <w:lang w:eastAsia="bg-BG"/>
        </w:rPr>
        <w:t>От новообразуваните досъдебни производства  за 2016год. 121 броя са за престъпления по глава ІІ от НК; 8 броя за престъпления по глава ІІІ от НК; 28 броя за престъпления по глава ІV от НК; 555 броя за престъпления по глава V от НК; 39 броя за престъпления по глава VІ от НК; 13 броя за престъпления по глава VІІІ от НК; 55 броя за престъпления по глава ІХ от НК; 26 броя за престъпления по глава Х от НК; 283 броя за престъпления по глава ХІ от НК</w:t>
      </w:r>
    </w:p>
    <w:p w:rsidR="002B01B6" w:rsidRPr="00F6607A" w:rsidRDefault="002B01B6" w:rsidP="002B01B6">
      <w:pPr>
        <w:spacing w:after="0" w:line="240" w:lineRule="auto"/>
        <w:ind w:firstLine="720"/>
        <w:jc w:val="both"/>
        <w:rPr>
          <w:rFonts w:ascii="Times New Roman" w:eastAsia="Times New Roman" w:hAnsi="Times New Roman" w:cs="Times New Roman"/>
          <w:color w:val="000000"/>
          <w:spacing w:val="2"/>
          <w:sz w:val="28"/>
          <w:szCs w:val="28"/>
          <w:lang w:eastAsia="bg-BG"/>
        </w:rPr>
      </w:pPr>
      <w:r w:rsidRPr="00F6607A">
        <w:rPr>
          <w:rFonts w:ascii="Times New Roman" w:eastAsia="Times New Roman" w:hAnsi="Times New Roman" w:cs="Times New Roman"/>
          <w:color w:val="000000"/>
          <w:spacing w:val="2"/>
          <w:sz w:val="28"/>
          <w:szCs w:val="28"/>
          <w:lang w:eastAsia="bg-BG"/>
        </w:rPr>
        <w:t>От новообразуваните досъдебни производства за 2015 год. 100 броя са за престъпления по глава ІІ от НК; 13 броя за престъпления по глава ІІІ от НК; 58 броя за престъпления по глава ІV от НК; 669 броя за престъпления по глава V от НК; 25 броя за престъпления по глава VІ от НК; 10 броя за престъпления по глава VІІІ от НК; 63 броя за престъпления по глава ІХ от НК; 24 броя за престъпления по глава Х от НК; 287 броя за престъпления по глава ХІ от НК</w:t>
      </w:r>
    </w:p>
    <w:p w:rsidR="002B01B6" w:rsidRDefault="002B01B6" w:rsidP="002B01B6">
      <w:pPr>
        <w:spacing w:after="0" w:line="240" w:lineRule="auto"/>
        <w:ind w:firstLine="708"/>
        <w:jc w:val="both"/>
        <w:rPr>
          <w:rFonts w:ascii="Times New Roman" w:eastAsia="Times New Roman" w:hAnsi="Times New Roman" w:cs="Times New Roman"/>
          <w:color w:val="000000"/>
          <w:sz w:val="28"/>
          <w:szCs w:val="28"/>
          <w:lang w:eastAsia="bg-BG"/>
        </w:rPr>
      </w:pPr>
      <w:r w:rsidRPr="00F6607A">
        <w:rPr>
          <w:rFonts w:ascii="Times New Roman" w:eastAsia="Times New Roman" w:hAnsi="Times New Roman" w:cs="Times New Roman"/>
          <w:color w:val="000000"/>
          <w:sz w:val="28"/>
          <w:szCs w:val="28"/>
          <w:lang w:eastAsia="bg-BG"/>
        </w:rPr>
        <w:t xml:space="preserve">От така посочените данни може да се направи извод, че е налице спад в броя на регистрираните престъпления и на новообразуваните производства съпоставяйки статистическите данни за 2017 год. с тези за 2016 год. и 2015 год. </w:t>
      </w:r>
    </w:p>
    <w:p w:rsidR="0051732C" w:rsidRPr="0051732C" w:rsidRDefault="0051732C" w:rsidP="0051732C">
      <w:pPr>
        <w:spacing w:after="0" w:line="240" w:lineRule="auto"/>
        <w:ind w:firstLine="708"/>
        <w:jc w:val="both"/>
        <w:rPr>
          <w:rFonts w:ascii="Times New Roman" w:eastAsia="Times New Roman" w:hAnsi="Times New Roman" w:cs="Times New Roman"/>
          <w:sz w:val="28"/>
          <w:szCs w:val="28"/>
          <w:lang w:eastAsia="bg-BG"/>
        </w:rPr>
      </w:pPr>
      <w:r w:rsidRPr="0051732C">
        <w:rPr>
          <w:rFonts w:ascii="Times New Roman" w:eastAsia="Times New Roman" w:hAnsi="Times New Roman" w:cs="Times New Roman"/>
          <w:sz w:val="28"/>
          <w:szCs w:val="28"/>
          <w:lang w:eastAsia="bg-BG"/>
        </w:rPr>
        <w:t>За поредна година факторите обуславящи и определящи криминогенната обстановка в района на РП-Враца и съответно предмета на регистрираните престъпления и водени досъдебни производства са особеностите на района в северозападна България характеризиращ се със слаба икономика и нисък икономически статус на живеещите в региона.</w:t>
      </w:r>
    </w:p>
    <w:p w:rsidR="002B01B6" w:rsidRPr="00F6607A" w:rsidRDefault="002B01B6" w:rsidP="002B01B6">
      <w:pPr>
        <w:spacing w:after="0" w:line="240" w:lineRule="auto"/>
        <w:ind w:firstLine="708"/>
        <w:jc w:val="both"/>
        <w:rPr>
          <w:rFonts w:ascii="Times New Roman" w:eastAsia="Times New Roman" w:hAnsi="Times New Roman" w:cs="Times New Roman"/>
          <w:color w:val="000000"/>
          <w:sz w:val="28"/>
          <w:szCs w:val="28"/>
          <w:lang w:eastAsia="bg-BG"/>
        </w:rPr>
      </w:pPr>
      <w:r w:rsidRPr="00F6607A">
        <w:rPr>
          <w:rFonts w:ascii="Times New Roman" w:eastAsia="Times New Roman" w:hAnsi="Times New Roman" w:cs="Times New Roman"/>
          <w:color w:val="000000"/>
          <w:sz w:val="28"/>
          <w:szCs w:val="28"/>
          <w:lang w:eastAsia="bg-BG"/>
        </w:rPr>
        <w:t>Също така се констатира, че по досъдебните производства са спазвани законовите срокове за разследване и продължава тенденцията за намаляване на средния срок на разследване по делата. Продължава и работата  по  спрените дела, по които е изтекла абсолютната давност за наказателно преследване, като следва да се подчертае, че голямата част от тях са образувани срещу неизвестен извършител. Делата от тази категория се прекратяват при констатиране на наличието на основанията по чл. 80 и чл. 81 от НК.</w:t>
      </w:r>
    </w:p>
    <w:p w:rsidR="002B01B6" w:rsidRPr="00F6607A" w:rsidRDefault="002B01B6" w:rsidP="002B01B6">
      <w:pPr>
        <w:spacing w:after="0" w:line="240" w:lineRule="auto"/>
        <w:ind w:firstLine="708"/>
        <w:jc w:val="both"/>
        <w:rPr>
          <w:rFonts w:ascii="Times New Roman" w:eastAsia="Times New Roman" w:hAnsi="Times New Roman" w:cs="Times New Roman"/>
          <w:color w:val="000000"/>
          <w:sz w:val="28"/>
          <w:szCs w:val="28"/>
          <w:lang w:eastAsia="bg-BG"/>
        </w:rPr>
      </w:pPr>
      <w:r w:rsidRPr="00F6607A">
        <w:rPr>
          <w:rFonts w:ascii="Times New Roman" w:eastAsia="Times New Roman" w:hAnsi="Times New Roman" w:cs="Times New Roman"/>
          <w:color w:val="000000"/>
          <w:sz w:val="28"/>
          <w:szCs w:val="28"/>
          <w:lang w:eastAsia="bg-BG"/>
        </w:rPr>
        <w:t xml:space="preserve">За да се активизира работата по спрените наказателни производства, по които извършителят на деянието не е разкрит и по които е необходимо да бъде установено местонахождението на обвиняем или свидетел, периодично се изисква </w:t>
      </w:r>
      <w:r w:rsidRPr="00F6607A">
        <w:rPr>
          <w:rFonts w:ascii="Times New Roman" w:eastAsia="Times New Roman" w:hAnsi="Times New Roman" w:cs="Times New Roman"/>
          <w:color w:val="000000"/>
          <w:sz w:val="28"/>
          <w:szCs w:val="28"/>
          <w:lang w:eastAsia="bg-BG"/>
        </w:rPr>
        <w:lastRenderedPageBreak/>
        <w:t xml:space="preserve">информация от съответните органи в МВР относно предприетите </w:t>
      </w:r>
      <w:proofErr w:type="spellStart"/>
      <w:r w:rsidRPr="00F6607A">
        <w:rPr>
          <w:rFonts w:ascii="Times New Roman" w:eastAsia="Times New Roman" w:hAnsi="Times New Roman" w:cs="Times New Roman"/>
          <w:color w:val="000000"/>
          <w:sz w:val="28"/>
          <w:szCs w:val="28"/>
          <w:lang w:eastAsia="bg-BG"/>
        </w:rPr>
        <w:t>издирвателни</w:t>
      </w:r>
      <w:proofErr w:type="spellEnd"/>
      <w:r w:rsidRPr="00F6607A">
        <w:rPr>
          <w:rFonts w:ascii="Times New Roman" w:eastAsia="Times New Roman" w:hAnsi="Times New Roman" w:cs="Times New Roman"/>
          <w:color w:val="000000"/>
          <w:sz w:val="28"/>
          <w:szCs w:val="28"/>
          <w:lang w:eastAsia="bg-BG"/>
        </w:rPr>
        <w:t xml:space="preserve"> мероприятия и резултатите от тях. </w:t>
      </w:r>
    </w:p>
    <w:p w:rsidR="002B01B6" w:rsidRPr="00F6607A" w:rsidRDefault="002B01B6" w:rsidP="002B01B6">
      <w:pPr>
        <w:spacing w:after="0" w:line="240" w:lineRule="auto"/>
        <w:ind w:firstLine="708"/>
        <w:jc w:val="both"/>
        <w:rPr>
          <w:rFonts w:ascii="Times New Roman" w:eastAsia="Times New Roman" w:hAnsi="Times New Roman" w:cs="Times New Roman"/>
          <w:color w:val="000000"/>
          <w:sz w:val="28"/>
          <w:szCs w:val="28"/>
          <w:lang w:eastAsia="bg-BG"/>
        </w:rPr>
      </w:pPr>
      <w:r w:rsidRPr="00F6607A">
        <w:rPr>
          <w:rFonts w:ascii="Times New Roman" w:eastAsia="Times New Roman" w:hAnsi="Times New Roman" w:cs="Times New Roman"/>
          <w:color w:val="000000"/>
          <w:sz w:val="28"/>
          <w:szCs w:val="28"/>
          <w:lang w:eastAsia="bg-BG"/>
        </w:rPr>
        <w:t xml:space="preserve">Съпоставяйки данните за броя на спрените наказателни производства - 435, с броя на делата, по които разследването е възобновено - 159, може да се направи извод, че </w:t>
      </w:r>
      <w:proofErr w:type="spellStart"/>
      <w:r w:rsidRPr="00F6607A">
        <w:rPr>
          <w:rFonts w:ascii="Times New Roman" w:eastAsia="Times New Roman" w:hAnsi="Times New Roman" w:cs="Times New Roman"/>
          <w:color w:val="000000"/>
          <w:sz w:val="28"/>
          <w:szCs w:val="28"/>
          <w:lang w:eastAsia="bg-BG"/>
        </w:rPr>
        <w:t>издирвателната</w:t>
      </w:r>
      <w:proofErr w:type="spellEnd"/>
      <w:r w:rsidRPr="00F6607A">
        <w:rPr>
          <w:rFonts w:ascii="Times New Roman" w:eastAsia="Times New Roman" w:hAnsi="Times New Roman" w:cs="Times New Roman"/>
          <w:color w:val="000000"/>
          <w:sz w:val="28"/>
          <w:szCs w:val="28"/>
          <w:lang w:eastAsia="bg-BG"/>
        </w:rPr>
        <w:t xml:space="preserve"> дейност по спрените наказателни производства не дава достатъчно добри резултати. </w:t>
      </w:r>
    </w:p>
    <w:p w:rsidR="002B01B6" w:rsidRPr="00F6607A" w:rsidRDefault="002B01B6" w:rsidP="002B01B6">
      <w:pPr>
        <w:spacing w:after="0" w:line="240" w:lineRule="auto"/>
        <w:ind w:firstLine="708"/>
        <w:jc w:val="both"/>
        <w:rPr>
          <w:rFonts w:ascii="Times New Roman" w:eastAsia="Times New Roman" w:hAnsi="Times New Roman" w:cs="Times New Roman"/>
          <w:color w:val="000000"/>
          <w:sz w:val="28"/>
          <w:szCs w:val="28"/>
          <w:lang w:eastAsia="bg-BG"/>
        </w:rPr>
      </w:pPr>
      <w:r w:rsidRPr="00F6607A">
        <w:rPr>
          <w:rFonts w:ascii="Times New Roman" w:eastAsia="Times New Roman" w:hAnsi="Times New Roman" w:cs="Times New Roman"/>
          <w:color w:val="000000"/>
          <w:sz w:val="28"/>
          <w:szCs w:val="28"/>
          <w:lang w:eastAsia="bg-BG"/>
        </w:rPr>
        <w:t>Предприетите мерки за създаване на екипния принцип при разследване на някои дела, представляващи фактическа и правна сложност, дадоха добри резултати и през този отчетен период. Създадена е и добра организация по дела срещу лица с повече досъдебни производства, където вземането на адекватни мерки за неотклонение носи ползи за разследванията и намаляването на броя на делата от тази категория. Работата по тези дела е ритмична и разследванията по тях приключват в кратки срокове, съответно наблюдаващите прокурори своевременно изготвят своите прокурорски актове.</w:t>
      </w:r>
    </w:p>
    <w:p w:rsidR="002B01B6" w:rsidRPr="00F6607A" w:rsidRDefault="002B01B6" w:rsidP="002B01B6">
      <w:pPr>
        <w:spacing w:after="0" w:line="240" w:lineRule="auto"/>
        <w:ind w:firstLine="708"/>
        <w:jc w:val="both"/>
        <w:rPr>
          <w:rFonts w:ascii="Times New Roman" w:eastAsia="Times New Roman" w:hAnsi="Times New Roman" w:cs="Times New Roman"/>
          <w:color w:val="000000"/>
          <w:sz w:val="28"/>
          <w:szCs w:val="28"/>
          <w:lang w:eastAsia="bg-BG"/>
        </w:rPr>
      </w:pPr>
      <w:r w:rsidRPr="00F6607A">
        <w:rPr>
          <w:rFonts w:ascii="Times New Roman" w:eastAsia="Times New Roman" w:hAnsi="Times New Roman" w:cs="Times New Roman"/>
          <w:color w:val="000000"/>
          <w:sz w:val="28"/>
          <w:szCs w:val="28"/>
          <w:lang w:eastAsia="bg-BG"/>
        </w:rPr>
        <w:t xml:space="preserve">С разследващите органи се провеждат периодични срещи, на които се обсъждат актуални проблеми, анализират се грешки с оглед недопускането им в бъдеще и постоянно се търсят механизми за осъществяване на ефективен контрол.  По отношение сроковете на разследване служител в Районна прокуратура – гр. Враца  продължава един път седмично да проследява </w:t>
      </w:r>
      <w:proofErr w:type="spellStart"/>
      <w:r w:rsidRPr="00F6607A">
        <w:rPr>
          <w:rFonts w:ascii="Times New Roman" w:eastAsia="Times New Roman" w:hAnsi="Times New Roman" w:cs="Times New Roman"/>
          <w:color w:val="000000"/>
          <w:sz w:val="28"/>
          <w:szCs w:val="28"/>
          <w:lang w:eastAsia="bg-BG"/>
        </w:rPr>
        <w:t>срочността</w:t>
      </w:r>
      <w:proofErr w:type="spellEnd"/>
      <w:r w:rsidRPr="00F6607A">
        <w:rPr>
          <w:rFonts w:ascii="Times New Roman" w:eastAsia="Times New Roman" w:hAnsi="Times New Roman" w:cs="Times New Roman"/>
          <w:color w:val="000000"/>
          <w:sz w:val="28"/>
          <w:szCs w:val="28"/>
          <w:lang w:eastAsia="bg-BG"/>
        </w:rPr>
        <w:t xml:space="preserve"> на разследването и да докладва на наблюдаващите прокурори тези досъдебни производства, по които изтича срока за разследване за предприемане на незабавни мерки по приключване на разследванията. </w:t>
      </w:r>
    </w:p>
    <w:p w:rsidR="002B01B6" w:rsidRPr="00F6607A" w:rsidRDefault="002B01B6" w:rsidP="002B01B6">
      <w:pPr>
        <w:spacing w:after="0" w:line="240" w:lineRule="auto"/>
        <w:ind w:firstLine="708"/>
        <w:jc w:val="both"/>
        <w:rPr>
          <w:rFonts w:ascii="Times New Roman" w:eastAsia="Times New Roman" w:hAnsi="Times New Roman" w:cs="Times New Roman"/>
          <w:color w:val="000000"/>
          <w:sz w:val="28"/>
          <w:szCs w:val="28"/>
          <w:lang w:eastAsia="bg-BG"/>
        </w:rPr>
      </w:pPr>
      <w:r w:rsidRPr="00F6607A">
        <w:rPr>
          <w:rFonts w:ascii="Times New Roman" w:eastAsia="Times New Roman" w:hAnsi="Times New Roman" w:cs="Times New Roman"/>
          <w:color w:val="000000"/>
          <w:sz w:val="28"/>
          <w:szCs w:val="28"/>
          <w:lang w:eastAsia="bg-BG"/>
        </w:rPr>
        <w:t xml:space="preserve">Резултатите от провежданите разследвания се докладват периодично на наблюдаващите прокурори, от своя страна последните дават задължителни писмени указания за необходимия обем от действия, които да се предприемат с цел разкриване на обективната истина по делата и сроковете, в които това да се случи. </w:t>
      </w:r>
    </w:p>
    <w:p w:rsidR="0022362A" w:rsidRPr="00EA76FA" w:rsidRDefault="0022362A" w:rsidP="0022362A">
      <w:pPr>
        <w:spacing w:after="0" w:line="240" w:lineRule="auto"/>
        <w:ind w:firstLine="708"/>
        <w:jc w:val="both"/>
        <w:rPr>
          <w:rFonts w:ascii="Times New Roman" w:eastAsia="Times New Roman" w:hAnsi="Times New Roman" w:cs="Times New Roman"/>
          <w:b/>
          <w:sz w:val="28"/>
          <w:szCs w:val="28"/>
          <w:lang w:eastAsia="bg-BG"/>
        </w:rPr>
      </w:pPr>
      <w:r w:rsidRPr="00EA76FA">
        <w:rPr>
          <w:rFonts w:ascii="Times New Roman" w:eastAsia="Times New Roman" w:hAnsi="Times New Roman" w:cs="Times New Roman"/>
          <w:b/>
          <w:sz w:val="28"/>
          <w:szCs w:val="28"/>
          <w:lang w:eastAsia="bg-BG"/>
        </w:rPr>
        <w:t>2.Необходими мерки и законодателни промени.</w:t>
      </w:r>
    </w:p>
    <w:p w:rsidR="0022362A" w:rsidRPr="0097683D" w:rsidRDefault="0022362A" w:rsidP="0022362A">
      <w:pPr>
        <w:spacing w:after="0" w:line="240" w:lineRule="auto"/>
        <w:ind w:firstLine="708"/>
        <w:jc w:val="both"/>
        <w:rPr>
          <w:rFonts w:ascii="Times New Roman" w:eastAsia="Times New Roman" w:hAnsi="Times New Roman" w:cs="Times New Roman"/>
          <w:color w:val="000000"/>
          <w:sz w:val="28"/>
          <w:szCs w:val="28"/>
          <w:lang w:eastAsia="bg-BG"/>
        </w:rPr>
      </w:pPr>
    </w:p>
    <w:p w:rsidR="0022362A" w:rsidRPr="0097683D" w:rsidRDefault="0022362A" w:rsidP="0022362A">
      <w:pPr>
        <w:spacing w:after="0" w:line="240" w:lineRule="auto"/>
        <w:ind w:firstLine="708"/>
        <w:jc w:val="both"/>
        <w:rPr>
          <w:rFonts w:ascii="Times New Roman" w:eastAsia="Times New Roman" w:hAnsi="Times New Roman" w:cs="Times New Roman"/>
          <w:color w:val="000000"/>
          <w:sz w:val="28"/>
          <w:szCs w:val="28"/>
          <w:lang w:eastAsia="bg-BG"/>
        </w:rPr>
      </w:pPr>
      <w:r w:rsidRPr="0097683D">
        <w:rPr>
          <w:rFonts w:ascii="Times New Roman" w:eastAsia="Times New Roman" w:hAnsi="Times New Roman" w:cs="Times New Roman"/>
          <w:color w:val="000000"/>
          <w:sz w:val="28"/>
          <w:szCs w:val="28"/>
          <w:lang w:eastAsia="bg-BG"/>
        </w:rPr>
        <w:t>Необходимите мерки, взети за преодоляване на проблемите в досъдебното разследване са в няколко насоки. На първо място наблюдаващите прокурори периодично изискват делата от разследващите органи, като указанията, които се дават задължително са в писмен вид и определена форма, както бе посочено и по-горе. В същото време от страна на прокурорите при Районна прокуратура – гр. Враца стриктно се следи за изпълнението на тези указания. Провеждат се и съответни работни срещи. По  сложните дела, както беше посочено по-горе, се създават екипи от прокурор, разследващ и оперативен работник.</w:t>
      </w:r>
    </w:p>
    <w:p w:rsidR="0022362A" w:rsidRPr="0097683D" w:rsidRDefault="0022362A" w:rsidP="0022362A">
      <w:pPr>
        <w:spacing w:after="0" w:line="240" w:lineRule="auto"/>
        <w:ind w:firstLine="708"/>
        <w:jc w:val="both"/>
        <w:rPr>
          <w:rFonts w:ascii="Times New Roman" w:eastAsia="Times New Roman" w:hAnsi="Times New Roman" w:cs="Times New Roman"/>
          <w:color w:val="000000"/>
          <w:sz w:val="28"/>
          <w:szCs w:val="28"/>
          <w:lang w:eastAsia="bg-BG"/>
        </w:rPr>
      </w:pPr>
      <w:r w:rsidRPr="0097683D">
        <w:rPr>
          <w:rFonts w:ascii="Times New Roman" w:eastAsia="Times New Roman" w:hAnsi="Times New Roman" w:cs="Times New Roman"/>
          <w:color w:val="000000"/>
          <w:sz w:val="28"/>
          <w:szCs w:val="28"/>
          <w:lang w:eastAsia="bg-BG"/>
        </w:rPr>
        <w:t xml:space="preserve">Периодично се провеждат  работни срещи с разследващите полицаи, на които се поставят проблеми и се вземат решения за преодоляването им.                     </w:t>
      </w:r>
    </w:p>
    <w:p w:rsidR="0022362A" w:rsidRPr="0097683D" w:rsidRDefault="0022362A" w:rsidP="0022362A">
      <w:pPr>
        <w:spacing w:after="0" w:line="240" w:lineRule="auto"/>
        <w:ind w:firstLine="708"/>
        <w:jc w:val="both"/>
        <w:rPr>
          <w:rFonts w:ascii="Times New Roman" w:eastAsia="Times New Roman" w:hAnsi="Times New Roman" w:cs="Times New Roman"/>
          <w:color w:val="000000"/>
          <w:sz w:val="28"/>
          <w:szCs w:val="28"/>
          <w:lang w:eastAsia="bg-BG"/>
        </w:rPr>
      </w:pPr>
      <w:r w:rsidRPr="0097683D">
        <w:rPr>
          <w:rFonts w:ascii="Times New Roman" w:eastAsia="Times New Roman" w:hAnsi="Times New Roman" w:cs="Times New Roman"/>
          <w:color w:val="000000"/>
          <w:sz w:val="28"/>
          <w:szCs w:val="28"/>
          <w:lang w:eastAsia="bg-BG"/>
        </w:rPr>
        <w:t xml:space="preserve">Целите на Районна прокуратура – гр. Враца продължават да са  насочени към подобряване </w:t>
      </w:r>
      <w:proofErr w:type="spellStart"/>
      <w:r w:rsidRPr="0097683D">
        <w:rPr>
          <w:rFonts w:ascii="Times New Roman" w:eastAsia="Times New Roman" w:hAnsi="Times New Roman" w:cs="Times New Roman"/>
          <w:color w:val="000000"/>
          <w:sz w:val="28"/>
          <w:szCs w:val="28"/>
          <w:lang w:eastAsia="bg-BG"/>
        </w:rPr>
        <w:t>разкриваемостта</w:t>
      </w:r>
      <w:proofErr w:type="spellEnd"/>
      <w:r w:rsidRPr="0097683D">
        <w:rPr>
          <w:rFonts w:ascii="Times New Roman" w:eastAsia="Times New Roman" w:hAnsi="Times New Roman" w:cs="Times New Roman"/>
          <w:color w:val="000000"/>
          <w:sz w:val="28"/>
          <w:szCs w:val="28"/>
          <w:lang w:eastAsia="bg-BG"/>
        </w:rPr>
        <w:t xml:space="preserve"> на престъпните посегателства чрез подобряване организацията на работата, дисциплиниране на разследванията и подобряване на сътрудничеството с оперативните работници в структурата на МВР.</w:t>
      </w:r>
    </w:p>
    <w:p w:rsidR="0022362A" w:rsidRPr="0097683D" w:rsidRDefault="0022362A" w:rsidP="0022362A">
      <w:pPr>
        <w:spacing w:after="0" w:line="240" w:lineRule="auto"/>
        <w:ind w:firstLine="708"/>
        <w:jc w:val="both"/>
        <w:rPr>
          <w:rFonts w:ascii="Times New Roman" w:eastAsia="Times New Roman" w:hAnsi="Times New Roman" w:cs="Times New Roman"/>
          <w:color w:val="000000"/>
          <w:sz w:val="28"/>
          <w:szCs w:val="28"/>
          <w:lang w:eastAsia="bg-BG"/>
        </w:rPr>
      </w:pPr>
      <w:r w:rsidRPr="0097683D">
        <w:rPr>
          <w:rFonts w:ascii="Times New Roman" w:eastAsia="Times New Roman" w:hAnsi="Times New Roman" w:cs="Times New Roman"/>
          <w:color w:val="000000"/>
          <w:sz w:val="28"/>
          <w:szCs w:val="28"/>
          <w:lang w:eastAsia="bg-BG"/>
        </w:rPr>
        <w:lastRenderedPageBreak/>
        <w:t>Като цяло разследващите полицаи осигуряват добро качество на разследванията, но претенциите ни в тази насока ще продължат да бъдат по-високи с очаквания за повече инициативност от тяхна страна.</w:t>
      </w:r>
    </w:p>
    <w:p w:rsidR="0022362A" w:rsidRPr="0097683D" w:rsidRDefault="0022362A" w:rsidP="0022362A">
      <w:pPr>
        <w:spacing w:after="0" w:line="240" w:lineRule="auto"/>
        <w:ind w:firstLine="708"/>
        <w:jc w:val="both"/>
        <w:rPr>
          <w:rFonts w:ascii="Times New Roman" w:eastAsia="Times New Roman" w:hAnsi="Times New Roman" w:cs="Times New Roman"/>
          <w:sz w:val="28"/>
          <w:szCs w:val="28"/>
          <w:lang w:eastAsia="bg-BG"/>
        </w:rPr>
      </w:pPr>
      <w:r w:rsidRPr="0097683D">
        <w:rPr>
          <w:rFonts w:ascii="Times New Roman" w:eastAsia="Times New Roman" w:hAnsi="Times New Roman" w:cs="Times New Roman"/>
          <w:sz w:val="28"/>
          <w:szCs w:val="28"/>
          <w:lang w:eastAsia="bg-BG"/>
        </w:rPr>
        <w:t xml:space="preserve">За повишаване на ефективността на прокурорската работа, следва да се търси резерв, с преодоляване на натовареността на прокурорите. За целта е  необходимо да се диференцира наказателната политика на държавата по отношение на деяния с ниска степен на обществена опасност, като същите съответно бъдат </w:t>
      </w:r>
      <w:proofErr w:type="spellStart"/>
      <w:r w:rsidRPr="0097683D">
        <w:rPr>
          <w:rFonts w:ascii="Times New Roman" w:eastAsia="Times New Roman" w:hAnsi="Times New Roman" w:cs="Times New Roman"/>
          <w:sz w:val="28"/>
          <w:szCs w:val="28"/>
          <w:lang w:eastAsia="bg-BG"/>
        </w:rPr>
        <w:t>декриминализирани</w:t>
      </w:r>
      <w:proofErr w:type="spellEnd"/>
      <w:r w:rsidRPr="0097683D">
        <w:rPr>
          <w:rFonts w:ascii="Times New Roman" w:eastAsia="Times New Roman" w:hAnsi="Times New Roman" w:cs="Times New Roman"/>
          <w:sz w:val="28"/>
          <w:szCs w:val="28"/>
          <w:lang w:eastAsia="bg-BG"/>
        </w:rPr>
        <w:t xml:space="preserve">. Същевременно следва да се предприемат допълнителни законодателни промени в процесуалните закони, като се редуцират част от формалните изисквания на закона, които водят до забавяне на наказателния процес като цяло и се наблегне на неговото </w:t>
      </w:r>
      <w:r>
        <w:rPr>
          <w:rFonts w:ascii="Times New Roman" w:eastAsia="Times New Roman" w:hAnsi="Times New Roman" w:cs="Times New Roman"/>
          <w:sz w:val="28"/>
          <w:szCs w:val="28"/>
          <w:lang w:eastAsia="bg-BG"/>
        </w:rPr>
        <w:t>ускоряване</w:t>
      </w:r>
      <w:r w:rsidRPr="0097683D">
        <w:rPr>
          <w:rFonts w:ascii="Times New Roman" w:eastAsia="Times New Roman" w:hAnsi="Times New Roman" w:cs="Times New Roman"/>
          <w:sz w:val="28"/>
          <w:szCs w:val="28"/>
          <w:lang w:eastAsia="bg-BG"/>
        </w:rPr>
        <w:t>. По този начин в пълен обем ще се достигне до хармонизация на националното с европейското законодателство и ще се повиши ефективността от правораздавателната дейност осъществявана от органите на досъдебното производство и от съда.</w:t>
      </w:r>
    </w:p>
    <w:p w:rsidR="0022362A" w:rsidRPr="00EA76FA" w:rsidRDefault="0022362A" w:rsidP="0022362A">
      <w:pPr>
        <w:keepNext/>
        <w:spacing w:before="240" w:after="60" w:line="240" w:lineRule="auto"/>
        <w:jc w:val="center"/>
        <w:outlineLvl w:val="0"/>
        <w:rPr>
          <w:rFonts w:ascii="Times New Roman" w:eastAsia="Times New Roman" w:hAnsi="Times New Roman" w:cs="Times New Roman"/>
          <w:b/>
          <w:bCs/>
          <w:kern w:val="32"/>
          <w:sz w:val="28"/>
          <w:szCs w:val="28"/>
          <w:lang w:eastAsia="bg-BG"/>
        </w:rPr>
      </w:pPr>
      <w:r w:rsidRPr="00EA76FA">
        <w:rPr>
          <w:rFonts w:ascii="Times New Roman" w:eastAsia="Times New Roman" w:hAnsi="Times New Roman" w:cs="Times New Roman"/>
          <w:b/>
          <w:bCs/>
          <w:kern w:val="32"/>
          <w:sz w:val="28"/>
          <w:szCs w:val="28"/>
          <w:lang w:eastAsia="bg-BG"/>
        </w:rPr>
        <w:t>Раздел  ІІ</w:t>
      </w:r>
    </w:p>
    <w:p w:rsidR="0022362A" w:rsidRPr="00EA76FA" w:rsidRDefault="0022362A" w:rsidP="0022362A">
      <w:pPr>
        <w:spacing w:after="0" w:line="240" w:lineRule="auto"/>
        <w:jc w:val="center"/>
        <w:rPr>
          <w:rFonts w:ascii="Times New Roman" w:eastAsia="Times New Roman" w:hAnsi="Times New Roman" w:cs="Times New Roman"/>
          <w:b/>
          <w:sz w:val="28"/>
          <w:szCs w:val="28"/>
          <w:lang w:eastAsia="bg-BG"/>
        </w:rPr>
      </w:pPr>
      <w:r w:rsidRPr="00EA76FA">
        <w:rPr>
          <w:rFonts w:ascii="Times New Roman" w:eastAsia="Times New Roman" w:hAnsi="Times New Roman" w:cs="Times New Roman"/>
          <w:b/>
          <w:sz w:val="28"/>
          <w:szCs w:val="28"/>
          <w:lang w:eastAsia="bg-BG"/>
        </w:rPr>
        <w:t>ДЕЙНОСТ НА РАЙОННА ПРОКУРАТУРА – гр. ВРАЦА</w:t>
      </w:r>
    </w:p>
    <w:p w:rsidR="0022362A" w:rsidRPr="00807E5A" w:rsidRDefault="0022362A" w:rsidP="0022362A">
      <w:pPr>
        <w:keepNext/>
        <w:spacing w:before="240" w:after="60" w:line="240" w:lineRule="auto"/>
        <w:ind w:firstLine="708"/>
        <w:outlineLvl w:val="0"/>
        <w:rPr>
          <w:rFonts w:ascii="Times New Roman" w:eastAsia="Times New Roman" w:hAnsi="Times New Roman" w:cs="Times New Roman"/>
          <w:b/>
          <w:bCs/>
          <w:kern w:val="32"/>
          <w:sz w:val="28"/>
          <w:szCs w:val="28"/>
          <w:lang w:eastAsia="bg-BG"/>
        </w:rPr>
      </w:pPr>
      <w:r w:rsidRPr="00807E5A">
        <w:rPr>
          <w:rFonts w:ascii="Times New Roman" w:eastAsia="Times New Roman" w:hAnsi="Times New Roman" w:cs="Times New Roman"/>
          <w:b/>
          <w:bCs/>
          <w:kern w:val="32"/>
          <w:sz w:val="28"/>
          <w:szCs w:val="28"/>
          <w:lang w:eastAsia="bg-BG"/>
        </w:rPr>
        <w:t>І.ДОСЪДЕБНА ФАЗА</w:t>
      </w:r>
    </w:p>
    <w:p w:rsidR="0022362A" w:rsidRPr="00EA76FA" w:rsidRDefault="0022362A" w:rsidP="0022362A">
      <w:pPr>
        <w:keepNext/>
        <w:spacing w:before="240" w:after="60" w:line="240" w:lineRule="auto"/>
        <w:ind w:firstLine="708"/>
        <w:outlineLvl w:val="0"/>
        <w:rPr>
          <w:rFonts w:ascii="Times New Roman" w:eastAsia="Times New Roman" w:hAnsi="Times New Roman" w:cs="Times New Roman"/>
          <w:b/>
          <w:bCs/>
          <w:kern w:val="32"/>
          <w:sz w:val="28"/>
          <w:szCs w:val="28"/>
          <w:lang w:eastAsia="bg-BG"/>
        </w:rPr>
      </w:pPr>
      <w:r w:rsidRPr="00EA76FA">
        <w:rPr>
          <w:rFonts w:ascii="Times New Roman" w:eastAsia="Times New Roman" w:hAnsi="Times New Roman" w:cs="Times New Roman"/>
          <w:b/>
          <w:bCs/>
          <w:kern w:val="32"/>
          <w:sz w:val="28"/>
          <w:szCs w:val="28"/>
          <w:lang w:eastAsia="bg-BG"/>
        </w:rPr>
        <w:t>1.  Преп</w:t>
      </w:r>
      <w:r w:rsidR="00807E5A">
        <w:rPr>
          <w:rFonts w:ascii="Times New Roman" w:eastAsia="Times New Roman" w:hAnsi="Times New Roman" w:cs="Times New Roman"/>
          <w:b/>
          <w:bCs/>
          <w:kern w:val="32"/>
          <w:sz w:val="28"/>
          <w:szCs w:val="28"/>
          <w:lang w:eastAsia="bg-BG"/>
        </w:rPr>
        <w:t xml:space="preserve">иски. Проверки по чл.145 от ЗСВ – </w:t>
      </w:r>
      <w:proofErr w:type="spellStart"/>
      <w:r w:rsidR="00807E5A">
        <w:rPr>
          <w:rFonts w:ascii="Times New Roman" w:eastAsia="Times New Roman" w:hAnsi="Times New Roman" w:cs="Times New Roman"/>
          <w:b/>
          <w:bCs/>
          <w:kern w:val="32"/>
          <w:sz w:val="28"/>
          <w:szCs w:val="28"/>
          <w:lang w:eastAsia="bg-BG"/>
        </w:rPr>
        <w:t>срочност</w:t>
      </w:r>
      <w:proofErr w:type="spellEnd"/>
      <w:r w:rsidR="00807E5A">
        <w:rPr>
          <w:rFonts w:ascii="Times New Roman" w:eastAsia="Times New Roman" w:hAnsi="Times New Roman" w:cs="Times New Roman"/>
          <w:b/>
          <w:bCs/>
          <w:kern w:val="32"/>
          <w:sz w:val="28"/>
          <w:szCs w:val="28"/>
          <w:lang w:eastAsia="bg-BG"/>
        </w:rPr>
        <w:t>, резултати, мерки</w:t>
      </w:r>
    </w:p>
    <w:p w:rsidR="0022362A" w:rsidRPr="0097683D" w:rsidRDefault="0022362A" w:rsidP="0022362A">
      <w:pPr>
        <w:spacing w:after="0" w:line="240" w:lineRule="auto"/>
        <w:ind w:firstLine="708"/>
        <w:jc w:val="both"/>
        <w:rPr>
          <w:rFonts w:ascii="Times New Roman" w:eastAsia="Times New Roman" w:hAnsi="Times New Roman" w:cs="Times New Roman"/>
          <w:sz w:val="28"/>
          <w:szCs w:val="28"/>
          <w:lang w:eastAsia="bg-BG"/>
        </w:rPr>
      </w:pPr>
    </w:p>
    <w:p w:rsidR="00DD6136" w:rsidRPr="007709BF" w:rsidRDefault="00DD6136" w:rsidP="00DD6136">
      <w:pPr>
        <w:spacing w:after="0" w:line="240" w:lineRule="auto"/>
        <w:ind w:firstLine="708"/>
        <w:jc w:val="both"/>
        <w:rPr>
          <w:rFonts w:ascii="Times New Roman" w:eastAsia="Times New Roman" w:hAnsi="Times New Roman" w:cs="Times New Roman"/>
          <w:sz w:val="28"/>
          <w:szCs w:val="28"/>
          <w:lang w:eastAsia="bg-BG"/>
        </w:rPr>
      </w:pPr>
      <w:r w:rsidRPr="007709BF">
        <w:rPr>
          <w:rFonts w:ascii="Times New Roman" w:eastAsia="Times New Roman" w:hAnsi="Times New Roman" w:cs="Times New Roman"/>
          <w:sz w:val="28"/>
          <w:szCs w:val="28"/>
          <w:lang w:eastAsia="bg-BG"/>
        </w:rPr>
        <w:t>През отчетния период в Районна прокуратура – гр. Враца са наблюдавани 2376 броя преписки по следствения надзор, от които новообразувани 2217 броя преписки. Относителният дял на новообразуваните спрямо общия брой наблюдавани преписки е 93,30%</w:t>
      </w:r>
    </w:p>
    <w:p w:rsidR="00DD6136" w:rsidRPr="007709BF" w:rsidRDefault="00DD6136" w:rsidP="00DD6136">
      <w:pPr>
        <w:spacing w:after="0" w:line="240" w:lineRule="auto"/>
        <w:ind w:firstLine="708"/>
        <w:jc w:val="both"/>
        <w:rPr>
          <w:rFonts w:ascii="Times New Roman" w:eastAsia="Times New Roman" w:hAnsi="Times New Roman" w:cs="Times New Roman"/>
          <w:sz w:val="28"/>
          <w:szCs w:val="28"/>
          <w:lang w:eastAsia="bg-BG"/>
        </w:rPr>
      </w:pPr>
      <w:r w:rsidRPr="007709BF">
        <w:rPr>
          <w:rFonts w:ascii="Times New Roman" w:eastAsia="Times New Roman" w:hAnsi="Times New Roman" w:cs="Times New Roman"/>
          <w:sz w:val="28"/>
          <w:szCs w:val="28"/>
          <w:lang w:eastAsia="bg-BG"/>
        </w:rPr>
        <w:t>През   2016г  в Районна прокуратура –гр.Враца  са наблюдавани 2803 броя преписки по следствения надзор, от които новообразувани 2011  броя преписки. Относителният дял на новообразуваните преписки спрямо общия броя наблюдавани преписки е 71,74%.</w:t>
      </w:r>
    </w:p>
    <w:p w:rsidR="00DD6136" w:rsidRPr="007709BF" w:rsidRDefault="00DD6136" w:rsidP="00DD6136">
      <w:pPr>
        <w:spacing w:after="0" w:line="240" w:lineRule="auto"/>
        <w:ind w:firstLine="708"/>
        <w:jc w:val="both"/>
        <w:rPr>
          <w:rFonts w:ascii="Times New Roman" w:eastAsia="Times New Roman" w:hAnsi="Times New Roman" w:cs="Times New Roman"/>
          <w:sz w:val="28"/>
          <w:szCs w:val="28"/>
          <w:lang w:eastAsia="bg-BG"/>
        </w:rPr>
      </w:pPr>
      <w:r w:rsidRPr="007709BF">
        <w:rPr>
          <w:rFonts w:ascii="Times New Roman" w:eastAsia="Times New Roman" w:hAnsi="Times New Roman" w:cs="Times New Roman"/>
          <w:sz w:val="28"/>
          <w:szCs w:val="28"/>
          <w:lang w:eastAsia="bg-BG"/>
        </w:rPr>
        <w:t>През 2015 год.  в Районна прокуратура – гр. Враца са наблюдавани 2515 броя преписки по следствения надзор, от които новообразувани 2201 броя преписки. Относителният дял на новообразуваните преписки спрямо общия броя наблюдавани преписки е 87,5%.</w:t>
      </w:r>
    </w:p>
    <w:p w:rsidR="00DD6136" w:rsidRPr="007709BF" w:rsidRDefault="00DD6136" w:rsidP="00DD6136">
      <w:pPr>
        <w:spacing w:after="0" w:line="240" w:lineRule="auto"/>
        <w:jc w:val="both"/>
        <w:rPr>
          <w:rFonts w:ascii="Times New Roman" w:eastAsia="Times New Roman" w:hAnsi="Times New Roman" w:cs="Times New Roman"/>
          <w:spacing w:val="-1"/>
          <w:sz w:val="28"/>
          <w:szCs w:val="28"/>
          <w:lang w:eastAsia="bg-BG"/>
        </w:rPr>
      </w:pPr>
      <w:r w:rsidRPr="007709BF">
        <w:rPr>
          <w:rFonts w:ascii="Times New Roman" w:eastAsia="Times New Roman" w:hAnsi="Times New Roman" w:cs="Times New Roman"/>
          <w:spacing w:val="-2"/>
          <w:sz w:val="28"/>
          <w:szCs w:val="28"/>
          <w:lang w:eastAsia="bg-BG"/>
        </w:rPr>
        <w:t xml:space="preserve">         </w:t>
      </w:r>
      <w:r w:rsidRPr="007709BF">
        <w:rPr>
          <w:rFonts w:ascii="Times New Roman" w:eastAsia="Times New Roman" w:hAnsi="Times New Roman" w:cs="Times New Roman"/>
          <w:spacing w:val="-1"/>
          <w:sz w:val="28"/>
          <w:szCs w:val="28"/>
          <w:lang w:val="en-US" w:eastAsia="bg-BG"/>
        </w:rPr>
        <w:tab/>
      </w:r>
      <w:r w:rsidRPr="007709BF">
        <w:rPr>
          <w:rFonts w:ascii="Times New Roman" w:eastAsia="Times New Roman" w:hAnsi="Times New Roman" w:cs="Times New Roman"/>
          <w:spacing w:val="-1"/>
          <w:sz w:val="28"/>
          <w:szCs w:val="28"/>
          <w:lang w:eastAsia="bg-BG"/>
        </w:rPr>
        <w:t>През отчетния период се наблюдава  намаление  на броя на наблюдаваните преписки, като спрямо 2016 год. намалението е с 15,23%, а спрямо 2015 год. 5,52%.</w:t>
      </w:r>
    </w:p>
    <w:p w:rsidR="00DD6136" w:rsidRPr="0097683D" w:rsidRDefault="00DD6136" w:rsidP="00DD6136">
      <w:pPr>
        <w:spacing w:after="0" w:line="240" w:lineRule="auto"/>
        <w:ind w:firstLine="708"/>
        <w:jc w:val="both"/>
        <w:rPr>
          <w:rFonts w:ascii="Times New Roman" w:eastAsia="Times New Roman" w:hAnsi="Times New Roman" w:cs="Times New Roman"/>
          <w:spacing w:val="-1"/>
          <w:sz w:val="28"/>
          <w:szCs w:val="28"/>
          <w:lang w:eastAsia="bg-BG"/>
        </w:rPr>
      </w:pPr>
    </w:p>
    <w:p w:rsidR="00DD6136" w:rsidRPr="0097683D" w:rsidRDefault="00DD6136" w:rsidP="00DD6136">
      <w:pPr>
        <w:spacing w:after="0" w:line="240" w:lineRule="auto"/>
        <w:jc w:val="center"/>
        <w:rPr>
          <w:rFonts w:ascii="Times New Roman" w:eastAsia="Times New Roman" w:hAnsi="Times New Roman" w:cs="Times New Roman"/>
          <w:spacing w:val="-1"/>
          <w:sz w:val="28"/>
          <w:szCs w:val="28"/>
          <w:lang w:eastAsia="bg-BG"/>
        </w:rPr>
      </w:pPr>
      <w:r w:rsidRPr="0097683D">
        <w:rPr>
          <w:rFonts w:ascii="Times New Roman" w:eastAsia="Times New Roman" w:hAnsi="Times New Roman" w:cs="Times New Roman"/>
          <w:noProof/>
          <w:spacing w:val="-1"/>
          <w:sz w:val="28"/>
          <w:szCs w:val="28"/>
          <w:lang w:eastAsia="bg-BG"/>
        </w:rPr>
        <w:lastRenderedPageBreak/>
        <w:drawing>
          <wp:inline distT="0" distB="0" distL="0" distR="0" wp14:anchorId="7EA56084" wp14:editId="2974AC47">
            <wp:extent cx="5499100" cy="2178050"/>
            <wp:effectExtent l="0" t="0" r="0" b="0"/>
            <wp:docPr id="47" name="Диаграма 4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D6136" w:rsidRPr="0097683D" w:rsidRDefault="00DD6136" w:rsidP="00DD6136">
      <w:pPr>
        <w:spacing w:after="0" w:line="240" w:lineRule="auto"/>
        <w:ind w:firstLine="708"/>
        <w:jc w:val="both"/>
        <w:rPr>
          <w:rFonts w:ascii="Times New Roman" w:eastAsia="Times New Roman" w:hAnsi="Times New Roman" w:cs="Times New Roman"/>
          <w:spacing w:val="-1"/>
          <w:sz w:val="28"/>
          <w:szCs w:val="28"/>
          <w:lang w:eastAsia="bg-BG"/>
        </w:rPr>
      </w:pPr>
    </w:p>
    <w:p w:rsidR="00DD6136" w:rsidRDefault="00DD6136" w:rsidP="00DD6136">
      <w:pPr>
        <w:spacing w:after="0" w:line="240" w:lineRule="auto"/>
        <w:ind w:firstLine="708"/>
        <w:jc w:val="both"/>
        <w:rPr>
          <w:rFonts w:ascii="Times New Roman" w:eastAsia="Times New Roman" w:hAnsi="Times New Roman" w:cs="Times New Roman"/>
          <w:spacing w:val="-1"/>
          <w:sz w:val="28"/>
          <w:szCs w:val="28"/>
          <w:lang w:eastAsia="bg-BG"/>
        </w:rPr>
      </w:pPr>
    </w:p>
    <w:p w:rsidR="00DD6136" w:rsidRDefault="00DD6136" w:rsidP="00DD6136">
      <w:pPr>
        <w:spacing w:after="0" w:line="240" w:lineRule="auto"/>
        <w:ind w:firstLine="708"/>
        <w:jc w:val="both"/>
        <w:rPr>
          <w:rFonts w:ascii="Times New Roman" w:eastAsia="Times New Roman" w:hAnsi="Times New Roman" w:cs="Times New Roman"/>
          <w:spacing w:val="-1"/>
          <w:sz w:val="28"/>
          <w:szCs w:val="28"/>
          <w:lang w:eastAsia="bg-BG"/>
        </w:rPr>
      </w:pPr>
    </w:p>
    <w:p w:rsidR="00DD6136" w:rsidRPr="007709BF" w:rsidRDefault="00DD6136" w:rsidP="00DD6136">
      <w:pPr>
        <w:spacing w:after="0" w:line="240" w:lineRule="auto"/>
        <w:ind w:firstLine="708"/>
        <w:jc w:val="both"/>
        <w:rPr>
          <w:rFonts w:ascii="Times New Roman" w:eastAsia="Times New Roman" w:hAnsi="Times New Roman" w:cs="Times New Roman"/>
          <w:spacing w:val="-1"/>
          <w:sz w:val="28"/>
          <w:szCs w:val="28"/>
          <w:lang w:eastAsia="bg-BG"/>
        </w:rPr>
      </w:pPr>
      <w:r w:rsidRPr="007709BF">
        <w:rPr>
          <w:rFonts w:ascii="Times New Roman" w:eastAsia="Times New Roman" w:hAnsi="Times New Roman" w:cs="Times New Roman"/>
          <w:spacing w:val="-1"/>
          <w:sz w:val="28"/>
          <w:szCs w:val="28"/>
          <w:lang w:eastAsia="bg-BG"/>
        </w:rPr>
        <w:t>През 2017 год. от общия брой наблюдавани преписки са решени 2280 броя преписки, като в края на отчетния период са останали нерешени 96 броя преписки</w:t>
      </w:r>
    </w:p>
    <w:p w:rsidR="00DD6136" w:rsidRPr="007709BF" w:rsidRDefault="00DD6136" w:rsidP="00DD6136">
      <w:pPr>
        <w:spacing w:after="0" w:line="240" w:lineRule="auto"/>
        <w:ind w:firstLine="708"/>
        <w:jc w:val="both"/>
        <w:rPr>
          <w:rFonts w:ascii="Times New Roman" w:eastAsia="Times New Roman" w:hAnsi="Times New Roman" w:cs="Times New Roman"/>
          <w:spacing w:val="-1"/>
          <w:sz w:val="28"/>
          <w:szCs w:val="28"/>
          <w:lang w:eastAsia="bg-BG"/>
        </w:rPr>
      </w:pPr>
      <w:r w:rsidRPr="007709BF">
        <w:rPr>
          <w:rFonts w:ascii="Times New Roman" w:eastAsia="Times New Roman" w:hAnsi="Times New Roman" w:cs="Times New Roman"/>
          <w:spacing w:val="-1"/>
          <w:sz w:val="28"/>
          <w:szCs w:val="28"/>
          <w:lang w:eastAsia="bg-BG"/>
        </w:rPr>
        <w:t xml:space="preserve">В сравнение с 2016 год. от общо наблюдаваните преписки са решени 2726 броя преписки, а през 2015 год. от общо наблюдаваните преписки са решени 2385   броя преписки. </w:t>
      </w:r>
    </w:p>
    <w:p w:rsidR="00DD6136" w:rsidRPr="0097683D" w:rsidRDefault="00DD6136" w:rsidP="00DD6136">
      <w:pPr>
        <w:spacing w:after="0" w:line="240" w:lineRule="auto"/>
        <w:ind w:firstLine="708"/>
        <w:jc w:val="both"/>
        <w:rPr>
          <w:rFonts w:ascii="Times New Roman" w:eastAsia="Times New Roman" w:hAnsi="Times New Roman" w:cs="Times New Roman"/>
          <w:spacing w:val="-1"/>
          <w:sz w:val="28"/>
          <w:szCs w:val="28"/>
          <w:lang w:eastAsia="bg-BG"/>
        </w:rPr>
      </w:pPr>
    </w:p>
    <w:p w:rsidR="00DD6136" w:rsidRPr="0097683D" w:rsidRDefault="00DD6136" w:rsidP="00DD6136">
      <w:pPr>
        <w:spacing w:after="0" w:line="240" w:lineRule="auto"/>
        <w:jc w:val="center"/>
        <w:rPr>
          <w:rFonts w:ascii="Times New Roman" w:eastAsia="Times New Roman" w:hAnsi="Times New Roman" w:cs="Times New Roman"/>
          <w:spacing w:val="-1"/>
          <w:sz w:val="28"/>
          <w:szCs w:val="28"/>
          <w:lang w:eastAsia="bg-BG"/>
        </w:rPr>
      </w:pPr>
      <w:r w:rsidRPr="0097683D">
        <w:rPr>
          <w:rFonts w:ascii="Times New Roman" w:eastAsia="Times New Roman" w:hAnsi="Times New Roman" w:cs="Times New Roman"/>
          <w:noProof/>
          <w:spacing w:val="-1"/>
          <w:sz w:val="28"/>
          <w:szCs w:val="28"/>
          <w:lang w:eastAsia="bg-BG"/>
        </w:rPr>
        <w:drawing>
          <wp:inline distT="0" distB="0" distL="0" distR="0" wp14:anchorId="7C01F116" wp14:editId="718ADC44">
            <wp:extent cx="5499100" cy="1943100"/>
            <wp:effectExtent l="0" t="0" r="0" b="0"/>
            <wp:docPr id="48" name="Диаграма 4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D6136" w:rsidRPr="0097683D" w:rsidRDefault="00DD6136" w:rsidP="00DD6136">
      <w:pPr>
        <w:spacing w:after="0" w:line="240" w:lineRule="auto"/>
        <w:ind w:firstLine="708"/>
        <w:jc w:val="both"/>
        <w:rPr>
          <w:rFonts w:ascii="Times New Roman" w:eastAsia="Times New Roman" w:hAnsi="Times New Roman" w:cs="Times New Roman"/>
          <w:spacing w:val="-1"/>
          <w:sz w:val="28"/>
          <w:szCs w:val="28"/>
          <w:lang w:eastAsia="bg-BG"/>
        </w:rPr>
      </w:pPr>
    </w:p>
    <w:p w:rsidR="00DD6136" w:rsidRDefault="00DD6136" w:rsidP="00DD6136">
      <w:pPr>
        <w:spacing w:after="0" w:line="240" w:lineRule="auto"/>
        <w:ind w:firstLine="708"/>
        <w:jc w:val="both"/>
        <w:rPr>
          <w:rFonts w:ascii="Times New Roman" w:eastAsia="Times New Roman" w:hAnsi="Times New Roman" w:cs="Times New Roman"/>
          <w:spacing w:val="-1"/>
          <w:sz w:val="28"/>
          <w:szCs w:val="28"/>
          <w:lang w:eastAsia="bg-BG"/>
        </w:rPr>
      </w:pPr>
    </w:p>
    <w:p w:rsidR="00DD6136" w:rsidRPr="00B23BEA" w:rsidRDefault="00DD6136" w:rsidP="00DD6136">
      <w:pPr>
        <w:spacing w:after="0" w:line="240" w:lineRule="auto"/>
        <w:ind w:firstLine="708"/>
        <w:jc w:val="both"/>
        <w:rPr>
          <w:rFonts w:ascii="Times New Roman" w:eastAsia="Times New Roman" w:hAnsi="Times New Roman" w:cs="Times New Roman"/>
          <w:spacing w:val="-1"/>
          <w:sz w:val="28"/>
          <w:szCs w:val="28"/>
          <w:lang w:eastAsia="bg-BG"/>
        </w:rPr>
      </w:pPr>
      <w:r w:rsidRPr="00B23BEA">
        <w:rPr>
          <w:rFonts w:ascii="Times New Roman" w:eastAsia="Times New Roman" w:hAnsi="Times New Roman" w:cs="Times New Roman"/>
          <w:spacing w:val="-1"/>
          <w:sz w:val="28"/>
          <w:szCs w:val="28"/>
          <w:lang w:eastAsia="bg-BG"/>
        </w:rPr>
        <w:t>Относителният дял на общия брой решени преписки през отчетния период спрямо общия брой наблюдавани преписки е 95,</w:t>
      </w:r>
      <w:proofErr w:type="spellStart"/>
      <w:r w:rsidRPr="00B23BEA">
        <w:rPr>
          <w:rFonts w:ascii="Times New Roman" w:eastAsia="Times New Roman" w:hAnsi="Times New Roman" w:cs="Times New Roman"/>
          <w:spacing w:val="-1"/>
          <w:sz w:val="28"/>
          <w:szCs w:val="28"/>
          <w:lang w:eastAsia="bg-BG"/>
        </w:rPr>
        <w:t>95</w:t>
      </w:r>
      <w:proofErr w:type="spellEnd"/>
      <w:r w:rsidRPr="00B23BEA">
        <w:rPr>
          <w:rFonts w:ascii="Times New Roman" w:eastAsia="Times New Roman" w:hAnsi="Times New Roman" w:cs="Times New Roman"/>
          <w:spacing w:val="-1"/>
          <w:sz w:val="28"/>
          <w:szCs w:val="28"/>
          <w:lang w:eastAsia="bg-BG"/>
        </w:rPr>
        <w:t xml:space="preserve"> %. Относителният дял на общия брой решение преписки през  2016г.   е 97,25 %, а през  2015 год. спрямо общия брой наблюдавани преписки е 94,83 %.  т.е. налице  е запазване на  средното нивото по  този показател в сравнение с предходните две години.</w:t>
      </w:r>
    </w:p>
    <w:p w:rsidR="00DD6136" w:rsidRPr="00BA0AA3" w:rsidRDefault="00DD6136" w:rsidP="00DD6136">
      <w:pPr>
        <w:spacing w:after="0" w:line="240" w:lineRule="auto"/>
        <w:ind w:firstLine="708"/>
        <w:jc w:val="both"/>
        <w:rPr>
          <w:rFonts w:ascii="Times New Roman" w:eastAsia="Times New Roman" w:hAnsi="Times New Roman" w:cs="Times New Roman"/>
          <w:b/>
          <w:spacing w:val="-1"/>
          <w:sz w:val="28"/>
          <w:szCs w:val="28"/>
          <w:lang w:eastAsia="bg-BG"/>
        </w:rPr>
      </w:pPr>
    </w:p>
    <w:p w:rsidR="00DD6136" w:rsidRPr="0097683D" w:rsidRDefault="00DD6136" w:rsidP="00DD6136">
      <w:pPr>
        <w:spacing w:after="0" w:line="240" w:lineRule="auto"/>
        <w:jc w:val="center"/>
        <w:rPr>
          <w:rFonts w:ascii="Times New Roman" w:eastAsia="Times New Roman" w:hAnsi="Times New Roman" w:cs="Times New Roman"/>
          <w:spacing w:val="-1"/>
          <w:sz w:val="28"/>
          <w:szCs w:val="28"/>
          <w:lang w:eastAsia="bg-BG"/>
        </w:rPr>
      </w:pPr>
      <w:r w:rsidRPr="0097683D">
        <w:rPr>
          <w:rFonts w:ascii="Times New Roman" w:eastAsia="Times New Roman" w:hAnsi="Times New Roman" w:cs="Times New Roman"/>
          <w:noProof/>
          <w:spacing w:val="-1"/>
          <w:sz w:val="28"/>
          <w:szCs w:val="28"/>
          <w:lang w:eastAsia="bg-BG"/>
        </w:rPr>
        <w:lastRenderedPageBreak/>
        <w:drawing>
          <wp:inline distT="0" distB="0" distL="0" distR="0" wp14:anchorId="7730FF88" wp14:editId="2DC7F4BA">
            <wp:extent cx="5429250" cy="2133600"/>
            <wp:effectExtent l="0" t="0" r="0" b="0"/>
            <wp:docPr id="49" name="Диаграма 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D6136" w:rsidRPr="0097683D" w:rsidRDefault="00DD6136" w:rsidP="00DD6136">
      <w:pPr>
        <w:spacing w:after="0" w:line="240" w:lineRule="auto"/>
        <w:ind w:firstLine="708"/>
        <w:jc w:val="both"/>
        <w:rPr>
          <w:rFonts w:ascii="Times New Roman" w:eastAsia="Times New Roman" w:hAnsi="Times New Roman" w:cs="Times New Roman"/>
          <w:spacing w:val="-1"/>
          <w:sz w:val="28"/>
          <w:szCs w:val="28"/>
          <w:lang w:eastAsia="bg-BG"/>
        </w:rPr>
      </w:pPr>
    </w:p>
    <w:p w:rsidR="00DD6136" w:rsidRDefault="00DD6136" w:rsidP="00DD6136">
      <w:pPr>
        <w:spacing w:after="0" w:line="240" w:lineRule="auto"/>
        <w:ind w:firstLine="708"/>
        <w:jc w:val="both"/>
        <w:rPr>
          <w:rFonts w:ascii="Times New Roman" w:eastAsia="Times New Roman" w:hAnsi="Times New Roman" w:cs="Times New Roman"/>
          <w:spacing w:val="-1"/>
          <w:sz w:val="28"/>
          <w:szCs w:val="28"/>
          <w:lang w:eastAsia="bg-BG"/>
        </w:rPr>
      </w:pPr>
    </w:p>
    <w:p w:rsidR="00DD6136" w:rsidRDefault="00DD6136" w:rsidP="00DD6136">
      <w:pPr>
        <w:spacing w:after="0" w:line="240" w:lineRule="auto"/>
        <w:ind w:firstLine="708"/>
        <w:jc w:val="both"/>
        <w:rPr>
          <w:rFonts w:ascii="Times New Roman" w:eastAsia="Times New Roman" w:hAnsi="Times New Roman" w:cs="Times New Roman"/>
          <w:spacing w:val="-1"/>
          <w:sz w:val="28"/>
          <w:szCs w:val="28"/>
          <w:lang w:eastAsia="bg-BG"/>
        </w:rPr>
      </w:pPr>
    </w:p>
    <w:p w:rsidR="00DD6136" w:rsidRPr="00B23BEA" w:rsidRDefault="00DD6136" w:rsidP="00DD6136">
      <w:pPr>
        <w:spacing w:after="0" w:line="240" w:lineRule="auto"/>
        <w:ind w:firstLine="708"/>
        <w:jc w:val="both"/>
        <w:rPr>
          <w:rFonts w:ascii="Times New Roman" w:eastAsia="Times New Roman" w:hAnsi="Times New Roman" w:cs="Times New Roman"/>
          <w:spacing w:val="-1"/>
          <w:sz w:val="28"/>
          <w:szCs w:val="28"/>
          <w:lang w:eastAsia="bg-BG"/>
        </w:rPr>
      </w:pPr>
      <w:r w:rsidRPr="00B23BEA">
        <w:rPr>
          <w:rFonts w:ascii="Times New Roman" w:eastAsia="Times New Roman" w:hAnsi="Times New Roman" w:cs="Times New Roman"/>
          <w:spacing w:val="-1"/>
          <w:sz w:val="28"/>
          <w:szCs w:val="28"/>
          <w:lang w:eastAsia="bg-BG"/>
        </w:rPr>
        <w:t xml:space="preserve">От общия брой решени преписки, 2258 броя са решени в срок до един месец, а 22 броя са решени в срок над един месец. Относителният дял на решените преписки в срок до един месец от общия брой решени преписки е 99%, а този на преписките над един месец е 0.96 %. </w:t>
      </w:r>
    </w:p>
    <w:p w:rsidR="00DD6136" w:rsidRPr="00B23BEA" w:rsidRDefault="00DD6136" w:rsidP="00DD6136">
      <w:pPr>
        <w:spacing w:after="0" w:line="240" w:lineRule="auto"/>
        <w:ind w:firstLine="708"/>
        <w:jc w:val="both"/>
        <w:rPr>
          <w:rFonts w:ascii="Times New Roman" w:eastAsia="Times New Roman" w:hAnsi="Times New Roman" w:cs="Times New Roman"/>
          <w:color w:val="FF0000"/>
          <w:spacing w:val="-1"/>
          <w:sz w:val="28"/>
          <w:szCs w:val="28"/>
          <w:lang w:eastAsia="bg-BG"/>
        </w:rPr>
      </w:pPr>
      <w:r w:rsidRPr="00B23BEA">
        <w:rPr>
          <w:rFonts w:ascii="Times New Roman" w:eastAsia="Times New Roman" w:hAnsi="Times New Roman" w:cs="Times New Roman"/>
          <w:spacing w:val="-1"/>
          <w:sz w:val="28"/>
          <w:szCs w:val="28"/>
          <w:lang w:eastAsia="bg-BG"/>
        </w:rPr>
        <w:t xml:space="preserve">През  2016г. относителният дял на преписките, решени над един месец е  1,17 %.   а през 2015 год. относителният дял на преписките, решени над един месец е 0,96 %. От това може да се направи извод, че работата на прокурорите през 2017 год. се е подобрила в сравнение с 2016 год. </w:t>
      </w:r>
    </w:p>
    <w:p w:rsidR="00DD6136" w:rsidRPr="00B23BEA" w:rsidRDefault="00DD6136" w:rsidP="00DD6136">
      <w:pPr>
        <w:spacing w:after="0" w:line="240" w:lineRule="auto"/>
        <w:ind w:firstLine="708"/>
        <w:jc w:val="both"/>
        <w:rPr>
          <w:rFonts w:ascii="Times New Roman" w:eastAsia="Times New Roman" w:hAnsi="Times New Roman" w:cs="Times New Roman"/>
          <w:spacing w:val="-1"/>
          <w:sz w:val="28"/>
          <w:szCs w:val="28"/>
          <w:lang w:eastAsia="bg-BG"/>
        </w:rPr>
      </w:pPr>
      <w:r w:rsidRPr="00B23BEA">
        <w:rPr>
          <w:rFonts w:ascii="Times New Roman" w:eastAsia="Times New Roman" w:hAnsi="Times New Roman" w:cs="Times New Roman"/>
          <w:spacing w:val="-1"/>
          <w:sz w:val="28"/>
          <w:szCs w:val="28"/>
          <w:lang w:eastAsia="bg-BG"/>
        </w:rPr>
        <w:t>Нерешените преписки при прокурор в края на отчетния период са  96</w:t>
      </w:r>
      <w:r w:rsidR="00B23BEA" w:rsidRPr="00B23BEA">
        <w:rPr>
          <w:rFonts w:ascii="Times New Roman" w:eastAsia="Times New Roman" w:hAnsi="Times New Roman" w:cs="Times New Roman"/>
          <w:spacing w:val="-1"/>
          <w:sz w:val="28"/>
          <w:szCs w:val="28"/>
          <w:lang w:eastAsia="bg-BG"/>
        </w:rPr>
        <w:t xml:space="preserve"> броя</w:t>
      </w:r>
      <w:r w:rsidRPr="00B23BEA">
        <w:rPr>
          <w:rFonts w:ascii="Times New Roman" w:eastAsia="Times New Roman" w:hAnsi="Times New Roman" w:cs="Times New Roman"/>
          <w:spacing w:val="-1"/>
          <w:sz w:val="28"/>
          <w:szCs w:val="28"/>
          <w:lang w:eastAsia="bg-BG"/>
        </w:rPr>
        <w:t xml:space="preserve">. </w:t>
      </w:r>
      <w:r w:rsidR="004D7622" w:rsidRPr="004D7622">
        <w:rPr>
          <w:rFonts w:ascii="Times New Roman" w:eastAsia="Times New Roman" w:hAnsi="Times New Roman" w:cs="Times New Roman"/>
          <w:spacing w:val="-1"/>
          <w:sz w:val="28"/>
          <w:szCs w:val="28"/>
          <w:lang w:eastAsia="bg-BG"/>
        </w:rPr>
        <w:t xml:space="preserve">От тях  </w:t>
      </w:r>
      <w:r w:rsidRPr="004D7622">
        <w:rPr>
          <w:rFonts w:ascii="Times New Roman" w:eastAsia="Times New Roman" w:hAnsi="Times New Roman" w:cs="Times New Roman"/>
          <w:spacing w:val="-1"/>
          <w:sz w:val="28"/>
          <w:szCs w:val="28"/>
          <w:lang w:eastAsia="bg-BG"/>
        </w:rPr>
        <w:t xml:space="preserve">7 бр.  </w:t>
      </w:r>
      <w:r w:rsidR="004D7622" w:rsidRPr="004D7622">
        <w:rPr>
          <w:rFonts w:ascii="Times New Roman" w:eastAsia="Times New Roman" w:hAnsi="Times New Roman" w:cs="Times New Roman"/>
          <w:spacing w:val="-1"/>
          <w:sz w:val="28"/>
          <w:szCs w:val="28"/>
          <w:lang w:eastAsia="bg-BG"/>
        </w:rPr>
        <w:t>са нерешени преписки от прокурор в срок над</w:t>
      </w:r>
      <w:r w:rsidRPr="004D7622">
        <w:rPr>
          <w:rFonts w:ascii="Times New Roman" w:eastAsia="Times New Roman" w:hAnsi="Times New Roman" w:cs="Times New Roman"/>
          <w:spacing w:val="-1"/>
          <w:sz w:val="28"/>
          <w:szCs w:val="28"/>
          <w:lang w:eastAsia="bg-BG"/>
        </w:rPr>
        <w:t xml:space="preserve"> един месец.</w:t>
      </w:r>
    </w:p>
    <w:p w:rsidR="00DD6136" w:rsidRPr="00B23BEA" w:rsidRDefault="00DD6136" w:rsidP="00DD6136">
      <w:pPr>
        <w:spacing w:after="0" w:line="240" w:lineRule="auto"/>
        <w:ind w:firstLine="708"/>
        <w:jc w:val="both"/>
        <w:rPr>
          <w:rFonts w:ascii="Times New Roman" w:eastAsia="Times New Roman" w:hAnsi="Times New Roman" w:cs="Times New Roman"/>
          <w:spacing w:val="-1"/>
          <w:sz w:val="28"/>
          <w:szCs w:val="28"/>
          <w:lang w:eastAsia="bg-BG"/>
        </w:rPr>
      </w:pPr>
      <w:r w:rsidRPr="00B23BEA">
        <w:rPr>
          <w:rFonts w:ascii="Times New Roman" w:eastAsia="Times New Roman" w:hAnsi="Times New Roman" w:cs="Times New Roman"/>
          <w:spacing w:val="-1"/>
          <w:sz w:val="28"/>
          <w:szCs w:val="28"/>
          <w:lang w:eastAsia="bg-BG"/>
        </w:rPr>
        <w:t xml:space="preserve">От общия брой решени преписки 582 броя са решени от наблюдаващия прокурор с постановление за образуване на досъдебно производство, по 1318 броя е постановен отказ да се образува досъдебно производство, 820 броя са решени от прокурора с възлагане на предварителна проверка по ЗСВ и се намират при съответните органи за провеждането на проверката, 76 броя са изпратени по компетентност на друга прокуратура, 13 броя </w:t>
      </w:r>
      <w:r w:rsidR="00B23BEA" w:rsidRPr="00B23BEA">
        <w:rPr>
          <w:rFonts w:ascii="Times New Roman" w:eastAsia="Times New Roman" w:hAnsi="Times New Roman" w:cs="Times New Roman"/>
          <w:spacing w:val="-1"/>
          <w:sz w:val="28"/>
          <w:szCs w:val="28"/>
          <w:lang w:eastAsia="bg-BG"/>
        </w:rPr>
        <w:t>с</w:t>
      </w:r>
      <w:r w:rsidRPr="00B23BEA">
        <w:rPr>
          <w:rFonts w:ascii="Times New Roman" w:eastAsia="Times New Roman" w:hAnsi="Times New Roman" w:cs="Times New Roman"/>
          <w:spacing w:val="-1"/>
          <w:sz w:val="28"/>
          <w:szCs w:val="28"/>
          <w:lang w:eastAsia="bg-BG"/>
        </w:rPr>
        <w:t>а изпратени на съответните административни органи.</w:t>
      </w:r>
    </w:p>
    <w:p w:rsidR="00DD6136" w:rsidRPr="00B23BEA" w:rsidRDefault="00DD6136" w:rsidP="00DD6136">
      <w:pPr>
        <w:spacing w:after="0" w:line="240" w:lineRule="auto"/>
        <w:ind w:firstLine="708"/>
        <w:jc w:val="both"/>
        <w:rPr>
          <w:rFonts w:ascii="Times New Roman" w:eastAsia="Times New Roman" w:hAnsi="Times New Roman" w:cs="Times New Roman"/>
          <w:spacing w:val="-1"/>
          <w:sz w:val="28"/>
          <w:szCs w:val="28"/>
          <w:lang w:eastAsia="bg-BG"/>
        </w:rPr>
      </w:pPr>
      <w:r w:rsidRPr="00B23BEA">
        <w:rPr>
          <w:rFonts w:ascii="Times New Roman" w:eastAsia="Times New Roman" w:hAnsi="Times New Roman" w:cs="Times New Roman"/>
          <w:spacing w:val="-1"/>
          <w:sz w:val="28"/>
          <w:szCs w:val="28"/>
          <w:lang w:eastAsia="bg-BG"/>
        </w:rPr>
        <w:t>През  2016г.  от общия брой решени преписки 622 броя са решени от наблюдаващия прокурор с постановление за образуване на досъдебно производство, по 1312 броя е постановен отказ да се образува досъдебно производство, 746 броя са решени от прокурора с възлагане на предварителна проверка по ЗСВ и се намират при съответните органи за провеждането на проверката, 61 броя са изпратени по компетентност на друга прокуратура, 11 броя за изпратени на съответните административни органи.</w:t>
      </w:r>
    </w:p>
    <w:p w:rsidR="00DD6136" w:rsidRPr="00B23BEA" w:rsidRDefault="00DD6136" w:rsidP="00DD6136">
      <w:pPr>
        <w:spacing w:after="0" w:line="240" w:lineRule="auto"/>
        <w:ind w:firstLine="708"/>
        <w:jc w:val="both"/>
        <w:rPr>
          <w:rFonts w:ascii="Times New Roman" w:eastAsia="Times New Roman" w:hAnsi="Times New Roman" w:cs="Times New Roman"/>
          <w:spacing w:val="-1"/>
          <w:sz w:val="28"/>
          <w:szCs w:val="28"/>
          <w:lang w:eastAsia="bg-BG"/>
        </w:rPr>
      </w:pPr>
      <w:r w:rsidRPr="00B23BEA">
        <w:rPr>
          <w:rFonts w:ascii="Times New Roman" w:eastAsia="Times New Roman" w:hAnsi="Times New Roman" w:cs="Times New Roman"/>
          <w:spacing w:val="-1"/>
          <w:sz w:val="28"/>
          <w:szCs w:val="28"/>
          <w:lang w:eastAsia="bg-BG"/>
        </w:rPr>
        <w:t xml:space="preserve">През 2015 год. от общия брой решени преписки 723 броя са решени от наблюдаващия прокурор с постановление за образуване на досъдебно производство, по 1315 броя е постановен отказ да се образува досъдебно производство, 165 броя са решени от прокурора с възлагане на предварителна проверка по ЗСВ и се намират при съответните органи за провеждането на проверката, 82 броя са изпратени по компетентност на друга прокуратура, 13 броя </w:t>
      </w:r>
      <w:r w:rsidRPr="00B23BEA">
        <w:rPr>
          <w:rFonts w:ascii="Times New Roman" w:eastAsia="Times New Roman" w:hAnsi="Times New Roman" w:cs="Times New Roman"/>
          <w:spacing w:val="-1"/>
          <w:sz w:val="28"/>
          <w:szCs w:val="28"/>
          <w:lang w:eastAsia="bg-BG"/>
        </w:rPr>
        <w:lastRenderedPageBreak/>
        <w:t xml:space="preserve">за изпратени на съответните административни органи и по 2 броя преписки наблюдаващият прокурор е повдигна спор за </w:t>
      </w:r>
      <w:proofErr w:type="spellStart"/>
      <w:r w:rsidRPr="00B23BEA">
        <w:rPr>
          <w:rFonts w:ascii="Times New Roman" w:eastAsia="Times New Roman" w:hAnsi="Times New Roman" w:cs="Times New Roman"/>
          <w:spacing w:val="-1"/>
          <w:sz w:val="28"/>
          <w:szCs w:val="28"/>
          <w:lang w:eastAsia="bg-BG"/>
        </w:rPr>
        <w:t>подследственост</w:t>
      </w:r>
      <w:proofErr w:type="spellEnd"/>
      <w:r w:rsidRPr="00B23BEA">
        <w:rPr>
          <w:rFonts w:ascii="Times New Roman" w:eastAsia="Times New Roman" w:hAnsi="Times New Roman" w:cs="Times New Roman"/>
          <w:spacing w:val="-1"/>
          <w:sz w:val="28"/>
          <w:szCs w:val="28"/>
          <w:lang w:eastAsia="bg-BG"/>
        </w:rPr>
        <w:t>.</w:t>
      </w:r>
    </w:p>
    <w:p w:rsidR="00DD6136" w:rsidRPr="0097683D" w:rsidRDefault="00DD6136" w:rsidP="00DD6136">
      <w:pPr>
        <w:spacing w:after="0" w:line="240" w:lineRule="auto"/>
        <w:jc w:val="both"/>
        <w:rPr>
          <w:rFonts w:ascii="Times New Roman" w:eastAsia="Times New Roman" w:hAnsi="Times New Roman" w:cs="Times New Roman"/>
          <w:spacing w:val="-3"/>
          <w:sz w:val="28"/>
          <w:szCs w:val="28"/>
          <w:lang w:eastAsia="bg-BG"/>
        </w:rPr>
      </w:pPr>
      <w:r w:rsidRPr="0097683D">
        <w:rPr>
          <w:rFonts w:ascii="Times New Roman" w:eastAsia="Times New Roman" w:hAnsi="Times New Roman" w:cs="Times New Roman"/>
          <w:spacing w:val="-1"/>
          <w:sz w:val="28"/>
          <w:szCs w:val="28"/>
          <w:lang w:eastAsia="bg-BG"/>
        </w:rPr>
        <w:tab/>
      </w:r>
      <w:r w:rsidRPr="0097683D">
        <w:rPr>
          <w:rFonts w:ascii="Times New Roman" w:eastAsia="Times New Roman" w:hAnsi="Times New Roman" w:cs="Times New Roman"/>
          <w:spacing w:val="5"/>
          <w:sz w:val="28"/>
          <w:szCs w:val="28"/>
          <w:lang w:eastAsia="bg-BG"/>
        </w:rPr>
        <w:t xml:space="preserve">         </w:t>
      </w:r>
      <w:r w:rsidRPr="0097683D">
        <w:rPr>
          <w:rFonts w:ascii="Times New Roman" w:eastAsia="Times New Roman" w:hAnsi="Times New Roman" w:cs="Times New Roman"/>
          <w:spacing w:val="-3"/>
          <w:sz w:val="28"/>
          <w:szCs w:val="28"/>
          <w:lang w:eastAsia="bg-BG"/>
        </w:rPr>
        <w:tab/>
        <w:t xml:space="preserve"> </w:t>
      </w:r>
    </w:p>
    <w:p w:rsidR="00DD6136" w:rsidRPr="0097683D" w:rsidRDefault="00DD6136" w:rsidP="00DD6136">
      <w:pPr>
        <w:spacing w:after="0" w:line="240" w:lineRule="auto"/>
        <w:jc w:val="center"/>
        <w:rPr>
          <w:rFonts w:ascii="Times New Roman" w:eastAsia="Times New Roman" w:hAnsi="Times New Roman" w:cs="Times New Roman"/>
          <w:spacing w:val="-3"/>
          <w:sz w:val="28"/>
          <w:szCs w:val="28"/>
          <w:lang w:eastAsia="bg-BG"/>
        </w:rPr>
      </w:pPr>
      <w:r w:rsidRPr="0097683D">
        <w:rPr>
          <w:rFonts w:ascii="Times New Roman" w:eastAsia="Times New Roman" w:hAnsi="Times New Roman" w:cs="Times New Roman"/>
          <w:noProof/>
          <w:spacing w:val="-3"/>
          <w:sz w:val="28"/>
          <w:szCs w:val="28"/>
          <w:lang w:eastAsia="bg-BG"/>
        </w:rPr>
        <w:drawing>
          <wp:inline distT="0" distB="0" distL="0" distR="0" wp14:anchorId="6B0441D5" wp14:editId="1D5E8669">
            <wp:extent cx="5499100" cy="2374900"/>
            <wp:effectExtent l="0" t="0" r="0" b="0"/>
            <wp:docPr id="50" name="Диаграма 5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D6136" w:rsidRPr="0097683D" w:rsidRDefault="00DD6136" w:rsidP="00DD6136">
      <w:pPr>
        <w:spacing w:after="0" w:line="240" w:lineRule="auto"/>
        <w:jc w:val="both"/>
        <w:rPr>
          <w:rFonts w:ascii="Times New Roman" w:eastAsia="Times New Roman" w:hAnsi="Times New Roman" w:cs="Times New Roman"/>
          <w:spacing w:val="-3"/>
          <w:sz w:val="28"/>
          <w:szCs w:val="28"/>
          <w:lang w:eastAsia="bg-BG"/>
        </w:rPr>
      </w:pPr>
    </w:p>
    <w:p w:rsidR="00DD6136" w:rsidRPr="00B23BEA" w:rsidRDefault="00DD6136" w:rsidP="00DD6136">
      <w:pPr>
        <w:spacing w:after="0" w:line="240" w:lineRule="auto"/>
        <w:jc w:val="both"/>
        <w:rPr>
          <w:rFonts w:ascii="Times New Roman" w:eastAsia="Times New Roman" w:hAnsi="Times New Roman" w:cs="Times New Roman"/>
          <w:spacing w:val="-3"/>
          <w:sz w:val="28"/>
          <w:szCs w:val="28"/>
          <w:lang w:eastAsia="bg-BG"/>
        </w:rPr>
      </w:pPr>
      <w:r w:rsidRPr="0097683D">
        <w:rPr>
          <w:rFonts w:ascii="Times New Roman" w:eastAsia="Times New Roman" w:hAnsi="Times New Roman" w:cs="Times New Roman"/>
          <w:spacing w:val="-3"/>
          <w:sz w:val="28"/>
          <w:szCs w:val="28"/>
          <w:lang w:eastAsia="bg-BG"/>
        </w:rPr>
        <w:t xml:space="preserve"> </w:t>
      </w:r>
      <w:r w:rsidRPr="0097683D">
        <w:rPr>
          <w:rFonts w:ascii="Times New Roman" w:eastAsia="Times New Roman" w:hAnsi="Times New Roman" w:cs="Times New Roman"/>
          <w:spacing w:val="-3"/>
          <w:sz w:val="28"/>
          <w:szCs w:val="28"/>
          <w:lang w:eastAsia="bg-BG"/>
        </w:rPr>
        <w:tab/>
      </w:r>
      <w:r w:rsidRPr="00B23BEA">
        <w:rPr>
          <w:rFonts w:ascii="Times New Roman" w:eastAsia="Times New Roman" w:hAnsi="Times New Roman" w:cs="Times New Roman"/>
          <w:spacing w:val="-3"/>
          <w:sz w:val="28"/>
          <w:szCs w:val="28"/>
          <w:lang w:eastAsia="bg-BG"/>
        </w:rPr>
        <w:t xml:space="preserve">За отчетния период на 2017г.  от общия брой постановления за отказ да се образува досъдебно производство, а именно 1318 броя, по реда на </w:t>
      </w:r>
      <w:proofErr w:type="spellStart"/>
      <w:r w:rsidRPr="00B23BEA">
        <w:rPr>
          <w:rFonts w:ascii="Times New Roman" w:eastAsia="Times New Roman" w:hAnsi="Times New Roman" w:cs="Times New Roman"/>
          <w:spacing w:val="-3"/>
          <w:sz w:val="28"/>
          <w:szCs w:val="28"/>
          <w:lang w:eastAsia="bg-BG"/>
        </w:rPr>
        <w:t>инстанционната</w:t>
      </w:r>
      <w:proofErr w:type="spellEnd"/>
      <w:r w:rsidRPr="00B23BEA">
        <w:rPr>
          <w:rFonts w:ascii="Times New Roman" w:eastAsia="Times New Roman" w:hAnsi="Times New Roman" w:cs="Times New Roman"/>
          <w:spacing w:val="-3"/>
          <w:sz w:val="28"/>
          <w:szCs w:val="28"/>
          <w:lang w:eastAsia="bg-BG"/>
        </w:rPr>
        <w:t xml:space="preserve"> проверка от </w:t>
      </w:r>
      <w:proofErr w:type="spellStart"/>
      <w:r w:rsidRPr="00B23BEA">
        <w:rPr>
          <w:rFonts w:ascii="Times New Roman" w:eastAsia="Times New Roman" w:hAnsi="Times New Roman" w:cs="Times New Roman"/>
          <w:spacing w:val="-3"/>
          <w:sz w:val="28"/>
          <w:szCs w:val="28"/>
          <w:lang w:eastAsia="bg-BG"/>
        </w:rPr>
        <w:t>по-горестоящите</w:t>
      </w:r>
      <w:proofErr w:type="spellEnd"/>
      <w:r w:rsidRPr="00B23BEA">
        <w:rPr>
          <w:rFonts w:ascii="Times New Roman" w:eastAsia="Times New Roman" w:hAnsi="Times New Roman" w:cs="Times New Roman"/>
          <w:spacing w:val="-3"/>
          <w:sz w:val="28"/>
          <w:szCs w:val="28"/>
          <w:lang w:eastAsia="bg-BG"/>
        </w:rPr>
        <w:t xml:space="preserve"> прокуратури са проверени общо 7</w:t>
      </w:r>
      <w:r w:rsidR="00241980">
        <w:rPr>
          <w:rFonts w:ascii="Times New Roman" w:eastAsia="Times New Roman" w:hAnsi="Times New Roman" w:cs="Times New Roman"/>
          <w:spacing w:val="-3"/>
          <w:sz w:val="28"/>
          <w:szCs w:val="28"/>
          <w:lang w:eastAsia="bg-BG"/>
        </w:rPr>
        <w:t>3</w:t>
      </w:r>
      <w:r w:rsidRPr="00B23BEA">
        <w:rPr>
          <w:rFonts w:ascii="Times New Roman" w:eastAsia="Times New Roman" w:hAnsi="Times New Roman" w:cs="Times New Roman"/>
          <w:spacing w:val="-3"/>
          <w:sz w:val="28"/>
          <w:szCs w:val="28"/>
          <w:lang w:eastAsia="bg-BG"/>
        </w:rPr>
        <w:t xml:space="preserve"> прокурорски акта, като 61 броя акта са потвърдени, а броят </w:t>
      </w:r>
      <w:r w:rsidRPr="00D27BCD">
        <w:rPr>
          <w:rFonts w:ascii="Times New Roman" w:eastAsia="Times New Roman" w:hAnsi="Times New Roman" w:cs="Times New Roman"/>
          <w:spacing w:val="-3"/>
          <w:sz w:val="28"/>
          <w:szCs w:val="28"/>
          <w:lang w:eastAsia="bg-BG"/>
        </w:rPr>
        <w:t>на отменените е 1</w:t>
      </w:r>
      <w:r w:rsidR="00D27BCD" w:rsidRPr="00D27BCD">
        <w:rPr>
          <w:rFonts w:ascii="Times New Roman" w:eastAsia="Times New Roman" w:hAnsi="Times New Roman" w:cs="Times New Roman"/>
          <w:spacing w:val="-3"/>
          <w:sz w:val="28"/>
          <w:szCs w:val="28"/>
          <w:lang w:eastAsia="bg-BG"/>
        </w:rPr>
        <w:t>2</w:t>
      </w:r>
      <w:r w:rsidRPr="00D27BCD">
        <w:rPr>
          <w:rFonts w:ascii="Times New Roman" w:eastAsia="Times New Roman" w:hAnsi="Times New Roman" w:cs="Times New Roman"/>
          <w:spacing w:val="-3"/>
          <w:sz w:val="28"/>
          <w:szCs w:val="28"/>
          <w:lang w:eastAsia="bg-BG"/>
        </w:rPr>
        <w:t xml:space="preserve">. </w:t>
      </w:r>
      <w:r w:rsidRPr="00B23BEA">
        <w:rPr>
          <w:rFonts w:ascii="Times New Roman" w:eastAsia="Times New Roman" w:hAnsi="Times New Roman" w:cs="Times New Roman"/>
          <w:spacing w:val="-3"/>
          <w:sz w:val="28"/>
          <w:szCs w:val="28"/>
          <w:lang w:eastAsia="bg-BG"/>
        </w:rPr>
        <w:t>От общия брой проверени актове, прави впечатление, че процента на потвърдените актове е 8</w:t>
      </w:r>
      <w:r w:rsidR="00241980">
        <w:rPr>
          <w:rFonts w:ascii="Times New Roman" w:eastAsia="Times New Roman" w:hAnsi="Times New Roman" w:cs="Times New Roman"/>
          <w:spacing w:val="-3"/>
          <w:sz w:val="28"/>
          <w:szCs w:val="28"/>
          <w:lang w:eastAsia="bg-BG"/>
        </w:rPr>
        <w:t>3</w:t>
      </w:r>
      <w:r w:rsidRPr="00B23BEA">
        <w:rPr>
          <w:rFonts w:ascii="Times New Roman" w:eastAsia="Times New Roman" w:hAnsi="Times New Roman" w:cs="Times New Roman"/>
          <w:spacing w:val="-3"/>
          <w:sz w:val="28"/>
          <w:szCs w:val="28"/>
          <w:lang w:eastAsia="bg-BG"/>
        </w:rPr>
        <w:t>,</w:t>
      </w:r>
      <w:r w:rsidR="00241980">
        <w:rPr>
          <w:rFonts w:ascii="Times New Roman" w:eastAsia="Times New Roman" w:hAnsi="Times New Roman" w:cs="Times New Roman"/>
          <w:spacing w:val="-3"/>
          <w:sz w:val="28"/>
          <w:szCs w:val="28"/>
          <w:lang w:eastAsia="bg-BG"/>
        </w:rPr>
        <w:t>56</w:t>
      </w:r>
      <w:bookmarkStart w:id="0" w:name="_GoBack"/>
      <w:bookmarkEnd w:id="0"/>
      <w:r w:rsidRPr="00B23BEA">
        <w:rPr>
          <w:rFonts w:ascii="Times New Roman" w:eastAsia="Times New Roman" w:hAnsi="Times New Roman" w:cs="Times New Roman"/>
          <w:spacing w:val="-3"/>
          <w:sz w:val="28"/>
          <w:szCs w:val="28"/>
          <w:lang w:eastAsia="bg-BG"/>
        </w:rPr>
        <w:t>%.</w:t>
      </w:r>
    </w:p>
    <w:p w:rsidR="00DD6136" w:rsidRPr="00B23BEA" w:rsidRDefault="00DD6136" w:rsidP="00DD6136">
      <w:pPr>
        <w:spacing w:after="0" w:line="240" w:lineRule="auto"/>
        <w:jc w:val="both"/>
        <w:rPr>
          <w:rFonts w:ascii="Times New Roman" w:eastAsia="Times New Roman" w:hAnsi="Times New Roman" w:cs="Times New Roman"/>
          <w:spacing w:val="-3"/>
          <w:sz w:val="28"/>
          <w:szCs w:val="28"/>
          <w:lang w:eastAsia="bg-BG"/>
        </w:rPr>
      </w:pPr>
      <w:r w:rsidRPr="00B23BEA">
        <w:rPr>
          <w:rFonts w:ascii="Times New Roman" w:eastAsia="Times New Roman" w:hAnsi="Times New Roman" w:cs="Times New Roman"/>
          <w:color w:val="FF0000"/>
          <w:spacing w:val="-3"/>
          <w:sz w:val="28"/>
          <w:szCs w:val="28"/>
          <w:lang w:eastAsia="bg-BG"/>
        </w:rPr>
        <w:t xml:space="preserve">  </w:t>
      </w:r>
      <w:r w:rsidRPr="00B23BEA">
        <w:rPr>
          <w:rFonts w:ascii="Times New Roman" w:eastAsia="Times New Roman" w:hAnsi="Times New Roman" w:cs="Times New Roman"/>
          <w:color w:val="FF0000"/>
          <w:spacing w:val="-3"/>
          <w:sz w:val="28"/>
          <w:szCs w:val="28"/>
          <w:lang w:eastAsia="bg-BG"/>
        </w:rPr>
        <w:tab/>
      </w:r>
      <w:r w:rsidRPr="00B23BEA">
        <w:rPr>
          <w:rFonts w:ascii="Times New Roman" w:eastAsia="Times New Roman" w:hAnsi="Times New Roman" w:cs="Times New Roman"/>
          <w:spacing w:val="-3"/>
          <w:sz w:val="28"/>
          <w:szCs w:val="28"/>
          <w:lang w:eastAsia="bg-BG"/>
        </w:rPr>
        <w:t xml:space="preserve">За отчетния период  на 2016 год. от общия брой постановления за отказ да се образува досъдебно производство, а именно 1312 броя, по реда на </w:t>
      </w:r>
      <w:proofErr w:type="spellStart"/>
      <w:r w:rsidRPr="00B23BEA">
        <w:rPr>
          <w:rFonts w:ascii="Times New Roman" w:eastAsia="Times New Roman" w:hAnsi="Times New Roman" w:cs="Times New Roman"/>
          <w:spacing w:val="-3"/>
          <w:sz w:val="28"/>
          <w:szCs w:val="28"/>
          <w:lang w:eastAsia="bg-BG"/>
        </w:rPr>
        <w:t>инстанционната</w:t>
      </w:r>
      <w:proofErr w:type="spellEnd"/>
      <w:r w:rsidRPr="00B23BEA">
        <w:rPr>
          <w:rFonts w:ascii="Times New Roman" w:eastAsia="Times New Roman" w:hAnsi="Times New Roman" w:cs="Times New Roman"/>
          <w:spacing w:val="-3"/>
          <w:sz w:val="28"/>
          <w:szCs w:val="28"/>
          <w:lang w:eastAsia="bg-BG"/>
        </w:rPr>
        <w:t xml:space="preserve"> проверка от </w:t>
      </w:r>
      <w:proofErr w:type="spellStart"/>
      <w:r w:rsidRPr="00B23BEA">
        <w:rPr>
          <w:rFonts w:ascii="Times New Roman" w:eastAsia="Times New Roman" w:hAnsi="Times New Roman" w:cs="Times New Roman"/>
          <w:spacing w:val="-3"/>
          <w:sz w:val="28"/>
          <w:szCs w:val="28"/>
          <w:lang w:eastAsia="bg-BG"/>
        </w:rPr>
        <w:t>по-горестоящите</w:t>
      </w:r>
      <w:proofErr w:type="spellEnd"/>
      <w:r w:rsidRPr="00B23BEA">
        <w:rPr>
          <w:rFonts w:ascii="Times New Roman" w:eastAsia="Times New Roman" w:hAnsi="Times New Roman" w:cs="Times New Roman"/>
          <w:spacing w:val="-3"/>
          <w:sz w:val="28"/>
          <w:szCs w:val="28"/>
          <w:lang w:eastAsia="bg-BG"/>
        </w:rPr>
        <w:t xml:space="preserve"> прокуратури са проверени общо 86 прокурорски акта, като 72 броя акта са потвърдени</w:t>
      </w:r>
      <w:r w:rsidRPr="0013591C">
        <w:rPr>
          <w:rFonts w:ascii="Times New Roman" w:eastAsia="Times New Roman" w:hAnsi="Times New Roman" w:cs="Times New Roman"/>
          <w:spacing w:val="-3"/>
          <w:sz w:val="28"/>
          <w:szCs w:val="28"/>
          <w:lang w:eastAsia="bg-BG"/>
        </w:rPr>
        <w:t xml:space="preserve">, а броят на отменените е 14. </w:t>
      </w:r>
      <w:r w:rsidRPr="00B23BEA">
        <w:rPr>
          <w:rFonts w:ascii="Times New Roman" w:eastAsia="Times New Roman" w:hAnsi="Times New Roman" w:cs="Times New Roman"/>
          <w:spacing w:val="-3"/>
          <w:sz w:val="28"/>
          <w:szCs w:val="28"/>
          <w:lang w:eastAsia="bg-BG"/>
        </w:rPr>
        <w:t>От общия брой проверени актове, прави впечатление, че процента на потвърдените актове е 83,7 %.</w:t>
      </w:r>
    </w:p>
    <w:p w:rsidR="00DD6136" w:rsidRPr="00B23BEA" w:rsidRDefault="00DD6136" w:rsidP="00DD6136">
      <w:pPr>
        <w:spacing w:after="0" w:line="240" w:lineRule="auto"/>
        <w:ind w:firstLine="708"/>
        <w:jc w:val="both"/>
        <w:rPr>
          <w:rFonts w:ascii="Times New Roman" w:eastAsia="Times New Roman" w:hAnsi="Times New Roman" w:cs="Times New Roman"/>
          <w:spacing w:val="-3"/>
          <w:sz w:val="28"/>
          <w:szCs w:val="28"/>
          <w:lang w:eastAsia="bg-BG"/>
        </w:rPr>
      </w:pPr>
      <w:r w:rsidRPr="00B23BEA">
        <w:rPr>
          <w:rFonts w:ascii="Times New Roman" w:eastAsia="Times New Roman" w:hAnsi="Times New Roman" w:cs="Times New Roman"/>
          <w:spacing w:val="-3"/>
          <w:sz w:val="28"/>
          <w:szCs w:val="28"/>
          <w:lang w:eastAsia="bg-BG"/>
        </w:rPr>
        <w:t xml:space="preserve">За отчетния период на 2015 год. от общия брой постановления за отказ да се образува досъдебно производство, а именно 1315 броя, по реда на </w:t>
      </w:r>
      <w:proofErr w:type="spellStart"/>
      <w:r w:rsidRPr="00B23BEA">
        <w:rPr>
          <w:rFonts w:ascii="Times New Roman" w:eastAsia="Times New Roman" w:hAnsi="Times New Roman" w:cs="Times New Roman"/>
          <w:spacing w:val="-3"/>
          <w:sz w:val="28"/>
          <w:szCs w:val="28"/>
          <w:lang w:eastAsia="bg-BG"/>
        </w:rPr>
        <w:t>инстанционната</w:t>
      </w:r>
      <w:proofErr w:type="spellEnd"/>
      <w:r w:rsidRPr="00B23BEA">
        <w:rPr>
          <w:rFonts w:ascii="Times New Roman" w:eastAsia="Times New Roman" w:hAnsi="Times New Roman" w:cs="Times New Roman"/>
          <w:spacing w:val="-3"/>
          <w:sz w:val="28"/>
          <w:szCs w:val="28"/>
          <w:lang w:eastAsia="bg-BG"/>
        </w:rPr>
        <w:t xml:space="preserve"> проверка от </w:t>
      </w:r>
      <w:proofErr w:type="spellStart"/>
      <w:r w:rsidRPr="00B23BEA">
        <w:rPr>
          <w:rFonts w:ascii="Times New Roman" w:eastAsia="Times New Roman" w:hAnsi="Times New Roman" w:cs="Times New Roman"/>
          <w:spacing w:val="-3"/>
          <w:sz w:val="28"/>
          <w:szCs w:val="28"/>
          <w:lang w:eastAsia="bg-BG"/>
        </w:rPr>
        <w:t>по-горестоящите</w:t>
      </w:r>
      <w:proofErr w:type="spellEnd"/>
      <w:r w:rsidRPr="00B23BEA">
        <w:rPr>
          <w:rFonts w:ascii="Times New Roman" w:eastAsia="Times New Roman" w:hAnsi="Times New Roman" w:cs="Times New Roman"/>
          <w:spacing w:val="-3"/>
          <w:sz w:val="28"/>
          <w:szCs w:val="28"/>
          <w:lang w:eastAsia="bg-BG"/>
        </w:rPr>
        <w:t xml:space="preserve"> прокуратури са проверени общо 141 прокурорски акта, като 121 броя акта са потвърдени, а броят на отменените е 20. От общия брой проверени актове, прави впечатление, че процента на потвърдените актове е 85,8 %.</w:t>
      </w:r>
    </w:p>
    <w:p w:rsidR="00DD6136" w:rsidRPr="00B23BEA" w:rsidRDefault="00DD6136" w:rsidP="00DD6136">
      <w:pPr>
        <w:spacing w:after="0" w:line="240" w:lineRule="auto"/>
        <w:jc w:val="both"/>
        <w:rPr>
          <w:rFonts w:ascii="Times New Roman" w:eastAsia="Times New Roman" w:hAnsi="Times New Roman" w:cs="Times New Roman"/>
          <w:spacing w:val="3"/>
          <w:sz w:val="28"/>
          <w:szCs w:val="28"/>
          <w:lang w:eastAsia="bg-BG"/>
        </w:rPr>
      </w:pPr>
      <w:r w:rsidRPr="00B23BEA">
        <w:rPr>
          <w:rFonts w:ascii="Times New Roman" w:eastAsia="Times New Roman" w:hAnsi="Times New Roman" w:cs="Times New Roman"/>
          <w:spacing w:val="3"/>
          <w:sz w:val="28"/>
          <w:szCs w:val="28"/>
          <w:lang w:eastAsia="bg-BG"/>
        </w:rPr>
        <w:tab/>
        <w:t>От така изложеното до тук по отношение на проверените постановление за отказ да се образува досъдебно производство може да се направи  извод, че проверените през 2017</w:t>
      </w:r>
      <w:r w:rsidR="00B23BEA" w:rsidRPr="00B23BEA">
        <w:rPr>
          <w:rFonts w:ascii="Times New Roman" w:eastAsia="Times New Roman" w:hAnsi="Times New Roman" w:cs="Times New Roman"/>
          <w:spacing w:val="3"/>
          <w:sz w:val="28"/>
          <w:szCs w:val="28"/>
          <w:lang w:eastAsia="bg-BG"/>
        </w:rPr>
        <w:t xml:space="preserve"> год.</w:t>
      </w:r>
      <w:r w:rsidRPr="00B23BEA">
        <w:rPr>
          <w:rFonts w:ascii="Times New Roman" w:eastAsia="Times New Roman" w:hAnsi="Times New Roman" w:cs="Times New Roman"/>
          <w:spacing w:val="3"/>
          <w:sz w:val="28"/>
          <w:szCs w:val="28"/>
          <w:lang w:eastAsia="bg-BG"/>
        </w:rPr>
        <w:t xml:space="preserve"> прокурорски актове по реда на </w:t>
      </w:r>
      <w:proofErr w:type="spellStart"/>
      <w:r w:rsidRPr="00B23BEA">
        <w:rPr>
          <w:rFonts w:ascii="Times New Roman" w:eastAsia="Times New Roman" w:hAnsi="Times New Roman" w:cs="Times New Roman"/>
          <w:spacing w:val="3"/>
          <w:sz w:val="28"/>
          <w:szCs w:val="28"/>
          <w:lang w:eastAsia="bg-BG"/>
        </w:rPr>
        <w:t>инстанционната</w:t>
      </w:r>
      <w:proofErr w:type="spellEnd"/>
      <w:r w:rsidRPr="00B23BEA">
        <w:rPr>
          <w:rFonts w:ascii="Times New Roman" w:eastAsia="Times New Roman" w:hAnsi="Times New Roman" w:cs="Times New Roman"/>
          <w:spacing w:val="3"/>
          <w:sz w:val="28"/>
          <w:szCs w:val="28"/>
          <w:lang w:eastAsia="bg-BG"/>
        </w:rPr>
        <w:t xml:space="preserve"> проверка са с много добро качество, като тази тенденция се е запазила, съпоставяйки показаните резултати, с тези през предходните две години.</w:t>
      </w:r>
    </w:p>
    <w:p w:rsidR="00DD6136" w:rsidRPr="00B23BEA" w:rsidRDefault="00DD6136" w:rsidP="00DD6136">
      <w:pPr>
        <w:spacing w:after="0" w:line="240" w:lineRule="auto"/>
        <w:jc w:val="both"/>
        <w:rPr>
          <w:rFonts w:ascii="Times New Roman" w:eastAsia="Times New Roman" w:hAnsi="Times New Roman" w:cs="Times New Roman"/>
          <w:spacing w:val="3"/>
          <w:sz w:val="28"/>
          <w:szCs w:val="28"/>
          <w:lang w:eastAsia="bg-BG"/>
        </w:rPr>
      </w:pPr>
      <w:r w:rsidRPr="00B23BEA">
        <w:rPr>
          <w:rFonts w:ascii="Times New Roman" w:eastAsia="Times New Roman" w:hAnsi="Times New Roman" w:cs="Times New Roman"/>
          <w:spacing w:val="3"/>
          <w:sz w:val="28"/>
          <w:szCs w:val="28"/>
          <w:lang w:eastAsia="bg-BG"/>
        </w:rPr>
        <w:tab/>
        <w:t>За отчетния период в Районна прокуратура – гр. Враца от общия брой наблюдавани преписки по 820 е възложено извършването на предварителна проверка по реда на чл.145 от ЗСВ, предимно на органите на МВР.</w:t>
      </w:r>
    </w:p>
    <w:p w:rsidR="00DD6136" w:rsidRPr="00A20DD9" w:rsidRDefault="00DD6136" w:rsidP="00DD6136">
      <w:pPr>
        <w:spacing w:after="0" w:line="240" w:lineRule="auto"/>
        <w:ind w:firstLine="708"/>
        <w:jc w:val="both"/>
        <w:rPr>
          <w:rFonts w:ascii="Times New Roman" w:eastAsia="Times New Roman" w:hAnsi="Times New Roman" w:cs="Times New Roman"/>
          <w:spacing w:val="3"/>
          <w:sz w:val="28"/>
          <w:szCs w:val="28"/>
          <w:lang w:eastAsia="bg-BG"/>
        </w:rPr>
      </w:pPr>
      <w:r w:rsidRPr="00A20DD9">
        <w:rPr>
          <w:rFonts w:ascii="Times New Roman" w:eastAsia="Times New Roman" w:hAnsi="Times New Roman" w:cs="Times New Roman"/>
          <w:spacing w:val="3"/>
          <w:sz w:val="28"/>
          <w:szCs w:val="28"/>
          <w:lang w:eastAsia="bg-BG"/>
        </w:rPr>
        <w:t>През отчетния п</w:t>
      </w:r>
      <w:r w:rsidR="00B23BEA" w:rsidRPr="00A20DD9">
        <w:rPr>
          <w:rFonts w:ascii="Times New Roman" w:eastAsia="Times New Roman" w:hAnsi="Times New Roman" w:cs="Times New Roman"/>
          <w:spacing w:val="3"/>
          <w:sz w:val="28"/>
          <w:szCs w:val="28"/>
          <w:lang w:eastAsia="bg-BG"/>
        </w:rPr>
        <w:t>ериод в районната прокуратура са били образувани 18 броя преписки за престъпления против</w:t>
      </w:r>
      <w:r w:rsidRPr="00A20DD9">
        <w:rPr>
          <w:rFonts w:ascii="Times New Roman" w:eastAsia="Times New Roman" w:hAnsi="Times New Roman" w:cs="Times New Roman"/>
          <w:spacing w:val="3"/>
          <w:sz w:val="28"/>
          <w:szCs w:val="28"/>
          <w:lang w:eastAsia="bg-BG"/>
        </w:rPr>
        <w:t xml:space="preserve"> политическите  права на гражданите.  По 1</w:t>
      </w:r>
      <w:r w:rsidR="00B23BEA" w:rsidRPr="00A20DD9">
        <w:rPr>
          <w:rFonts w:ascii="Times New Roman" w:eastAsia="Times New Roman" w:hAnsi="Times New Roman" w:cs="Times New Roman"/>
          <w:spacing w:val="3"/>
          <w:sz w:val="28"/>
          <w:szCs w:val="28"/>
          <w:lang w:eastAsia="bg-BG"/>
        </w:rPr>
        <w:t>7</w:t>
      </w:r>
      <w:r w:rsidRPr="00A20DD9">
        <w:rPr>
          <w:rFonts w:ascii="Times New Roman" w:eastAsia="Times New Roman" w:hAnsi="Times New Roman" w:cs="Times New Roman"/>
          <w:spacing w:val="3"/>
          <w:sz w:val="28"/>
          <w:szCs w:val="28"/>
          <w:lang w:eastAsia="bg-BG"/>
        </w:rPr>
        <w:t xml:space="preserve"> от тях са постановени откази да се образува досъдебно производство, а 1  бр. преписка е била </w:t>
      </w:r>
      <w:r w:rsidR="00B23BEA" w:rsidRPr="00A20DD9">
        <w:rPr>
          <w:rFonts w:ascii="Times New Roman" w:eastAsia="Times New Roman" w:hAnsi="Times New Roman" w:cs="Times New Roman"/>
          <w:spacing w:val="3"/>
          <w:sz w:val="28"/>
          <w:szCs w:val="28"/>
          <w:lang w:eastAsia="bg-BG"/>
        </w:rPr>
        <w:t>решена с обединяване</w:t>
      </w:r>
      <w:r w:rsidRPr="00A20DD9">
        <w:rPr>
          <w:rFonts w:ascii="Times New Roman" w:eastAsia="Times New Roman" w:hAnsi="Times New Roman" w:cs="Times New Roman"/>
          <w:spacing w:val="3"/>
          <w:sz w:val="28"/>
          <w:szCs w:val="28"/>
          <w:lang w:eastAsia="bg-BG"/>
        </w:rPr>
        <w:t>.</w:t>
      </w:r>
    </w:p>
    <w:p w:rsidR="00DD6136" w:rsidRPr="00A20DD9" w:rsidRDefault="00DD6136" w:rsidP="00DD6136">
      <w:pPr>
        <w:spacing w:after="0" w:line="240" w:lineRule="auto"/>
        <w:jc w:val="both"/>
        <w:rPr>
          <w:rFonts w:ascii="Times New Roman" w:eastAsia="Times New Roman" w:hAnsi="Times New Roman" w:cs="Times New Roman"/>
          <w:spacing w:val="3"/>
          <w:sz w:val="28"/>
          <w:szCs w:val="28"/>
          <w:lang w:eastAsia="bg-BG"/>
        </w:rPr>
      </w:pPr>
      <w:r w:rsidRPr="00A20DD9">
        <w:rPr>
          <w:rFonts w:ascii="Times New Roman" w:eastAsia="Times New Roman" w:hAnsi="Times New Roman" w:cs="Times New Roman"/>
          <w:spacing w:val="3"/>
          <w:sz w:val="28"/>
          <w:szCs w:val="28"/>
          <w:lang w:eastAsia="bg-BG"/>
        </w:rPr>
        <w:lastRenderedPageBreak/>
        <w:tab/>
        <w:t>През 2016г няма образувани преписки за свързани престъпления по против  политическите права на гражданите.</w:t>
      </w:r>
    </w:p>
    <w:p w:rsidR="00DD6136" w:rsidRPr="00A20DD9" w:rsidRDefault="00B23BEA" w:rsidP="00DD6136">
      <w:pPr>
        <w:spacing w:after="0" w:line="240" w:lineRule="auto"/>
        <w:ind w:firstLine="708"/>
        <w:jc w:val="both"/>
        <w:rPr>
          <w:rFonts w:ascii="Times New Roman" w:eastAsia="Times New Roman" w:hAnsi="Times New Roman" w:cs="Times New Roman"/>
          <w:spacing w:val="3"/>
          <w:sz w:val="28"/>
          <w:szCs w:val="28"/>
          <w:lang w:eastAsia="bg-BG"/>
        </w:rPr>
      </w:pPr>
      <w:r w:rsidRPr="00A20DD9">
        <w:rPr>
          <w:rFonts w:ascii="Times New Roman" w:eastAsia="Times New Roman" w:hAnsi="Times New Roman" w:cs="Times New Roman"/>
          <w:spacing w:val="3"/>
          <w:sz w:val="28"/>
          <w:szCs w:val="28"/>
          <w:lang w:eastAsia="bg-BG"/>
        </w:rPr>
        <w:t xml:space="preserve">През 2015 год. </w:t>
      </w:r>
      <w:r w:rsidR="00DD6136" w:rsidRPr="00A20DD9">
        <w:rPr>
          <w:rFonts w:ascii="Times New Roman" w:eastAsia="Times New Roman" w:hAnsi="Times New Roman" w:cs="Times New Roman"/>
          <w:spacing w:val="3"/>
          <w:sz w:val="28"/>
          <w:szCs w:val="28"/>
          <w:lang w:eastAsia="bg-BG"/>
        </w:rPr>
        <w:t xml:space="preserve">са били образувани 60 бр. преписки  свързани престъпления против политическите права на гражданите“, като  52 бр. са били решени с отказ   да се образува  досъдебно производство, 1 бр. е решена с обединяване , 1 бр.  е изпратена на друга прокуратура  , а 6 бр.  са решени  с образуване на ДП.  </w:t>
      </w:r>
    </w:p>
    <w:p w:rsidR="00DD6136" w:rsidRPr="00A20DD9" w:rsidRDefault="00DD6136" w:rsidP="00DD6136">
      <w:pPr>
        <w:spacing w:after="0" w:line="240" w:lineRule="auto"/>
        <w:ind w:firstLine="708"/>
        <w:jc w:val="both"/>
        <w:rPr>
          <w:rFonts w:ascii="Times New Roman" w:eastAsia="Times New Roman" w:hAnsi="Times New Roman" w:cs="Times New Roman"/>
          <w:spacing w:val="3"/>
          <w:sz w:val="28"/>
          <w:szCs w:val="28"/>
          <w:lang w:eastAsia="bg-BG"/>
        </w:rPr>
      </w:pPr>
      <w:r w:rsidRPr="00A20DD9">
        <w:rPr>
          <w:rFonts w:ascii="Times New Roman" w:eastAsia="Times New Roman" w:hAnsi="Times New Roman" w:cs="Times New Roman"/>
          <w:spacing w:val="3"/>
          <w:sz w:val="28"/>
          <w:szCs w:val="28"/>
          <w:lang w:eastAsia="bg-BG"/>
        </w:rPr>
        <w:t>С оглед стриктното спазване на сроковете по чл. 145, ал.2 от ЗСВ,  и в изпълнение на  Заповед № 112/10.09.2016 год. на Окръжен прокурор на Окръжна прокуратура – гр. Враца и Директор на ОД на МВР – гр. Враца  и Заповед № 51/28.09.2016 год. на Административен ръководител – Районен прокурор на Районна прокуратура – гр. Враца, наблюдаващите прокурори следят стриктно за спазването на сроковете за извършване на предварителна проверка, своевременно  отправят искане до административния ръководител за удължаване срока на проверката и определения съдебен деловодител при Районна прокуратура – гр. Враца, ежеседмично  преглежда наблюдателните преписки и  докладва на прокурорите тези от тях, на които им предстои да изтече срока.</w:t>
      </w:r>
    </w:p>
    <w:p w:rsidR="00DD6136" w:rsidRPr="00A20DD9" w:rsidRDefault="00DD6136" w:rsidP="00DD6136">
      <w:pPr>
        <w:spacing w:after="0" w:line="240" w:lineRule="auto"/>
        <w:jc w:val="both"/>
        <w:rPr>
          <w:rFonts w:ascii="Times New Roman" w:eastAsia="Times New Roman" w:hAnsi="Times New Roman" w:cs="Times New Roman"/>
          <w:spacing w:val="3"/>
          <w:sz w:val="28"/>
          <w:szCs w:val="28"/>
          <w:lang w:eastAsia="bg-BG"/>
        </w:rPr>
      </w:pPr>
      <w:r w:rsidRPr="00A20DD9">
        <w:rPr>
          <w:rFonts w:ascii="Times New Roman" w:eastAsia="Times New Roman" w:hAnsi="Times New Roman" w:cs="Times New Roman"/>
          <w:spacing w:val="3"/>
          <w:sz w:val="28"/>
          <w:szCs w:val="28"/>
          <w:lang w:eastAsia="bg-BG"/>
        </w:rPr>
        <w:tab/>
        <w:t xml:space="preserve">На следващо място  продължава да се спазва създадената организация  по преписките, по които е възложена предварителна проверка да се докладват на наблюдаващите прокурори преди тяхното приключване, като за извършения доклад се съставя нарочен протокол.  В резултат на това своевременно се  приключват  проверките и  същевременно  се осигурява пълнота на събраните данни в хода на същите. При липсата на подписан протокол от страна на съответния наблюдаващ прокурор, Началника на РУ – гр. Враца не изпраща преписката в прокуратурата, а я връща на съответния служител за да изпълни задълженията си по доклад на преписката. </w:t>
      </w:r>
    </w:p>
    <w:p w:rsidR="00DD6136" w:rsidRPr="00A20DD9" w:rsidRDefault="00DD6136" w:rsidP="00DD6136">
      <w:pPr>
        <w:spacing w:after="0" w:line="240" w:lineRule="auto"/>
        <w:jc w:val="both"/>
        <w:rPr>
          <w:rFonts w:ascii="Times New Roman" w:eastAsia="Times New Roman" w:hAnsi="Times New Roman" w:cs="Times New Roman"/>
          <w:spacing w:val="3"/>
          <w:sz w:val="28"/>
          <w:szCs w:val="28"/>
          <w:lang w:eastAsia="bg-BG"/>
        </w:rPr>
      </w:pPr>
      <w:r w:rsidRPr="00A20DD9">
        <w:rPr>
          <w:rFonts w:ascii="Times New Roman" w:eastAsia="Times New Roman" w:hAnsi="Times New Roman" w:cs="Times New Roman"/>
          <w:spacing w:val="3"/>
          <w:sz w:val="28"/>
          <w:szCs w:val="28"/>
          <w:lang w:eastAsia="bg-BG"/>
        </w:rPr>
        <w:tab/>
        <w:t>Така създадената организация дава положителни резултати, като проверките се приключват в срок и в срок се изпращат в прокуратурата. Освен това по този начин се повиши и качеството на извършваните проверки.</w:t>
      </w:r>
    </w:p>
    <w:p w:rsidR="00DD6136" w:rsidRPr="00A20DD9" w:rsidRDefault="00A20DD9" w:rsidP="00DD6136">
      <w:pPr>
        <w:spacing w:after="0" w:line="240" w:lineRule="auto"/>
        <w:ind w:firstLine="708"/>
        <w:jc w:val="both"/>
        <w:rPr>
          <w:rFonts w:ascii="Times New Roman" w:eastAsia="Times New Roman" w:hAnsi="Times New Roman" w:cs="Times New Roman"/>
          <w:spacing w:val="3"/>
          <w:sz w:val="28"/>
          <w:szCs w:val="28"/>
          <w:lang w:eastAsia="bg-BG"/>
        </w:rPr>
      </w:pPr>
      <w:r w:rsidRPr="00A20DD9">
        <w:rPr>
          <w:rFonts w:ascii="Times New Roman" w:eastAsia="Times New Roman" w:hAnsi="Times New Roman" w:cs="Times New Roman"/>
          <w:spacing w:val="3"/>
          <w:sz w:val="28"/>
          <w:szCs w:val="28"/>
          <w:lang w:eastAsia="bg-BG"/>
        </w:rPr>
        <w:t xml:space="preserve"> Продължава</w:t>
      </w:r>
      <w:r w:rsidR="00DD6136" w:rsidRPr="00A20DD9">
        <w:rPr>
          <w:rFonts w:ascii="Times New Roman" w:eastAsia="Times New Roman" w:hAnsi="Times New Roman" w:cs="Times New Roman"/>
          <w:spacing w:val="3"/>
          <w:sz w:val="28"/>
          <w:szCs w:val="28"/>
          <w:lang w:eastAsia="bg-BG"/>
        </w:rPr>
        <w:t xml:space="preserve"> спазването  и  на организацията създадена и  по отношение на преписки с правна и фактическа сложност, които са образувани по жалби на граждани адресирани до РУ – гр. Враца. Съответните служители извършват доклад на съответния дежурен прокурор, който им дава и съответни указания какви действия да бъдат извършени. По този начин се намалява вероятността от връщане на преписката за допълване с данни.</w:t>
      </w:r>
    </w:p>
    <w:p w:rsidR="00DD6136" w:rsidRPr="0097683D" w:rsidRDefault="00DD6136" w:rsidP="00DD6136">
      <w:pPr>
        <w:spacing w:after="0" w:line="240" w:lineRule="auto"/>
        <w:jc w:val="both"/>
        <w:rPr>
          <w:rFonts w:ascii="Times New Roman" w:eastAsia="Times New Roman" w:hAnsi="Times New Roman" w:cs="Times New Roman"/>
          <w:b/>
          <w:spacing w:val="1"/>
          <w:sz w:val="28"/>
          <w:szCs w:val="28"/>
          <w:lang w:eastAsia="bg-BG"/>
        </w:rPr>
      </w:pPr>
    </w:p>
    <w:p w:rsidR="00DD6136" w:rsidRPr="0013591C" w:rsidRDefault="00DD6136" w:rsidP="0013591C">
      <w:pPr>
        <w:spacing w:after="0" w:line="240" w:lineRule="auto"/>
        <w:ind w:firstLine="708"/>
        <w:jc w:val="both"/>
        <w:rPr>
          <w:rFonts w:ascii="Times New Roman" w:eastAsia="Times New Roman" w:hAnsi="Times New Roman" w:cs="Times New Roman"/>
          <w:b/>
          <w:spacing w:val="1"/>
          <w:sz w:val="28"/>
          <w:szCs w:val="28"/>
          <w:lang w:eastAsia="bg-BG"/>
        </w:rPr>
      </w:pPr>
      <w:r w:rsidRPr="00EA76FA">
        <w:rPr>
          <w:rFonts w:ascii="Times New Roman" w:eastAsia="Times New Roman" w:hAnsi="Times New Roman" w:cs="Times New Roman"/>
          <w:b/>
          <w:spacing w:val="1"/>
          <w:sz w:val="28"/>
          <w:szCs w:val="28"/>
          <w:lang w:eastAsia="bg-BG"/>
        </w:rPr>
        <w:t xml:space="preserve">Преписки и наказателни производства, образувани след </w:t>
      </w:r>
      <w:proofErr w:type="spellStart"/>
      <w:r w:rsidRPr="00EA76FA">
        <w:rPr>
          <w:rFonts w:ascii="Times New Roman" w:eastAsia="Times New Roman" w:hAnsi="Times New Roman" w:cs="Times New Roman"/>
          <w:b/>
          <w:spacing w:val="1"/>
          <w:sz w:val="28"/>
          <w:szCs w:val="28"/>
          <w:lang w:eastAsia="bg-BG"/>
        </w:rPr>
        <w:t>самосезиране</w:t>
      </w:r>
      <w:proofErr w:type="spellEnd"/>
      <w:r w:rsidRPr="00EA76FA">
        <w:rPr>
          <w:rFonts w:ascii="Times New Roman" w:eastAsia="Times New Roman" w:hAnsi="Times New Roman" w:cs="Times New Roman"/>
          <w:b/>
          <w:spacing w:val="1"/>
          <w:sz w:val="28"/>
          <w:szCs w:val="28"/>
          <w:lang w:eastAsia="bg-BG"/>
        </w:rPr>
        <w:t xml:space="preserve"> и по сигнали на контролните органи и материал</w:t>
      </w:r>
      <w:r w:rsidR="0013591C">
        <w:rPr>
          <w:rFonts w:ascii="Times New Roman" w:eastAsia="Times New Roman" w:hAnsi="Times New Roman" w:cs="Times New Roman"/>
          <w:b/>
          <w:spacing w:val="1"/>
          <w:sz w:val="28"/>
          <w:szCs w:val="28"/>
          <w:lang w:eastAsia="bg-BG"/>
        </w:rPr>
        <w:t>и на ДАНС. Постановени присъди.</w:t>
      </w:r>
    </w:p>
    <w:p w:rsidR="00DD6136" w:rsidRPr="00A20DD9" w:rsidRDefault="00DD6136" w:rsidP="00DD6136">
      <w:pPr>
        <w:spacing w:after="0" w:line="240" w:lineRule="auto"/>
        <w:ind w:firstLine="708"/>
        <w:jc w:val="both"/>
        <w:rPr>
          <w:rFonts w:ascii="Times New Roman" w:eastAsia="Times New Roman" w:hAnsi="Times New Roman" w:cs="Times New Roman"/>
          <w:spacing w:val="1"/>
          <w:sz w:val="28"/>
          <w:szCs w:val="28"/>
          <w:lang w:eastAsia="bg-BG"/>
        </w:rPr>
      </w:pPr>
      <w:r w:rsidRPr="00A20DD9">
        <w:rPr>
          <w:rFonts w:ascii="Times New Roman" w:eastAsia="Times New Roman" w:hAnsi="Times New Roman" w:cs="Times New Roman"/>
          <w:spacing w:val="1"/>
          <w:sz w:val="28"/>
          <w:szCs w:val="28"/>
          <w:lang w:eastAsia="bg-BG"/>
        </w:rPr>
        <w:t xml:space="preserve">От общия брой наблюдавани в Районна прокуратура – Враца преписки по следствения надзор, по сигнали на контролни органи през 2017  год. е образувана и наблюдавана 1 бр. преписка, която е  образувана по сигнал на Агенция митници.След </w:t>
      </w:r>
      <w:proofErr w:type="spellStart"/>
      <w:r w:rsidRPr="00A20DD9">
        <w:rPr>
          <w:rFonts w:ascii="Times New Roman" w:eastAsia="Times New Roman" w:hAnsi="Times New Roman" w:cs="Times New Roman"/>
          <w:spacing w:val="1"/>
          <w:sz w:val="28"/>
          <w:szCs w:val="28"/>
          <w:lang w:eastAsia="bg-BG"/>
        </w:rPr>
        <w:t>самосезиране</w:t>
      </w:r>
      <w:proofErr w:type="spellEnd"/>
      <w:r w:rsidRPr="00A20DD9">
        <w:rPr>
          <w:rFonts w:ascii="Times New Roman" w:eastAsia="Times New Roman" w:hAnsi="Times New Roman" w:cs="Times New Roman"/>
          <w:spacing w:val="1"/>
          <w:sz w:val="28"/>
          <w:szCs w:val="28"/>
          <w:lang w:eastAsia="bg-BG"/>
        </w:rPr>
        <w:t xml:space="preserve"> на прокуратурата за отчетния период  е  била образувана  един  брой преписка.</w:t>
      </w:r>
    </w:p>
    <w:p w:rsidR="00DD6136" w:rsidRPr="00EA76FA" w:rsidRDefault="00DD6136" w:rsidP="00DD6136">
      <w:pPr>
        <w:keepNext/>
        <w:spacing w:before="240" w:after="60" w:line="240" w:lineRule="auto"/>
        <w:ind w:firstLine="708"/>
        <w:outlineLvl w:val="0"/>
        <w:rPr>
          <w:rFonts w:ascii="Times New Roman" w:eastAsia="Times New Roman" w:hAnsi="Times New Roman" w:cs="Times New Roman"/>
          <w:b/>
          <w:bCs/>
          <w:kern w:val="32"/>
          <w:sz w:val="28"/>
          <w:szCs w:val="28"/>
          <w:lang w:val="en-US" w:eastAsia="bg-BG"/>
        </w:rPr>
      </w:pPr>
      <w:r w:rsidRPr="00EA76FA">
        <w:rPr>
          <w:rFonts w:ascii="Times New Roman" w:eastAsia="Times New Roman" w:hAnsi="Times New Roman" w:cs="Times New Roman"/>
          <w:b/>
          <w:bCs/>
          <w:kern w:val="32"/>
          <w:sz w:val="28"/>
          <w:szCs w:val="28"/>
          <w:lang w:eastAsia="bg-BG"/>
        </w:rPr>
        <w:lastRenderedPageBreak/>
        <w:t>2.Следствен надзор</w:t>
      </w:r>
    </w:p>
    <w:p w:rsidR="00DD6136" w:rsidRPr="00EA76FA" w:rsidRDefault="00DD6136" w:rsidP="00DD6136">
      <w:pPr>
        <w:keepNext/>
        <w:spacing w:before="240" w:after="60" w:line="240" w:lineRule="auto"/>
        <w:ind w:firstLine="708"/>
        <w:outlineLvl w:val="0"/>
        <w:rPr>
          <w:rFonts w:ascii="Times New Roman" w:eastAsia="Times New Roman" w:hAnsi="Times New Roman" w:cs="Times New Roman"/>
          <w:b/>
          <w:bCs/>
          <w:kern w:val="32"/>
          <w:sz w:val="28"/>
          <w:szCs w:val="28"/>
          <w:lang w:eastAsia="bg-BG"/>
        </w:rPr>
      </w:pPr>
      <w:r w:rsidRPr="00EA76FA">
        <w:rPr>
          <w:rFonts w:ascii="Times New Roman" w:eastAsia="Times New Roman" w:hAnsi="Times New Roman" w:cs="Times New Roman"/>
          <w:b/>
          <w:bCs/>
          <w:kern w:val="32"/>
          <w:sz w:val="28"/>
          <w:szCs w:val="28"/>
          <w:lang w:eastAsia="bg-BG"/>
        </w:rPr>
        <w:t>2.1. Обобщени данни по видове досъдебни производства и съобразно систематиката на НК, включително по отношение на пострадалите лица и на ощетените юридически лица от престъпления.</w:t>
      </w:r>
    </w:p>
    <w:p w:rsidR="00A20DD9" w:rsidRPr="00EA76FA" w:rsidRDefault="00A20DD9" w:rsidP="00DD6136">
      <w:pPr>
        <w:spacing w:after="0" w:line="240" w:lineRule="auto"/>
        <w:jc w:val="both"/>
        <w:rPr>
          <w:rFonts w:ascii="Times New Roman" w:eastAsia="Times New Roman" w:hAnsi="Times New Roman" w:cs="Times New Roman"/>
          <w:b/>
          <w:sz w:val="28"/>
          <w:szCs w:val="28"/>
          <w:lang w:eastAsia="bg-BG"/>
        </w:rPr>
      </w:pPr>
    </w:p>
    <w:p w:rsidR="00DD6136" w:rsidRPr="00A20DD9" w:rsidRDefault="00DD6136" w:rsidP="00DD6136">
      <w:pPr>
        <w:spacing w:after="0" w:line="240" w:lineRule="auto"/>
        <w:jc w:val="both"/>
        <w:rPr>
          <w:rFonts w:ascii="Times New Roman" w:eastAsia="Times New Roman" w:hAnsi="Times New Roman" w:cs="Times New Roman"/>
          <w:sz w:val="28"/>
          <w:szCs w:val="28"/>
          <w:lang w:eastAsia="bg-BG"/>
        </w:rPr>
      </w:pPr>
      <w:r w:rsidRPr="0097683D">
        <w:rPr>
          <w:rFonts w:ascii="Times New Roman" w:eastAsia="Times New Roman" w:hAnsi="Times New Roman" w:cs="Times New Roman"/>
          <w:b/>
          <w:sz w:val="28"/>
          <w:szCs w:val="28"/>
          <w:lang w:val="en-US" w:eastAsia="bg-BG"/>
        </w:rPr>
        <w:t xml:space="preserve">        </w:t>
      </w:r>
      <w:r w:rsidRPr="00A20DD9">
        <w:rPr>
          <w:rFonts w:ascii="Times New Roman" w:eastAsia="Times New Roman" w:hAnsi="Times New Roman" w:cs="Times New Roman"/>
          <w:sz w:val="28"/>
          <w:szCs w:val="28"/>
          <w:lang w:val="en-US" w:eastAsia="bg-BG"/>
        </w:rPr>
        <w:tab/>
      </w:r>
      <w:r w:rsidRPr="00A20DD9">
        <w:rPr>
          <w:rFonts w:ascii="Times New Roman" w:eastAsia="Times New Roman" w:hAnsi="Times New Roman" w:cs="Times New Roman"/>
          <w:sz w:val="28"/>
          <w:szCs w:val="28"/>
          <w:lang w:eastAsia="bg-BG"/>
        </w:rPr>
        <w:t xml:space="preserve">За отчетния период на 2017 год. в Районна прокуратура – гр. Враца са наблюдавани 3188  броя досъдебни производства, в това число и прекратените по давност. От тях без прекратените по давност са наблюдавани общо 1548 броя досъдебни производства. От общия брой наблюдавани досъдебни производства, броят на новообразуваните е 1055, от </w:t>
      </w:r>
      <w:r w:rsidRPr="00A20DD9">
        <w:rPr>
          <w:rFonts w:ascii="Times New Roman" w:eastAsia="Times New Roman" w:hAnsi="Times New Roman" w:cs="Times New Roman"/>
          <w:color w:val="000000" w:themeColor="text1"/>
          <w:sz w:val="28"/>
          <w:szCs w:val="28"/>
          <w:lang w:eastAsia="bg-BG"/>
        </w:rPr>
        <w:t xml:space="preserve">тях 582 броя са образувани от прокурор по реда на чл. 212, ал.1 от НПК и 473 броя от разследващ орган по реда на чл.212, ал.2 от НПК, със съставяне на протокол за първото извършено действие по разследването. </w:t>
      </w:r>
      <w:r w:rsidRPr="00A20DD9">
        <w:rPr>
          <w:rFonts w:ascii="Times New Roman" w:eastAsia="Times New Roman" w:hAnsi="Times New Roman" w:cs="Times New Roman"/>
          <w:sz w:val="28"/>
          <w:szCs w:val="28"/>
          <w:lang w:eastAsia="bg-BG"/>
        </w:rPr>
        <w:t>В процентно съотношение общият брой новообразувани досъдебни производство съставлява едва 33,09 % от общия брой наблюдавани досъдебни производства.</w:t>
      </w:r>
    </w:p>
    <w:p w:rsidR="00DD6136" w:rsidRPr="00A20DD9" w:rsidRDefault="00DD6136" w:rsidP="00DD6136">
      <w:pPr>
        <w:spacing w:after="0" w:line="240" w:lineRule="auto"/>
        <w:ind w:firstLine="708"/>
        <w:jc w:val="both"/>
        <w:rPr>
          <w:rFonts w:ascii="Times New Roman" w:eastAsia="Times New Roman" w:hAnsi="Times New Roman" w:cs="Times New Roman"/>
          <w:sz w:val="28"/>
          <w:szCs w:val="28"/>
          <w:lang w:eastAsia="bg-BG"/>
        </w:rPr>
      </w:pPr>
      <w:r w:rsidRPr="00A20DD9">
        <w:rPr>
          <w:rFonts w:ascii="Times New Roman" w:eastAsia="Times New Roman" w:hAnsi="Times New Roman" w:cs="Times New Roman"/>
          <w:sz w:val="28"/>
          <w:szCs w:val="28"/>
          <w:lang w:eastAsia="bg-BG"/>
        </w:rPr>
        <w:t>За  сравнение при отчетния период на 2016 год. в Районна прокуратура – гр. Враца са наблюдавани 3892  броя досъдебни производства, в това число и прекратените по давност. От тях без прекратените по давност са наблюдавани общо 1722 броя досъдебни производства. От общия брой наблюдавани досъдебни производства, броят на новообразуваните е 1128, от тях 622 броя са образувани от прокурор по реда на чл. 212, ал.1 от НПК и 506 броя от разследващ орган по реда на чл.212, ал.2 от НПК, със съставяне на протокол за първото извършено действие по разследването. В процентно съотношение общият брой новообразувани досъдебни производство съставлява едва 28,98 % от общия брой наблюдавани досъдебни производства.</w:t>
      </w:r>
    </w:p>
    <w:p w:rsidR="00DD6136" w:rsidRPr="00A20DD9" w:rsidRDefault="00DD6136" w:rsidP="00DD6136">
      <w:pPr>
        <w:spacing w:after="0" w:line="240" w:lineRule="auto"/>
        <w:ind w:firstLine="708"/>
        <w:jc w:val="both"/>
        <w:rPr>
          <w:rFonts w:ascii="Times New Roman" w:eastAsia="Times New Roman" w:hAnsi="Times New Roman" w:cs="Times New Roman"/>
          <w:sz w:val="28"/>
          <w:szCs w:val="28"/>
          <w:lang w:eastAsia="bg-BG"/>
        </w:rPr>
      </w:pPr>
      <w:r w:rsidRPr="00A20DD9">
        <w:rPr>
          <w:rFonts w:ascii="Times New Roman" w:eastAsia="Times New Roman" w:hAnsi="Times New Roman" w:cs="Times New Roman"/>
          <w:sz w:val="28"/>
          <w:szCs w:val="28"/>
          <w:lang w:eastAsia="bg-BG"/>
        </w:rPr>
        <w:t>За сравнение през отчетния период на 2015 год. в Районна прокуратура – гр. Враца са наблюдавани 3911 броя досъдебни производства, в то</w:t>
      </w:r>
      <w:r w:rsidR="005855BB">
        <w:rPr>
          <w:rFonts w:ascii="Times New Roman" w:eastAsia="Times New Roman" w:hAnsi="Times New Roman" w:cs="Times New Roman"/>
          <w:sz w:val="28"/>
          <w:szCs w:val="28"/>
          <w:lang w:eastAsia="bg-BG"/>
        </w:rPr>
        <w:t>в</w:t>
      </w:r>
      <w:r w:rsidRPr="00A20DD9">
        <w:rPr>
          <w:rFonts w:ascii="Times New Roman" w:eastAsia="Times New Roman" w:hAnsi="Times New Roman" w:cs="Times New Roman"/>
          <w:sz w:val="28"/>
          <w:szCs w:val="28"/>
          <w:lang w:eastAsia="bg-BG"/>
        </w:rPr>
        <w:t>а число е прекратените по давност. От тях без прекратените по давност са наблюдавани общо 1766 броя досъдебни производства. От общия брой наблюдавани досъдебни производства, броят на новообразуваните е 1249, от тях 723 броя са образувани от прокурор по реда на чл. 212, ал.1 от НПК и 526 броя от разследващ орган по реда на чл.212, ал.2 от НПК, със съставяне на протокол за първото извършено действие по разследването. В процентно съотношение общият брой новообразувани досъдебни производство съставлява едва 31,9 % от общия брой наблюдавани досъдебни производства.</w:t>
      </w:r>
    </w:p>
    <w:p w:rsidR="00DD6136" w:rsidRPr="00A20DD9" w:rsidRDefault="00DD6136" w:rsidP="00DD6136">
      <w:pPr>
        <w:spacing w:after="0" w:line="240" w:lineRule="auto"/>
        <w:ind w:firstLine="708"/>
        <w:jc w:val="both"/>
        <w:rPr>
          <w:rFonts w:ascii="Times New Roman" w:eastAsia="Times New Roman" w:hAnsi="Times New Roman" w:cs="Times New Roman"/>
          <w:spacing w:val="1"/>
          <w:sz w:val="28"/>
          <w:szCs w:val="28"/>
          <w:lang w:eastAsia="bg-BG"/>
        </w:rPr>
      </w:pPr>
      <w:r w:rsidRPr="00A20DD9">
        <w:rPr>
          <w:rFonts w:ascii="Times New Roman" w:eastAsia="Times New Roman" w:hAnsi="Times New Roman" w:cs="Times New Roman"/>
          <w:spacing w:val="1"/>
          <w:sz w:val="28"/>
          <w:szCs w:val="28"/>
          <w:lang w:eastAsia="bg-BG"/>
        </w:rPr>
        <w:t>От изложеното до тук по отношение на общия броя наблюдавани досъдебни производства и общия брой новообразувани досъдебни производства може да се направи извод, че като цяло се наблюдава спад на общия брой наблюдавани досъдебни производство, като спрямо  2016 годи  този спад е 18 % , а  спрямо  2015 год. този спад е с 18,48%.</w:t>
      </w:r>
    </w:p>
    <w:p w:rsidR="00DD6136" w:rsidRPr="00A20DD9" w:rsidRDefault="00DD6136" w:rsidP="00DD6136">
      <w:pPr>
        <w:spacing w:after="0" w:line="240" w:lineRule="auto"/>
        <w:ind w:firstLine="708"/>
        <w:jc w:val="both"/>
        <w:rPr>
          <w:rFonts w:ascii="Times New Roman" w:eastAsia="Times New Roman" w:hAnsi="Times New Roman" w:cs="Times New Roman"/>
          <w:spacing w:val="1"/>
          <w:sz w:val="28"/>
          <w:szCs w:val="28"/>
          <w:lang w:eastAsia="bg-BG"/>
        </w:rPr>
      </w:pPr>
      <w:r w:rsidRPr="00A20DD9">
        <w:rPr>
          <w:rFonts w:ascii="Times New Roman" w:eastAsia="Times New Roman" w:hAnsi="Times New Roman" w:cs="Times New Roman"/>
          <w:spacing w:val="1"/>
          <w:sz w:val="28"/>
          <w:szCs w:val="28"/>
          <w:lang w:eastAsia="bg-BG"/>
        </w:rPr>
        <w:t xml:space="preserve">  Така стои и въпроса с новообразуваните досъдебни производства, при които се наблюдава спад на новообразуваните досъдебни производства спрямо  2016 г. с 6,47 %, а спрямо 2015 год. с 15,53%.</w:t>
      </w:r>
    </w:p>
    <w:p w:rsidR="00DD6136" w:rsidRPr="0097683D" w:rsidRDefault="00DD6136" w:rsidP="00DD6136">
      <w:pPr>
        <w:spacing w:after="0" w:line="240" w:lineRule="auto"/>
        <w:jc w:val="both"/>
        <w:rPr>
          <w:rFonts w:ascii="Times New Roman" w:eastAsia="Times New Roman" w:hAnsi="Times New Roman" w:cs="Times New Roman"/>
          <w:spacing w:val="1"/>
          <w:sz w:val="28"/>
          <w:szCs w:val="28"/>
          <w:lang w:eastAsia="bg-BG"/>
        </w:rPr>
      </w:pPr>
      <w:r w:rsidRPr="0097683D">
        <w:rPr>
          <w:rFonts w:ascii="Times New Roman" w:eastAsia="Times New Roman" w:hAnsi="Times New Roman" w:cs="Times New Roman"/>
          <w:spacing w:val="1"/>
          <w:sz w:val="28"/>
          <w:szCs w:val="28"/>
          <w:lang w:eastAsia="bg-BG"/>
        </w:rPr>
        <w:tab/>
      </w:r>
    </w:p>
    <w:p w:rsidR="00DD6136" w:rsidRPr="0097683D" w:rsidRDefault="00DD6136" w:rsidP="00DD6136">
      <w:pPr>
        <w:spacing w:after="0" w:line="240" w:lineRule="auto"/>
        <w:jc w:val="center"/>
        <w:rPr>
          <w:rFonts w:ascii="Times New Roman" w:eastAsia="Times New Roman" w:hAnsi="Times New Roman" w:cs="Times New Roman"/>
          <w:spacing w:val="-1"/>
          <w:sz w:val="28"/>
          <w:szCs w:val="28"/>
          <w:lang w:eastAsia="bg-BG"/>
        </w:rPr>
      </w:pPr>
      <w:r w:rsidRPr="0097683D">
        <w:rPr>
          <w:rFonts w:ascii="Times New Roman" w:eastAsia="Times New Roman" w:hAnsi="Times New Roman" w:cs="Times New Roman"/>
          <w:noProof/>
          <w:spacing w:val="-1"/>
          <w:sz w:val="28"/>
          <w:szCs w:val="28"/>
          <w:lang w:eastAsia="bg-BG"/>
        </w:rPr>
        <w:lastRenderedPageBreak/>
        <w:drawing>
          <wp:inline distT="0" distB="0" distL="0" distR="0" wp14:anchorId="4E57318D" wp14:editId="0214CC09">
            <wp:extent cx="5499100" cy="2698750"/>
            <wp:effectExtent l="0" t="0" r="0" b="0"/>
            <wp:docPr id="51" name="Диаграма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D6136" w:rsidRPr="0097683D" w:rsidRDefault="00DD6136" w:rsidP="00DD6136">
      <w:pPr>
        <w:spacing w:after="0" w:line="240" w:lineRule="auto"/>
        <w:jc w:val="both"/>
        <w:rPr>
          <w:rFonts w:ascii="Times New Roman" w:eastAsia="Times New Roman" w:hAnsi="Times New Roman" w:cs="Times New Roman"/>
          <w:spacing w:val="-1"/>
          <w:sz w:val="28"/>
          <w:szCs w:val="28"/>
          <w:lang w:eastAsia="bg-BG"/>
        </w:rPr>
      </w:pPr>
    </w:p>
    <w:p w:rsidR="00DD6136" w:rsidRPr="0097683D" w:rsidRDefault="00DD6136" w:rsidP="00DD6136">
      <w:pPr>
        <w:spacing w:after="0" w:line="240" w:lineRule="auto"/>
        <w:jc w:val="both"/>
        <w:rPr>
          <w:rFonts w:ascii="Times New Roman" w:eastAsia="Times New Roman" w:hAnsi="Times New Roman" w:cs="Times New Roman"/>
          <w:spacing w:val="1"/>
          <w:sz w:val="28"/>
          <w:szCs w:val="28"/>
          <w:lang w:eastAsia="bg-BG"/>
        </w:rPr>
      </w:pPr>
    </w:p>
    <w:p w:rsidR="00DD6136" w:rsidRPr="0097683D" w:rsidRDefault="00DD6136" w:rsidP="00DD6136">
      <w:pPr>
        <w:spacing w:after="0" w:line="240" w:lineRule="auto"/>
        <w:jc w:val="center"/>
        <w:rPr>
          <w:rFonts w:ascii="Times New Roman" w:eastAsia="Times New Roman" w:hAnsi="Times New Roman" w:cs="Times New Roman"/>
          <w:spacing w:val="1"/>
          <w:sz w:val="28"/>
          <w:szCs w:val="28"/>
          <w:lang w:eastAsia="bg-BG"/>
        </w:rPr>
      </w:pPr>
      <w:r w:rsidRPr="0097683D">
        <w:rPr>
          <w:rFonts w:ascii="Times New Roman" w:eastAsia="Times New Roman" w:hAnsi="Times New Roman" w:cs="Times New Roman"/>
          <w:noProof/>
          <w:spacing w:val="1"/>
          <w:sz w:val="28"/>
          <w:szCs w:val="28"/>
          <w:lang w:eastAsia="bg-BG"/>
        </w:rPr>
        <w:drawing>
          <wp:inline distT="0" distB="0" distL="0" distR="0" wp14:anchorId="72E438A1" wp14:editId="385D5DA5">
            <wp:extent cx="5499100" cy="3213100"/>
            <wp:effectExtent l="0" t="0" r="0" b="0"/>
            <wp:docPr id="52" name="Диаграма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D6136" w:rsidRPr="0097683D" w:rsidRDefault="00DD6136" w:rsidP="00DD6136">
      <w:pPr>
        <w:spacing w:after="0" w:line="240" w:lineRule="auto"/>
        <w:jc w:val="both"/>
        <w:rPr>
          <w:rFonts w:ascii="Times New Roman" w:eastAsia="Times New Roman" w:hAnsi="Times New Roman" w:cs="Times New Roman"/>
          <w:spacing w:val="1"/>
          <w:sz w:val="28"/>
          <w:szCs w:val="28"/>
          <w:lang w:eastAsia="bg-BG"/>
        </w:rPr>
      </w:pPr>
    </w:p>
    <w:p w:rsidR="00DD6136" w:rsidRPr="00A20DD9" w:rsidRDefault="00DD6136" w:rsidP="00DD6136">
      <w:pPr>
        <w:shd w:val="clear" w:color="auto" w:fill="FFFFFF"/>
        <w:spacing w:after="0" w:line="240" w:lineRule="auto"/>
        <w:ind w:firstLine="708"/>
        <w:jc w:val="both"/>
        <w:rPr>
          <w:rFonts w:ascii="Times New Roman" w:eastAsia="Times New Roman" w:hAnsi="Times New Roman" w:cs="Times New Roman"/>
          <w:sz w:val="28"/>
          <w:szCs w:val="28"/>
          <w:lang w:eastAsia="bg-BG"/>
        </w:rPr>
      </w:pPr>
      <w:r w:rsidRPr="00A20DD9">
        <w:rPr>
          <w:rFonts w:ascii="Times New Roman" w:eastAsia="Times New Roman" w:hAnsi="Times New Roman" w:cs="Times New Roman"/>
          <w:sz w:val="28"/>
          <w:szCs w:val="28"/>
          <w:lang w:eastAsia="bg-BG"/>
        </w:rPr>
        <w:t>През този отчетен период се   наблюдава  намаление  на броя на новообразуваните досъдебни производства от разследващ орган спрямо общия брой новообразувани досъдебни производства в сравнение с предходните 2016 год. и 2016 год.. През 2017 год. 44,83% от новообразуваните досъдебни производства са били образувани от разследващ орган, през 2016 год. техният дял е 44,86% ,а през 2015  год. техният дял е 42,11%  .</w:t>
      </w:r>
    </w:p>
    <w:p w:rsidR="00DD6136" w:rsidRPr="00A20DD9" w:rsidRDefault="00DD6136" w:rsidP="00DD6136">
      <w:pPr>
        <w:shd w:val="clear" w:color="auto" w:fill="FFFFFF"/>
        <w:spacing w:after="0" w:line="240" w:lineRule="auto"/>
        <w:jc w:val="both"/>
        <w:rPr>
          <w:rFonts w:ascii="Times New Roman" w:eastAsia="Times New Roman" w:hAnsi="Times New Roman" w:cs="Times New Roman"/>
          <w:sz w:val="28"/>
          <w:szCs w:val="28"/>
          <w:lang w:eastAsia="bg-BG"/>
        </w:rPr>
      </w:pPr>
      <w:r w:rsidRPr="00A20DD9">
        <w:rPr>
          <w:rFonts w:ascii="Times New Roman" w:eastAsia="Times New Roman" w:hAnsi="Times New Roman" w:cs="Times New Roman"/>
          <w:sz w:val="28"/>
          <w:szCs w:val="28"/>
          <w:lang w:eastAsia="bg-BG"/>
        </w:rPr>
        <w:t xml:space="preserve">  </w:t>
      </w:r>
      <w:r w:rsidRPr="00A20DD9">
        <w:rPr>
          <w:rFonts w:ascii="Times New Roman" w:eastAsia="Times New Roman" w:hAnsi="Times New Roman" w:cs="Times New Roman"/>
          <w:sz w:val="28"/>
          <w:szCs w:val="28"/>
          <w:lang w:eastAsia="bg-BG"/>
        </w:rPr>
        <w:tab/>
        <w:t>Това  намаление  е незначително и може да се обясни с по-малкия брой новообразувани досъдебни производства като цяло през отчетния период в сравнение с предходните отчетни периоди на 2016 год. и на 2015 год..</w:t>
      </w:r>
    </w:p>
    <w:p w:rsidR="00DD6136" w:rsidRPr="00A20DD9" w:rsidRDefault="00DD6136" w:rsidP="00DD6136">
      <w:pPr>
        <w:shd w:val="clear" w:color="auto" w:fill="FFFFFF"/>
        <w:spacing w:after="0" w:line="240" w:lineRule="auto"/>
        <w:ind w:firstLine="708"/>
        <w:jc w:val="both"/>
        <w:rPr>
          <w:rFonts w:ascii="Times New Roman" w:eastAsia="Times New Roman" w:hAnsi="Times New Roman" w:cs="Times New Roman"/>
          <w:spacing w:val="2"/>
          <w:sz w:val="28"/>
          <w:szCs w:val="28"/>
          <w:highlight w:val="yellow"/>
          <w:lang w:eastAsia="bg-BG"/>
        </w:rPr>
      </w:pPr>
      <w:r w:rsidRPr="00A20DD9">
        <w:rPr>
          <w:rFonts w:ascii="Times New Roman" w:eastAsia="Times New Roman" w:hAnsi="Times New Roman" w:cs="Times New Roman"/>
          <w:spacing w:val="2"/>
          <w:sz w:val="28"/>
          <w:szCs w:val="28"/>
          <w:lang w:eastAsia="bg-BG"/>
        </w:rPr>
        <w:t xml:space="preserve">От новообразуваните 1055 броя досъдебни производства, 85 броя са за престъпления по глава ІІ от НК „Престъпления против личността“; 4броя за престъпления по глава ІІІ от НК „Престъпления против правата на гражданите“; 37 броя за престъпления по глава ІV от НК „Престъпления против брака и </w:t>
      </w:r>
      <w:r w:rsidRPr="00A20DD9">
        <w:rPr>
          <w:rFonts w:ascii="Times New Roman" w:eastAsia="Times New Roman" w:hAnsi="Times New Roman" w:cs="Times New Roman"/>
          <w:spacing w:val="2"/>
          <w:sz w:val="28"/>
          <w:szCs w:val="28"/>
          <w:lang w:eastAsia="bg-BG"/>
        </w:rPr>
        <w:lastRenderedPageBreak/>
        <w:t>семейството“;  465броя за престъпления по глава V от НК „Престъпления против собствеността“; 41 броя за престъпления по глава VІ от НК „Престъпления против стопанството“; 7 броя за престъпления по глава VІІІ от НК „Престъпления против дейността на държавни органи, обществени организации и лица, изпълняващи публични функции“; 52 броя за престъпления по глава ІХ от НК „Документни престъпления“; 19 броя за престъпления по глава Х от НК „Престъпления против реда и общественото спокойствие“; 345 броя за престъпления по глава ХІ от НК „</w:t>
      </w:r>
      <w:proofErr w:type="spellStart"/>
      <w:r w:rsidRPr="00A20DD9">
        <w:rPr>
          <w:rFonts w:ascii="Times New Roman" w:eastAsia="Times New Roman" w:hAnsi="Times New Roman" w:cs="Times New Roman"/>
          <w:spacing w:val="2"/>
          <w:sz w:val="28"/>
          <w:szCs w:val="28"/>
          <w:lang w:eastAsia="bg-BG"/>
        </w:rPr>
        <w:t>Общоопасни</w:t>
      </w:r>
      <w:proofErr w:type="spellEnd"/>
      <w:r w:rsidRPr="00A20DD9">
        <w:rPr>
          <w:rFonts w:ascii="Times New Roman" w:eastAsia="Times New Roman" w:hAnsi="Times New Roman" w:cs="Times New Roman"/>
          <w:spacing w:val="2"/>
          <w:sz w:val="28"/>
          <w:szCs w:val="28"/>
          <w:lang w:eastAsia="bg-BG"/>
        </w:rPr>
        <w:t xml:space="preserve"> престъпления“.</w:t>
      </w:r>
      <w:r w:rsidRPr="00A20DD9">
        <w:rPr>
          <w:rFonts w:ascii="Times New Roman" w:eastAsia="Times New Roman" w:hAnsi="Times New Roman" w:cs="Times New Roman"/>
          <w:spacing w:val="2"/>
          <w:sz w:val="28"/>
          <w:szCs w:val="28"/>
          <w:highlight w:val="yellow"/>
          <w:lang w:eastAsia="bg-BG"/>
        </w:rPr>
        <w:t xml:space="preserve"> </w:t>
      </w:r>
    </w:p>
    <w:p w:rsidR="00DD6136" w:rsidRPr="00A20DD9" w:rsidRDefault="00DD6136" w:rsidP="00DD6136">
      <w:pPr>
        <w:spacing w:after="0" w:line="240" w:lineRule="auto"/>
        <w:ind w:firstLine="708"/>
        <w:jc w:val="both"/>
        <w:rPr>
          <w:rFonts w:ascii="Times New Roman" w:eastAsia="Times New Roman" w:hAnsi="Times New Roman" w:cs="Times New Roman"/>
          <w:spacing w:val="2"/>
          <w:sz w:val="28"/>
          <w:szCs w:val="28"/>
          <w:lang w:eastAsia="bg-BG"/>
        </w:rPr>
      </w:pPr>
      <w:r w:rsidRPr="00A20DD9">
        <w:rPr>
          <w:rFonts w:ascii="Times New Roman" w:eastAsia="Times New Roman" w:hAnsi="Times New Roman" w:cs="Times New Roman"/>
          <w:spacing w:val="2"/>
          <w:sz w:val="28"/>
          <w:szCs w:val="28"/>
          <w:lang w:eastAsia="bg-BG"/>
        </w:rPr>
        <w:t xml:space="preserve">По новообразуваните досъдебни производства, общият брой на пострадалите лица от престъпления е </w:t>
      </w:r>
      <w:r w:rsidRPr="00A20DD9">
        <w:rPr>
          <w:rFonts w:ascii="Times New Roman" w:eastAsia="Times New Roman" w:hAnsi="Times New Roman" w:cs="Times New Roman"/>
          <w:color w:val="000000" w:themeColor="text1"/>
          <w:spacing w:val="2"/>
          <w:sz w:val="28"/>
          <w:szCs w:val="28"/>
          <w:lang w:eastAsia="bg-BG"/>
        </w:rPr>
        <w:t>570</w:t>
      </w:r>
      <w:r w:rsidRPr="00A20DD9">
        <w:rPr>
          <w:rFonts w:ascii="Times New Roman" w:eastAsia="Times New Roman" w:hAnsi="Times New Roman" w:cs="Times New Roman"/>
          <w:color w:val="FF0000"/>
          <w:spacing w:val="2"/>
          <w:sz w:val="28"/>
          <w:szCs w:val="28"/>
          <w:lang w:eastAsia="bg-BG"/>
        </w:rPr>
        <w:t xml:space="preserve"> </w:t>
      </w:r>
      <w:r w:rsidRPr="00A20DD9">
        <w:rPr>
          <w:rFonts w:ascii="Times New Roman" w:eastAsia="Times New Roman" w:hAnsi="Times New Roman" w:cs="Times New Roman"/>
          <w:spacing w:val="2"/>
          <w:sz w:val="28"/>
          <w:szCs w:val="28"/>
          <w:lang w:eastAsia="bg-BG"/>
        </w:rPr>
        <w:t>и се разпределят както следва: 72 физически лица са пострадали от престъпления по глава ІІ от НК „Престъпления против личността“; 2 физически лица са пострадали от престъпления по глава ІІІ от НК „Престъпления против правата на гражданите“;  40 лица са пострадали от престъпления по глава ІV от НК „Престъпления против брака и семейството“; 378 физически лица и 33 юридически лица са пострадали от престъпления по глава V от НК „Престъпления против собствеността“;</w:t>
      </w:r>
      <w:r w:rsidRPr="00A20DD9">
        <w:rPr>
          <w:rFonts w:ascii="Times New Roman" w:eastAsia="Times New Roman" w:hAnsi="Times New Roman" w:cs="Times New Roman"/>
          <w:spacing w:val="2"/>
          <w:sz w:val="28"/>
          <w:szCs w:val="28"/>
          <w:lang w:val="en-US" w:eastAsia="bg-BG"/>
        </w:rPr>
        <w:t xml:space="preserve"> 1</w:t>
      </w:r>
      <w:r w:rsidRPr="00A20DD9">
        <w:rPr>
          <w:rFonts w:ascii="Times New Roman" w:eastAsia="Times New Roman" w:hAnsi="Times New Roman" w:cs="Times New Roman"/>
          <w:spacing w:val="2"/>
          <w:sz w:val="28"/>
          <w:szCs w:val="28"/>
          <w:lang w:eastAsia="bg-BG"/>
        </w:rPr>
        <w:t>брой за престъпления по глава VІІІ от НК „Престъпления против дейността на държавни органи, обществени организации и лица, изпълняващи публични функции“ и 44 физически лица са пострадали от престъпления по глава ХІ от НК „</w:t>
      </w:r>
      <w:proofErr w:type="spellStart"/>
      <w:r w:rsidRPr="00A20DD9">
        <w:rPr>
          <w:rFonts w:ascii="Times New Roman" w:eastAsia="Times New Roman" w:hAnsi="Times New Roman" w:cs="Times New Roman"/>
          <w:spacing w:val="2"/>
          <w:sz w:val="28"/>
          <w:szCs w:val="28"/>
          <w:lang w:eastAsia="bg-BG"/>
        </w:rPr>
        <w:t>Общоопасни</w:t>
      </w:r>
      <w:proofErr w:type="spellEnd"/>
      <w:r w:rsidRPr="00A20DD9">
        <w:rPr>
          <w:rFonts w:ascii="Times New Roman" w:eastAsia="Times New Roman" w:hAnsi="Times New Roman" w:cs="Times New Roman"/>
          <w:spacing w:val="2"/>
          <w:sz w:val="28"/>
          <w:szCs w:val="28"/>
          <w:lang w:eastAsia="bg-BG"/>
        </w:rPr>
        <w:t xml:space="preserve"> престъпления“.  </w:t>
      </w:r>
    </w:p>
    <w:p w:rsidR="00DD6136" w:rsidRPr="00A20DD9" w:rsidRDefault="00DD6136" w:rsidP="00DD6136">
      <w:pPr>
        <w:spacing w:after="0" w:line="240" w:lineRule="auto"/>
        <w:ind w:firstLine="720"/>
        <w:jc w:val="both"/>
        <w:rPr>
          <w:rFonts w:ascii="Times New Roman" w:eastAsia="Times New Roman" w:hAnsi="Times New Roman" w:cs="Times New Roman"/>
          <w:spacing w:val="3"/>
          <w:sz w:val="28"/>
          <w:szCs w:val="28"/>
          <w:lang w:eastAsia="bg-BG"/>
        </w:rPr>
      </w:pPr>
      <w:r w:rsidRPr="00A20DD9">
        <w:rPr>
          <w:rFonts w:ascii="Times New Roman" w:eastAsia="Times New Roman" w:hAnsi="Times New Roman" w:cs="Times New Roman"/>
          <w:spacing w:val="3"/>
          <w:sz w:val="28"/>
          <w:szCs w:val="28"/>
          <w:lang w:eastAsia="bg-BG"/>
        </w:rPr>
        <w:t xml:space="preserve">За отчетния период в Районна прокуратура – гр. Враца са  наблюдавани 193  броя бързи производства и 20 броя незабавни производства/ до 05.11.2017г., като 191 бр.  от  бързите производства са били новообразувани, а  новообразуваните незабавни производства / до 05.1.2017г./ са били 19 бр. </w:t>
      </w:r>
    </w:p>
    <w:p w:rsidR="00DD6136" w:rsidRPr="00A20DD9" w:rsidRDefault="00DD6136" w:rsidP="00DD6136">
      <w:pPr>
        <w:spacing w:after="0" w:line="240" w:lineRule="auto"/>
        <w:ind w:firstLine="720"/>
        <w:jc w:val="both"/>
        <w:rPr>
          <w:rFonts w:ascii="Times New Roman" w:eastAsia="Times New Roman" w:hAnsi="Times New Roman" w:cs="Times New Roman"/>
          <w:spacing w:val="1"/>
          <w:sz w:val="28"/>
          <w:szCs w:val="28"/>
          <w:lang w:eastAsia="bg-BG"/>
        </w:rPr>
      </w:pPr>
      <w:r w:rsidRPr="00A20DD9">
        <w:rPr>
          <w:rFonts w:ascii="Times New Roman" w:eastAsia="Times New Roman" w:hAnsi="Times New Roman" w:cs="Times New Roman"/>
          <w:spacing w:val="3"/>
          <w:sz w:val="28"/>
          <w:szCs w:val="28"/>
          <w:lang w:eastAsia="bg-BG"/>
        </w:rPr>
        <w:t xml:space="preserve"> През  2016г. в Районна прокуратура – гр. Враца са образувани</w:t>
      </w:r>
      <w:r w:rsidRPr="00A20DD9">
        <w:rPr>
          <w:rFonts w:ascii="Times New Roman" w:eastAsia="Times New Roman" w:hAnsi="Times New Roman" w:cs="Times New Roman"/>
          <w:spacing w:val="1"/>
          <w:sz w:val="28"/>
          <w:szCs w:val="28"/>
          <w:lang w:eastAsia="bg-BG"/>
        </w:rPr>
        <w:t xml:space="preserve"> и наблюдавани 91 броя бързи производства и 78 броя незабавни производства.</w:t>
      </w:r>
    </w:p>
    <w:p w:rsidR="00DD6136" w:rsidRPr="00A20DD9" w:rsidRDefault="00DD6136" w:rsidP="00DD6136">
      <w:pPr>
        <w:spacing w:after="0" w:line="240" w:lineRule="auto"/>
        <w:ind w:firstLine="720"/>
        <w:jc w:val="both"/>
        <w:rPr>
          <w:rFonts w:ascii="Times New Roman" w:eastAsia="Times New Roman" w:hAnsi="Times New Roman" w:cs="Times New Roman"/>
          <w:spacing w:val="2"/>
          <w:sz w:val="28"/>
          <w:szCs w:val="28"/>
          <w:lang w:eastAsia="bg-BG"/>
        </w:rPr>
      </w:pPr>
      <w:r w:rsidRPr="00A20DD9">
        <w:rPr>
          <w:rFonts w:ascii="Times New Roman" w:eastAsia="Times New Roman" w:hAnsi="Times New Roman" w:cs="Times New Roman"/>
          <w:spacing w:val="2"/>
          <w:sz w:val="28"/>
          <w:szCs w:val="28"/>
          <w:lang w:eastAsia="bg-BG"/>
        </w:rPr>
        <w:t>За сравнение, през 2015 год. са били образувани 105 бързи производства и 4 броя незабавни производства</w:t>
      </w:r>
    </w:p>
    <w:p w:rsidR="00DD6136" w:rsidRPr="00A20DD9" w:rsidRDefault="00DD6136" w:rsidP="00DD6136">
      <w:pPr>
        <w:spacing w:after="0" w:line="240" w:lineRule="auto"/>
        <w:ind w:firstLine="720"/>
        <w:jc w:val="both"/>
        <w:rPr>
          <w:rFonts w:ascii="Times New Roman" w:eastAsia="Times New Roman" w:hAnsi="Times New Roman" w:cs="Times New Roman"/>
          <w:spacing w:val="2"/>
          <w:sz w:val="28"/>
          <w:szCs w:val="28"/>
          <w:lang w:eastAsia="bg-BG"/>
        </w:rPr>
      </w:pPr>
      <w:r w:rsidRPr="00A20DD9">
        <w:rPr>
          <w:rFonts w:ascii="Times New Roman" w:eastAsia="Times New Roman" w:hAnsi="Times New Roman" w:cs="Times New Roman"/>
          <w:spacing w:val="2"/>
          <w:sz w:val="28"/>
          <w:szCs w:val="28"/>
          <w:lang w:eastAsia="bg-BG"/>
        </w:rPr>
        <w:t xml:space="preserve"> Продължава тенденцията към увеличаване броя на наказателните производства, които са започнати по реда на бързото производство. </w:t>
      </w:r>
    </w:p>
    <w:p w:rsidR="00DD6136" w:rsidRPr="00A20DD9" w:rsidRDefault="00DD6136" w:rsidP="00DD6136">
      <w:pPr>
        <w:spacing w:after="0" w:line="240" w:lineRule="auto"/>
        <w:ind w:firstLine="720"/>
        <w:jc w:val="both"/>
        <w:rPr>
          <w:rFonts w:ascii="Times New Roman" w:eastAsia="Times New Roman" w:hAnsi="Times New Roman" w:cs="Times New Roman"/>
          <w:spacing w:val="2"/>
          <w:sz w:val="28"/>
          <w:szCs w:val="28"/>
          <w:lang w:eastAsia="bg-BG"/>
        </w:rPr>
      </w:pPr>
      <w:r w:rsidRPr="00A20DD9">
        <w:rPr>
          <w:rFonts w:ascii="Times New Roman" w:eastAsia="Times New Roman" w:hAnsi="Times New Roman" w:cs="Times New Roman"/>
          <w:spacing w:val="2"/>
          <w:sz w:val="28"/>
          <w:szCs w:val="28"/>
          <w:lang w:eastAsia="bg-BG"/>
        </w:rPr>
        <w:t xml:space="preserve">За 2017 год. относителният дял на бързите и незабавните производства спрямо общия брой наблюдавани досъдебни производства, без прекратените по давност е както следва: на бързите производства е 12,46 %, а на незабавните е 1,29% </w:t>
      </w:r>
    </w:p>
    <w:p w:rsidR="00DD6136" w:rsidRPr="00A20DD9" w:rsidRDefault="00DD6136" w:rsidP="00DD6136">
      <w:pPr>
        <w:spacing w:after="0" w:line="240" w:lineRule="auto"/>
        <w:ind w:firstLine="720"/>
        <w:jc w:val="both"/>
        <w:rPr>
          <w:rFonts w:ascii="Times New Roman" w:eastAsia="Times New Roman" w:hAnsi="Times New Roman" w:cs="Times New Roman"/>
          <w:spacing w:val="2"/>
          <w:sz w:val="28"/>
          <w:szCs w:val="28"/>
          <w:lang w:eastAsia="bg-BG"/>
        </w:rPr>
      </w:pPr>
      <w:r w:rsidRPr="00A20DD9">
        <w:rPr>
          <w:rFonts w:ascii="Times New Roman" w:eastAsia="Times New Roman" w:hAnsi="Times New Roman" w:cs="Times New Roman"/>
          <w:spacing w:val="2"/>
          <w:sz w:val="28"/>
          <w:szCs w:val="28"/>
          <w:lang w:eastAsia="bg-BG"/>
        </w:rPr>
        <w:t>През  2017г.  от  общия брой образувани бързи производства, прокурорът е разпоредил разследването да се извърши по общия ред поради правна и фактическа сложност на делата по 85  броя бързи производства, а на незабавните производства/ от образуваните преди 05.11.02917г./ , по които е разпредено разследване по общия ред, броя е 10. Относителен дял на преобразуваните бързи производства спрямо общия брой наблюдавани бързи производства е 44 %, а на незабавните производства – 52,6 % .</w:t>
      </w:r>
    </w:p>
    <w:p w:rsidR="00DD6136" w:rsidRPr="00A20DD9" w:rsidRDefault="00DD6136" w:rsidP="00DD6136">
      <w:pPr>
        <w:spacing w:after="0" w:line="240" w:lineRule="auto"/>
        <w:ind w:firstLine="720"/>
        <w:jc w:val="both"/>
        <w:rPr>
          <w:rFonts w:ascii="Times New Roman" w:eastAsia="Times New Roman" w:hAnsi="Times New Roman" w:cs="Times New Roman"/>
          <w:spacing w:val="2"/>
          <w:sz w:val="28"/>
          <w:szCs w:val="28"/>
          <w:lang w:eastAsia="bg-BG"/>
        </w:rPr>
      </w:pPr>
      <w:r w:rsidRPr="00A20DD9">
        <w:rPr>
          <w:rFonts w:ascii="Times New Roman" w:eastAsia="Times New Roman" w:hAnsi="Times New Roman" w:cs="Times New Roman"/>
          <w:spacing w:val="2"/>
          <w:sz w:val="28"/>
          <w:szCs w:val="28"/>
          <w:lang w:eastAsia="bg-BG"/>
        </w:rPr>
        <w:t xml:space="preserve">През 2016 год. от общия брой образувани бързи производства, прокурорът е разпоредил разследването да се извърши по общия ред поради правна и фактическа сложност на делата по 27 броя бързи производства, а на незабавните производства, по които е </w:t>
      </w:r>
      <w:proofErr w:type="spellStart"/>
      <w:r w:rsidRPr="00A20DD9">
        <w:rPr>
          <w:rFonts w:ascii="Times New Roman" w:eastAsia="Times New Roman" w:hAnsi="Times New Roman" w:cs="Times New Roman"/>
          <w:spacing w:val="2"/>
          <w:sz w:val="28"/>
          <w:szCs w:val="28"/>
          <w:lang w:eastAsia="bg-BG"/>
        </w:rPr>
        <w:t>разпоредено</w:t>
      </w:r>
      <w:proofErr w:type="spellEnd"/>
      <w:r w:rsidRPr="00A20DD9">
        <w:rPr>
          <w:rFonts w:ascii="Times New Roman" w:eastAsia="Times New Roman" w:hAnsi="Times New Roman" w:cs="Times New Roman"/>
          <w:spacing w:val="2"/>
          <w:sz w:val="28"/>
          <w:szCs w:val="28"/>
          <w:lang w:eastAsia="bg-BG"/>
        </w:rPr>
        <w:t xml:space="preserve"> разследване по общия ред, броя е 18. </w:t>
      </w:r>
      <w:r w:rsidRPr="00A20DD9">
        <w:rPr>
          <w:rFonts w:ascii="Times New Roman" w:eastAsia="Times New Roman" w:hAnsi="Times New Roman" w:cs="Times New Roman"/>
          <w:spacing w:val="2"/>
          <w:sz w:val="28"/>
          <w:szCs w:val="28"/>
          <w:lang w:eastAsia="bg-BG"/>
        </w:rPr>
        <w:lastRenderedPageBreak/>
        <w:t>Относителен дял на преобразуваните бързи производства спрямо общия брой наблюдавани бързи производства е 29,67 %, а на незабавните производства – 23,08 % .</w:t>
      </w:r>
    </w:p>
    <w:p w:rsidR="00DD6136" w:rsidRPr="00A20DD9" w:rsidRDefault="00DD6136" w:rsidP="00DD6136">
      <w:pPr>
        <w:spacing w:after="0" w:line="240" w:lineRule="auto"/>
        <w:ind w:firstLine="720"/>
        <w:jc w:val="both"/>
        <w:rPr>
          <w:rFonts w:ascii="Times New Roman" w:eastAsia="Times New Roman" w:hAnsi="Times New Roman" w:cs="Times New Roman"/>
          <w:spacing w:val="2"/>
          <w:sz w:val="28"/>
          <w:szCs w:val="28"/>
          <w:lang w:eastAsia="bg-BG"/>
        </w:rPr>
      </w:pPr>
      <w:r w:rsidRPr="00A20DD9">
        <w:rPr>
          <w:rFonts w:ascii="Times New Roman" w:eastAsia="Times New Roman" w:hAnsi="Times New Roman" w:cs="Times New Roman"/>
          <w:spacing w:val="2"/>
          <w:sz w:val="28"/>
          <w:szCs w:val="28"/>
          <w:lang w:eastAsia="bg-BG"/>
        </w:rPr>
        <w:t>През 2017 год. Районна прокуратура – гр. Враца е наблюдавала 1548 досъдебни производства, разследвани по общия ред, като тук не се включват прекратените по давност досъдебни производства (  за 2016г. са били  1598бр., а  за 2015 год. – 1673бр. )</w:t>
      </w:r>
    </w:p>
    <w:p w:rsidR="00DD6136" w:rsidRPr="00A20DD9" w:rsidRDefault="00DD6136" w:rsidP="00DD6136">
      <w:pPr>
        <w:spacing w:after="0" w:line="240" w:lineRule="auto"/>
        <w:jc w:val="both"/>
        <w:rPr>
          <w:rFonts w:ascii="Times New Roman" w:eastAsia="Times New Roman" w:hAnsi="Times New Roman" w:cs="Times New Roman"/>
          <w:spacing w:val="5"/>
          <w:sz w:val="28"/>
          <w:szCs w:val="28"/>
          <w:lang w:eastAsia="bg-BG"/>
        </w:rPr>
      </w:pPr>
      <w:r w:rsidRPr="00A20DD9">
        <w:rPr>
          <w:rFonts w:ascii="Times New Roman" w:eastAsia="Times New Roman" w:hAnsi="Times New Roman" w:cs="Times New Roman"/>
          <w:spacing w:val="5"/>
          <w:sz w:val="28"/>
          <w:szCs w:val="28"/>
          <w:lang w:eastAsia="bg-BG"/>
        </w:rPr>
        <w:t xml:space="preserve">          От наблюдаваните досъдебни производства по общия ред, 1364 броя са разследвани от разследващ полицай, като от тях новообразуваните са 829  броя; 46 броя са разследвани от следовател, като от тях 7 броя са новообразувани, а разследването по 10 броя досъдебни производства са възложени на следовател по реда на чл. 194, ал.1, т.4 от НПК от административния ръководител на Окръжна прокуратура – гр. Враца поради тяхната правна и фактическа сложност, 20 броя са разследвани от разследващ митнически инспектор, като от тях 9 броя са новообразувани. </w:t>
      </w:r>
      <w:r w:rsidRPr="00A20DD9">
        <w:rPr>
          <w:rFonts w:ascii="Times New Roman" w:eastAsia="Times New Roman" w:hAnsi="Times New Roman" w:cs="Times New Roman"/>
          <w:spacing w:val="5"/>
          <w:sz w:val="28"/>
          <w:szCs w:val="28"/>
          <w:lang w:eastAsia="bg-BG"/>
        </w:rPr>
        <w:tab/>
      </w:r>
    </w:p>
    <w:p w:rsidR="00DD6136" w:rsidRPr="00A20DD9" w:rsidRDefault="00DD6136" w:rsidP="00DD6136">
      <w:pPr>
        <w:spacing w:after="0" w:line="240" w:lineRule="auto"/>
        <w:ind w:firstLine="708"/>
        <w:jc w:val="both"/>
        <w:rPr>
          <w:rFonts w:ascii="Times New Roman" w:eastAsia="Times New Roman" w:hAnsi="Times New Roman" w:cs="Times New Roman"/>
          <w:spacing w:val="5"/>
          <w:sz w:val="28"/>
          <w:szCs w:val="28"/>
          <w:lang w:eastAsia="bg-BG"/>
        </w:rPr>
      </w:pPr>
      <w:r w:rsidRPr="00A20DD9">
        <w:rPr>
          <w:rFonts w:ascii="Times New Roman" w:eastAsia="Times New Roman" w:hAnsi="Times New Roman" w:cs="Times New Roman"/>
          <w:spacing w:val="5"/>
          <w:sz w:val="28"/>
          <w:szCs w:val="28"/>
          <w:lang w:eastAsia="bg-BG"/>
        </w:rPr>
        <w:t xml:space="preserve">Относно натовареността на следователите се забелязва тенденция към  намаляване  броя на делата, които се възлагат за разследване от следовател по реда на чл. 194, ал.1, т.4 от НПК, съпоставено с предходните две години – през  2016г.  техния брой е  19 , а  през  2 015 год. техният брой е 9. Това се обяснява  с намалението в броя на новообразувани дела  като цяло в сравнение с предходните две години.  </w:t>
      </w:r>
    </w:p>
    <w:p w:rsidR="00DD6136" w:rsidRPr="00A20DD9" w:rsidRDefault="00DD6136" w:rsidP="00DD6136">
      <w:pPr>
        <w:spacing w:after="0" w:line="240" w:lineRule="auto"/>
        <w:ind w:firstLine="708"/>
        <w:jc w:val="both"/>
        <w:rPr>
          <w:rFonts w:ascii="Times New Roman" w:eastAsia="Times New Roman" w:hAnsi="Times New Roman" w:cs="Times New Roman"/>
          <w:iCs/>
          <w:spacing w:val="2"/>
          <w:sz w:val="28"/>
          <w:szCs w:val="28"/>
          <w:lang w:eastAsia="bg-BG"/>
        </w:rPr>
      </w:pPr>
      <w:r w:rsidRPr="00A20DD9">
        <w:rPr>
          <w:rFonts w:ascii="Times New Roman" w:eastAsia="Times New Roman" w:hAnsi="Times New Roman" w:cs="Times New Roman"/>
          <w:iCs/>
          <w:spacing w:val="2"/>
          <w:sz w:val="28"/>
          <w:szCs w:val="28"/>
          <w:lang w:eastAsia="bg-BG"/>
        </w:rPr>
        <w:t>Относителният дял на досъдебните производства разследвани по общия ред от общия брой наблюдавани досъдебни производство (без прекратените по давност) е 92,39 %.</w:t>
      </w:r>
    </w:p>
    <w:p w:rsidR="00DD6136" w:rsidRPr="00A20DD9" w:rsidRDefault="00DD6136" w:rsidP="00DD6136">
      <w:pPr>
        <w:spacing w:after="0" w:line="240" w:lineRule="auto"/>
        <w:ind w:firstLine="708"/>
        <w:jc w:val="both"/>
        <w:rPr>
          <w:rFonts w:ascii="Times New Roman" w:eastAsia="Times New Roman" w:hAnsi="Times New Roman" w:cs="Times New Roman"/>
          <w:iCs/>
          <w:spacing w:val="2"/>
          <w:sz w:val="28"/>
          <w:szCs w:val="28"/>
          <w:lang w:eastAsia="bg-BG"/>
        </w:rPr>
      </w:pPr>
    </w:p>
    <w:p w:rsidR="00DD6136" w:rsidRPr="0097683D" w:rsidRDefault="00DD6136" w:rsidP="00DD6136">
      <w:pPr>
        <w:spacing w:after="0" w:line="240" w:lineRule="auto"/>
        <w:jc w:val="center"/>
        <w:rPr>
          <w:rFonts w:ascii="Times New Roman" w:eastAsia="Times New Roman" w:hAnsi="Times New Roman" w:cs="Times New Roman"/>
          <w:iCs/>
          <w:spacing w:val="2"/>
          <w:sz w:val="28"/>
          <w:szCs w:val="28"/>
          <w:lang w:eastAsia="bg-BG"/>
        </w:rPr>
      </w:pPr>
      <w:r w:rsidRPr="0097683D">
        <w:rPr>
          <w:rFonts w:ascii="Times New Roman" w:eastAsia="Times New Roman" w:hAnsi="Times New Roman" w:cs="Times New Roman"/>
          <w:noProof/>
          <w:spacing w:val="2"/>
          <w:sz w:val="28"/>
          <w:szCs w:val="28"/>
          <w:lang w:eastAsia="bg-BG"/>
        </w:rPr>
        <w:drawing>
          <wp:inline distT="0" distB="0" distL="0" distR="0" wp14:anchorId="70DE5596" wp14:editId="1C8642BF">
            <wp:extent cx="5499100" cy="2501900"/>
            <wp:effectExtent l="0" t="0" r="25400" b="12700"/>
            <wp:docPr id="53" name="Диаграма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D6136" w:rsidRDefault="00DD6136" w:rsidP="00DD6136">
      <w:pPr>
        <w:spacing w:after="0" w:line="240" w:lineRule="auto"/>
        <w:jc w:val="both"/>
        <w:rPr>
          <w:rFonts w:ascii="Times New Roman" w:eastAsia="Times New Roman" w:hAnsi="Times New Roman" w:cs="Times New Roman"/>
          <w:sz w:val="28"/>
          <w:szCs w:val="28"/>
          <w:lang w:eastAsia="bg-BG"/>
        </w:rPr>
      </w:pPr>
      <w:r w:rsidRPr="0097683D">
        <w:rPr>
          <w:rFonts w:ascii="Times New Roman" w:eastAsia="Times New Roman" w:hAnsi="Times New Roman" w:cs="Times New Roman"/>
          <w:sz w:val="28"/>
          <w:szCs w:val="28"/>
          <w:lang w:val="en-US" w:eastAsia="bg-BG"/>
        </w:rPr>
        <w:t xml:space="preserve">      </w:t>
      </w:r>
    </w:p>
    <w:p w:rsidR="00885B68" w:rsidRDefault="00885B68" w:rsidP="00DD6136">
      <w:pPr>
        <w:spacing w:after="0" w:line="240" w:lineRule="auto"/>
        <w:jc w:val="both"/>
        <w:rPr>
          <w:rFonts w:ascii="Times New Roman" w:eastAsia="Times New Roman" w:hAnsi="Times New Roman" w:cs="Times New Roman"/>
          <w:sz w:val="28"/>
          <w:szCs w:val="28"/>
          <w:lang w:eastAsia="bg-BG"/>
        </w:rPr>
      </w:pPr>
    </w:p>
    <w:p w:rsidR="00885B68" w:rsidRDefault="00885B68" w:rsidP="00DD6136">
      <w:pPr>
        <w:spacing w:after="0" w:line="240" w:lineRule="auto"/>
        <w:jc w:val="both"/>
        <w:rPr>
          <w:rFonts w:ascii="Times New Roman" w:eastAsia="Times New Roman" w:hAnsi="Times New Roman" w:cs="Times New Roman"/>
          <w:sz w:val="28"/>
          <w:szCs w:val="28"/>
          <w:lang w:eastAsia="bg-BG"/>
        </w:rPr>
      </w:pPr>
    </w:p>
    <w:p w:rsidR="00885B68" w:rsidRDefault="00885B68" w:rsidP="00DD6136">
      <w:pPr>
        <w:spacing w:after="0" w:line="240" w:lineRule="auto"/>
        <w:jc w:val="both"/>
        <w:rPr>
          <w:rFonts w:ascii="Times New Roman" w:eastAsia="Times New Roman" w:hAnsi="Times New Roman" w:cs="Times New Roman"/>
          <w:sz w:val="28"/>
          <w:szCs w:val="28"/>
          <w:lang w:eastAsia="bg-BG"/>
        </w:rPr>
      </w:pPr>
    </w:p>
    <w:p w:rsidR="00885B68" w:rsidRDefault="00885B68" w:rsidP="00DD6136">
      <w:pPr>
        <w:spacing w:after="0" w:line="240" w:lineRule="auto"/>
        <w:jc w:val="both"/>
        <w:rPr>
          <w:rFonts w:ascii="Times New Roman" w:eastAsia="Times New Roman" w:hAnsi="Times New Roman" w:cs="Times New Roman"/>
          <w:sz w:val="28"/>
          <w:szCs w:val="28"/>
          <w:lang w:eastAsia="bg-BG"/>
        </w:rPr>
      </w:pPr>
    </w:p>
    <w:p w:rsidR="00885B68" w:rsidRPr="00885B68" w:rsidRDefault="00885B68" w:rsidP="00DD6136">
      <w:pPr>
        <w:spacing w:after="0" w:line="240" w:lineRule="auto"/>
        <w:jc w:val="both"/>
        <w:rPr>
          <w:rFonts w:ascii="Times New Roman" w:eastAsia="Times New Roman" w:hAnsi="Times New Roman" w:cs="Times New Roman"/>
          <w:sz w:val="28"/>
          <w:szCs w:val="28"/>
          <w:lang w:eastAsia="bg-BG"/>
        </w:rPr>
      </w:pPr>
    </w:p>
    <w:p w:rsidR="0022362A" w:rsidRPr="0097683D" w:rsidRDefault="0022362A" w:rsidP="0022362A">
      <w:pPr>
        <w:spacing w:after="0" w:line="240" w:lineRule="auto"/>
        <w:jc w:val="both"/>
        <w:rPr>
          <w:rFonts w:ascii="Times New Roman" w:eastAsia="Times New Roman" w:hAnsi="Times New Roman" w:cs="Times New Roman"/>
          <w:spacing w:val="1"/>
          <w:sz w:val="28"/>
          <w:szCs w:val="28"/>
          <w:lang w:eastAsia="bg-BG"/>
        </w:rPr>
      </w:pPr>
      <w:r w:rsidRPr="0097683D">
        <w:rPr>
          <w:rFonts w:ascii="Times New Roman" w:eastAsia="Times New Roman" w:hAnsi="Times New Roman" w:cs="Times New Roman"/>
          <w:sz w:val="28"/>
          <w:szCs w:val="28"/>
          <w:lang w:val="en-US" w:eastAsia="bg-BG"/>
        </w:rPr>
        <w:t xml:space="preserve">  </w:t>
      </w:r>
    </w:p>
    <w:p w:rsidR="0022362A" w:rsidRPr="00BA6E38" w:rsidRDefault="0022362A" w:rsidP="0022362A">
      <w:pPr>
        <w:spacing w:after="0" w:line="240" w:lineRule="auto"/>
        <w:ind w:left="708"/>
        <w:jc w:val="both"/>
        <w:rPr>
          <w:rFonts w:ascii="Times New Roman" w:eastAsia="Times New Roman" w:hAnsi="Times New Roman" w:cs="Times New Roman"/>
          <w:b/>
          <w:color w:val="FF0000"/>
          <w:sz w:val="28"/>
          <w:szCs w:val="28"/>
          <w:lang w:eastAsia="bg-BG"/>
        </w:rPr>
      </w:pPr>
      <w:r w:rsidRPr="00BA6E38">
        <w:rPr>
          <w:rFonts w:ascii="Times New Roman" w:eastAsia="Times New Roman" w:hAnsi="Times New Roman" w:cs="Times New Roman"/>
          <w:b/>
          <w:sz w:val="28"/>
          <w:szCs w:val="28"/>
          <w:lang w:eastAsia="bg-BG"/>
        </w:rPr>
        <w:lastRenderedPageBreak/>
        <w:t>Контрол на мярката за неотклонение „Задържане под стража” и други мерки на процесуална принуда.</w:t>
      </w:r>
    </w:p>
    <w:p w:rsidR="0022362A" w:rsidRDefault="0022362A" w:rsidP="0022362A">
      <w:pPr>
        <w:spacing w:after="0" w:line="240" w:lineRule="auto"/>
        <w:ind w:firstLine="708"/>
        <w:jc w:val="both"/>
        <w:rPr>
          <w:rFonts w:ascii="Times New Roman" w:eastAsia="Times New Roman" w:hAnsi="Times New Roman" w:cs="Times New Roman"/>
          <w:sz w:val="28"/>
          <w:szCs w:val="28"/>
          <w:lang w:eastAsia="bg-BG"/>
        </w:rPr>
      </w:pPr>
    </w:p>
    <w:p w:rsidR="00437F4F" w:rsidRDefault="00437F4F" w:rsidP="00437F4F">
      <w:pPr>
        <w:spacing w:after="0" w:line="240" w:lineRule="auto"/>
        <w:ind w:firstLine="708"/>
        <w:jc w:val="both"/>
        <w:rPr>
          <w:rFonts w:ascii="Times New Roman" w:eastAsia="Times New Roman" w:hAnsi="Times New Roman" w:cs="Times New Roman"/>
          <w:sz w:val="28"/>
          <w:szCs w:val="28"/>
          <w:lang w:val="en-US" w:eastAsia="bg-BG"/>
        </w:rPr>
      </w:pPr>
      <w:r w:rsidRPr="00600FBF">
        <w:rPr>
          <w:rFonts w:ascii="Times New Roman" w:eastAsia="Times New Roman" w:hAnsi="Times New Roman" w:cs="Times New Roman"/>
          <w:sz w:val="28"/>
          <w:szCs w:val="28"/>
          <w:lang w:eastAsia="bg-BG"/>
        </w:rPr>
        <w:t>Във връзка с осъществения контрол на мярката за неотклонение „Задържане под стража“ и „Домашен арест“ за периода 01.</w:t>
      </w:r>
      <w:proofErr w:type="spellStart"/>
      <w:r w:rsidRPr="00600FBF">
        <w:rPr>
          <w:rFonts w:ascii="Times New Roman" w:eastAsia="Times New Roman" w:hAnsi="Times New Roman" w:cs="Times New Roman"/>
          <w:sz w:val="28"/>
          <w:szCs w:val="28"/>
          <w:lang w:eastAsia="bg-BG"/>
        </w:rPr>
        <w:t>01</w:t>
      </w:r>
      <w:proofErr w:type="spellEnd"/>
      <w:r w:rsidRPr="00600FBF">
        <w:rPr>
          <w:rFonts w:ascii="Times New Roman" w:eastAsia="Times New Roman" w:hAnsi="Times New Roman" w:cs="Times New Roman"/>
          <w:sz w:val="28"/>
          <w:szCs w:val="28"/>
          <w:lang w:eastAsia="bg-BG"/>
        </w:rPr>
        <w:t>.201</w:t>
      </w:r>
      <w:r>
        <w:rPr>
          <w:rFonts w:ascii="Times New Roman" w:eastAsia="Times New Roman" w:hAnsi="Times New Roman" w:cs="Times New Roman"/>
          <w:sz w:val="28"/>
          <w:szCs w:val="28"/>
          <w:lang w:eastAsia="bg-BG"/>
        </w:rPr>
        <w:t>7</w:t>
      </w:r>
      <w:r w:rsidRPr="00600FBF">
        <w:rPr>
          <w:rFonts w:ascii="Times New Roman" w:eastAsia="Times New Roman" w:hAnsi="Times New Roman" w:cs="Times New Roman"/>
          <w:sz w:val="28"/>
          <w:szCs w:val="28"/>
          <w:lang w:eastAsia="bg-BG"/>
        </w:rPr>
        <w:t xml:space="preserve"> год. до 31.12.201</w:t>
      </w:r>
      <w:r>
        <w:rPr>
          <w:rFonts w:ascii="Times New Roman" w:eastAsia="Times New Roman" w:hAnsi="Times New Roman" w:cs="Times New Roman"/>
          <w:sz w:val="28"/>
          <w:szCs w:val="28"/>
          <w:lang w:eastAsia="bg-BG"/>
        </w:rPr>
        <w:t>7</w:t>
      </w:r>
      <w:r w:rsidRPr="00600FBF">
        <w:rPr>
          <w:rFonts w:ascii="Times New Roman" w:eastAsia="Times New Roman" w:hAnsi="Times New Roman" w:cs="Times New Roman"/>
          <w:sz w:val="28"/>
          <w:szCs w:val="28"/>
          <w:lang w:eastAsia="bg-BG"/>
        </w:rPr>
        <w:t xml:space="preserve"> год. от прокурорите в Районна прокуратура – гр.Враца са изготвени и внес</w:t>
      </w:r>
      <w:r>
        <w:rPr>
          <w:rFonts w:ascii="Times New Roman" w:eastAsia="Times New Roman" w:hAnsi="Times New Roman" w:cs="Times New Roman"/>
          <w:sz w:val="28"/>
          <w:szCs w:val="28"/>
          <w:lang w:eastAsia="bg-BG"/>
        </w:rPr>
        <w:t>ени в Районен съд – гр. Враца 15</w:t>
      </w:r>
      <w:r w:rsidRPr="00600FBF">
        <w:rPr>
          <w:rFonts w:ascii="Times New Roman" w:eastAsia="Times New Roman" w:hAnsi="Times New Roman" w:cs="Times New Roman"/>
          <w:sz w:val="28"/>
          <w:szCs w:val="28"/>
          <w:lang w:eastAsia="bg-BG"/>
        </w:rPr>
        <w:t xml:space="preserve"> броя искания  за вземане  на мярка за неотклонение  „Задържане под страж</w:t>
      </w:r>
      <w:r>
        <w:rPr>
          <w:rFonts w:ascii="Times New Roman" w:eastAsia="Times New Roman" w:hAnsi="Times New Roman" w:cs="Times New Roman"/>
          <w:sz w:val="28"/>
          <w:szCs w:val="28"/>
          <w:lang w:eastAsia="bg-BG"/>
        </w:rPr>
        <w:t>а„. От така внесените искания, 12</w:t>
      </w:r>
      <w:r w:rsidRPr="00600FBF">
        <w:rPr>
          <w:rFonts w:ascii="Times New Roman" w:eastAsia="Times New Roman" w:hAnsi="Times New Roman" w:cs="Times New Roman"/>
          <w:sz w:val="28"/>
          <w:szCs w:val="28"/>
          <w:lang w:eastAsia="bg-BG"/>
        </w:rPr>
        <w:t xml:space="preserve"> броя са били уважени и </w:t>
      </w:r>
      <w:r>
        <w:rPr>
          <w:rFonts w:ascii="Times New Roman" w:eastAsia="Times New Roman" w:hAnsi="Times New Roman" w:cs="Times New Roman"/>
          <w:sz w:val="28"/>
          <w:szCs w:val="28"/>
          <w:lang w:eastAsia="bg-BG"/>
        </w:rPr>
        <w:t xml:space="preserve">по 3 бр. е </w:t>
      </w:r>
      <w:r w:rsidRPr="00600FBF">
        <w:rPr>
          <w:rFonts w:ascii="Times New Roman" w:eastAsia="Times New Roman" w:hAnsi="Times New Roman" w:cs="Times New Roman"/>
          <w:sz w:val="28"/>
          <w:szCs w:val="28"/>
          <w:lang w:eastAsia="bg-BG"/>
        </w:rPr>
        <w:t xml:space="preserve"> взета мярка за неотклонение „Домашен арест“ </w:t>
      </w:r>
      <w:r>
        <w:rPr>
          <w:rFonts w:ascii="Times New Roman" w:eastAsia="Times New Roman" w:hAnsi="Times New Roman" w:cs="Times New Roman"/>
          <w:sz w:val="28"/>
          <w:szCs w:val="28"/>
          <w:lang w:eastAsia="bg-BG"/>
        </w:rPr>
        <w:t>.</w:t>
      </w:r>
      <w:r w:rsidRPr="00600FBF">
        <w:rPr>
          <w:rFonts w:ascii="Times New Roman" w:eastAsia="Times New Roman" w:hAnsi="Times New Roman" w:cs="Times New Roman"/>
          <w:sz w:val="28"/>
          <w:szCs w:val="28"/>
          <w:lang w:eastAsia="bg-BG"/>
        </w:rPr>
        <w:t xml:space="preserve"> За отчетният период общият брой на лицата с взета мярка за неоткло</w:t>
      </w:r>
      <w:r w:rsidR="00885B68">
        <w:rPr>
          <w:rFonts w:ascii="Times New Roman" w:eastAsia="Times New Roman" w:hAnsi="Times New Roman" w:cs="Times New Roman"/>
          <w:sz w:val="28"/>
          <w:szCs w:val="28"/>
          <w:lang w:eastAsia="bg-BG"/>
        </w:rPr>
        <w:t>нение „Задържане под стража“</w:t>
      </w:r>
      <w:r>
        <w:rPr>
          <w:rFonts w:ascii="Times New Roman" w:eastAsia="Times New Roman" w:hAnsi="Times New Roman" w:cs="Times New Roman"/>
          <w:sz w:val="28"/>
          <w:szCs w:val="28"/>
          <w:lang w:eastAsia="bg-BG"/>
        </w:rPr>
        <w:t xml:space="preserve"> е 12</w:t>
      </w:r>
      <w:r w:rsidRPr="00600FBF">
        <w:rPr>
          <w:rFonts w:ascii="Times New Roman" w:eastAsia="Times New Roman" w:hAnsi="Times New Roman" w:cs="Times New Roman"/>
          <w:sz w:val="28"/>
          <w:szCs w:val="28"/>
          <w:lang w:eastAsia="bg-BG"/>
        </w:rPr>
        <w:t>.</w:t>
      </w:r>
    </w:p>
    <w:p w:rsidR="00437F4F" w:rsidRPr="00600FBF" w:rsidRDefault="00437F4F" w:rsidP="00437F4F">
      <w:pPr>
        <w:spacing w:after="0" w:line="240" w:lineRule="auto"/>
        <w:ind w:firstLine="708"/>
        <w:jc w:val="both"/>
        <w:rPr>
          <w:rFonts w:ascii="Times New Roman" w:eastAsia="Times New Roman" w:hAnsi="Times New Roman" w:cs="Times New Roman"/>
          <w:sz w:val="28"/>
          <w:szCs w:val="28"/>
          <w:lang w:eastAsia="bg-BG"/>
        </w:rPr>
      </w:pPr>
      <w:r w:rsidRPr="00600FBF">
        <w:rPr>
          <w:rFonts w:ascii="Times New Roman" w:eastAsia="Times New Roman" w:hAnsi="Times New Roman" w:cs="Times New Roman"/>
          <w:sz w:val="28"/>
          <w:szCs w:val="28"/>
          <w:lang w:eastAsia="bg-BG"/>
        </w:rPr>
        <w:t xml:space="preserve">Анализирайки тези данни, можем да направим извод, че прокурорите при Районна прокуратура – гр. Враца внасят </w:t>
      </w:r>
      <w:r>
        <w:rPr>
          <w:rFonts w:ascii="Times New Roman" w:eastAsia="Times New Roman" w:hAnsi="Times New Roman" w:cs="Times New Roman"/>
          <w:sz w:val="28"/>
          <w:szCs w:val="28"/>
          <w:lang w:eastAsia="bg-BG"/>
        </w:rPr>
        <w:t>добре</w:t>
      </w:r>
      <w:r w:rsidRPr="00600FBF">
        <w:rPr>
          <w:rFonts w:ascii="Times New Roman" w:eastAsia="Times New Roman" w:hAnsi="Times New Roman" w:cs="Times New Roman"/>
          <w:sz w:val="28"/>
          <w:szCs w:val="28"/>
          <w:lang w:eastAsia="bg-BG"/>
        </w:rPr>
        <w:t xml:space="preserve"> мотивирани искания за вземане на мярка за неотклонение „Задържане под стража“, след задълбочен анализ на събрания по делото </w:t>
      </w:r>
      <w:proofErr w:type="spellStart"/>
      <w:r w:rsidRPr="00600FBF">
        <w:rPr>
          <w:rFonts w:ascii="Times New Roman" w:eastAsia="Times New Roman" w:hAnsi="Times New Roman" w:cs="Times New Roman"/>
          <w:sz w:val="28"/>
          <w:szCs w:val="28"/>
          <w:lang w:eastAsia="bg-BG"/>
        </w:rPr>
        <w:t>доказателствен</w:t>
      </w:r>
      <w:proofErr w:type="spellEnd"/>
      <w:r w:rsidRPr="00600FBF">
        <w:rPr>
          <w:rFonts w:ascii="Times New Roman" w:eastAsia="Times New Roman" w:hAnsi="Times New Roman" w:cs="Times New Roman"/>
          <w:sz w:val="28"/>
          <w:szCs w:val="28"/>
          <w:lang w:eastAsia="bg-BG"/>
        </w:rPr>
        <w:t xml:space="preserve"> материал и при наличието на законовите изисквания за това.</w:t>
      </w:r>
    </w:p>
    <w:p w:rsidR="00437F4F" w:rsidRPr="00600FBF" w:rsidRDefault="00437F4F" w:rsidP="00437F4F">
      <w:pPr>
        <w:spacing w:after="0" w:line="240" w:lineRule="auto"/>
        <w:jc w:val="both"/>
        <w:rPr>
          <w:rFonts w:ascii="Times New Roman" w:eastAsia="Times New Roman" w:hAnsi="Times New Roman" w:cs="Times New Roman"/>
          <w:sz w:val="28"/>
          <w:szCs w:val="28"/>
          <w:lang w:eastAsia="bg-BG"/>
        </w:rPr>
      </w:pPr>
      <w:r w:rsidRPr="00600FBF">
        <w:rPr>
          <w:rFonts w:ascii="Times New Roman" w:eastAsia="Times New Roman" w:hAnsi="Times New Roman" w:cs="Times New Roman"/>
          <w:sz w:val="28"/>
          <w:szCs w:val="28"/>
          <w:lang w:eastAsia="bg-BG"/>
        </w:rPr>
        <w:t xml:space="preserve">     </w:t>
      </w:r>
      <w:r w:rsidRPr="00600FBF">
        <w:rPr>
          <w:rFonts w:ascii="Times New Roman" w:eastAsia="Times New Roman" w:hAnsi="Times New Roman" w:cs="Times New Roman"/>
          <w:sz w:val="28"/>
          <w:szCs w:val="28"/>
          <w:lang w:eastAsia="bg-BG"/>
        </w:rPr>
        <w:tab/>
        <w:t xml:space="preserve"> </w:t>
      </w:r>
      <w:r>
        <w:rPr>
          <w:rFonts w:ascii="Times New Roman" w:eastAsia="Times New Roman" w:hAnsi="Times New Roman" w:cs="Times New Roman"/>
          <w:sz w:val="28"/>
          <w:szCs w:val="28"/>
          <w:lang w:eastAsia="bg-BG"/>
        </w:rPr>
        <w:t xml:space="preserve">В края на отчетния период лицата </w:t>
      </w:r>
      <w:r w:rsidRPr="00600FBF">
        <w:rPr>
          <w:rFonts w:ascii="Times New Roman" w:eastAsia="Times New Roman" w:hAnsi="Times New Roman" w:cs="Times New Roman"/>
          <w:sz w:val="28"/>
          <w:szCs w:val="28"/>
          <w:lang w:eastAsia="bg-BG"/>
        </w:rPr>
        <w:t xml:space="preserve"> с мярка за неотклонение  „Задържане под стража“  по неприключени досъдебни производства </w:t>
      </w:r>
      <w:r>
        <w:rPr>
          <w:rFonts w:ascii="Times New Roman" w:eastAsia="Times New Roman" w:hAnsi="Times New Roman" w:cs="Times New Roman"/>
          <w:sz w:val="28"/>
          <w:szCs w:val="28"/>
          <w:lang w:eastAsia="bg-BG"/>
        </w:rPr>
        <w:t xml:space="preserve"> са  5 бр. </w:t>
      </w:r>
      <w:r w:rsidRPr="00600FBF">
        <w:rPr>
          <w:rFonts w:ascii="Times New Roman" w:eastAsia="Times New Roman" w:hAnsi="Times New Roman" w:cs="Times New Roman"/>
          <w:sz w:val="28"/>
          <w:szCs w:val="28"/>
          <w:lang w:eastAsia="bg-BG"/>
        </w:rPr>
        <w:t>, като задържането</w:t>
      </w:r>
      <w:r>
        <w:rPr>
          <w:rFonts w:ascii="Times New Roman" w:eastAsia="Times New Roman" w:hAnsi="Times New Roman" w:cs="Times New Roman"/>
          <w:sz w:val="28"/>
          <w:szCs w:val="28"/>
          <w:lang w:eastAsia="bg-BG"/>
        </w:rPr>
        <w:t xml:space="preserve"> на четири лица е до 2 месеца , а едно лице  е задържано  над два месеца , т</w:t>
      </w:r>
      <w:r w:rsidRPr="00600FBF">
        <w:rPr>
          <w:rFonts w:ascii="Times New Roman" w:eastAsia="Times New Roman" w:hAnsi="Times New Roman" w:cs="Times New Roman"/>
          <w:sz w:val="28"/>
          <w:szCs w:val="28"/>
          <w:lang w:eastAsia="bg-BG"/>
        </w:rPr>
        <w:t>.е. прокурорите при Районна прокуратура – гр. Враца, стриктно спазват нормите на НПК и следят и изискват от разследващите органи, разследванията по досъдебни производства със задържани лица да се работят с приоритет и да приключват в кратки срокове.</w:t>
      </w:r>
    </w:p>
    <w:p w:rsidR="00437F4F" w:rsidRDefault="00437F4F" w:rsidP="00437F4F">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 </w:t>
      </w:r>
      <w:r w:rsidRPr="00600FBF">
        <w:rPr>
          <w:rFonts w:ascii="Times New Roman" w:eastAsia="Times New Roman" w:hAnsi="Times New Roman" w:cs="Times New Roman"/>
          <w:sz w:val="28"/>
          <w:szCs w:val="28"/>
          <w:lang w:eastAsia="bg-BG"/>
        </w:rPr>
        <w:t>През периода 01.</w:t>
      </w:r>
      <w:proofErr w:type="spellStart"/>
      <w:r w:rsidRPr="00600FBF">
        <w:rPr>
          <w:rFonts w:ascii="Times New Roman" w:eastAsia="Times New Roman" w:hAnsi="Times New Roman" w:cs="Times New Roman"/>
          <w:sz w:val="28"/>
          <w:szCs w:val="28"/>
          <w:lang w:eastAsia="bg-BG"/>
        </w:rPr>
        <w:t>01</w:t>
      </w:r>
      <w:proofErr w:type="spellEnd"/>
      <w:r w:rsidRPr="00600FBF">
        <w:rPr>
          <w:rFonts w:ascii="Times New Roman" w:eastAsia="Times New Roman" w:hAnsi="Times New Roman" w:cs="Times New Roman"/>
          <w:sz w:val="28"/>
          <w:szCs w:val="28"/>
          <w:lang w:eastAsia="bg-BG"/>
        </w:rPr>
        <w:t>.201</w:t>
      </w:r>
      <w:r>
        <w:rPr>
          <w:rFonts w:ascii="Times New Roman" w:eastAsia="Times New Roman" w:hAnsi="Times New Roman" w:cs="Times New Roman"/>
          <w:sz w:val="28"/>
          <w:szCs w:val="28"/>
          <w:lang w:eastAsia="bg-BG"/>
        </w:rPr>
        <w:t>7г. – 31.12.2017г. са извършени 9</w:t>
      </w:r>
      <w:r w:rsidRPr="00600FBF">
        <w:rPr>
          <w:rFonts w:ascii="Times New Roman" w:eastAsia="Times New Roman" w:hAnsi="Times New Roman" w:cs="Times New Roman"/>
          <w:sz w:val="28"/>
          <w:szCs w:val="28"/>
          <w:lang w:eastAsia="bg-BG"/>
        </w:rPr>
        <w:t xml:space="preserve">  проверки </w:t>
      </w:r>
      <w:r>
        <w:rPr>
          <w:rFonts w:ascii="Times New Roman" w:eastAsia="Times New Roman" w:hAnsi="Times New Roman" w:cs="Times New Roman"/>
          <w:sz w:val="28"/>
          <w:szCs w:val="28"/>
          <w:lang w:eastAsia="bg-BG"/>
        </w:rPr>
        <w:t xml:space="preserve">   </w:t>
      </w:r>
      <w:r w:rsidRPr="00600FBF">
        <w:rPr>
          <w:rFonts w:ascii="Times New Roman" w:eastAsia="Times New Roman" w:hAnsi="Times New Roman" w:cs="Times New Roman"/>
          <w:sz w:val="28"/>
          <w:szCs w:val="28"/>
          <w:lang w:eastAsia="bg-BG"/>
        </w:rPr>
        <w:t xml:space="preserve">и </w:t>
      </w:r>
      <w:r>
        <w:rPr>
          <w:rFonts w:ascii="Times New Roman" w:eastAsia="Times New Roman" w:hAnsi="Times New Roman" w:cs="Times New Roman"/>
          <w:sz w:val="28"/>
          <w:szCs w:val="28"/>
          <w:lang w:eastAsia="bg-BG"/>
        </w:rPr>
        <w:t xml:space="preserve">3 </w:t>
      </w:r>
      <w:r w:rsidRPr="00600FBF">
        <w:rPr>
          <w:rFonts w:ascii="Times New Roman" w:eastAsia="Times New Roman" w:hAnsi="Times New Roman" w:cs="Times New Roman"/>
          <w:sz w:val="28"/>
          <w:szCs w:val="28"/>
          <w:lang w:eastAsia="bg-BG"/>
        </w:rPr>
        <w:t xml:space="preserve">срещи със задържани лица </w:t>
      </w:r>
      <w:r>
        <w:rPr>
          <w:rFonts w:ascii="Times New Roman" w:eastAsia="Times New Roman" w:hAnsi="Times New Roman" w:cs="Times New Roman"/>
          <w:sz w:val="28"/>
          <w:szCs w:val="28"/>
          <w:lang w:eastAsia="bg-BG"/>
        </w:rPr>
        <w:t>в ОС „ИН“, сектор Арести –Враца ,както и   претърсвания  на помещения на ареста , като прави впечатление продължаващите  затруднения , които се изпитват от разследващите органи , а и от самите прокурори, с оглед преместването на помещенията на арестите в Затвора-Враца.</w:t>
      </w:r>
      <w:r w:rsidRPr="00600FBF">
        <w:rPr>
          <w:rFonts w:ascii="Times New Roman" w:eastAsia="Times New Roman" w:hAnsi="Times New Roman" w:cs="Times New Roman"/>
          <w:sz w:val="28"/>
          <w:szCs w:val="28"/>
          <w:lang w:eastAsia="bg-BG"/>
        </w:rPr>
        <w:t xml:space="preserve"> </w:t>
      </w:r>
    </w:p>
    <w:p w:rsidR="00437F4F" w:rsidRDefault="00437F4F" w:rsidP="00437F4F">
      <w:pPr>
        <w:spacing w:after="0" w:line="240" w:lineRule="auto"/>
        <w:ind w:firstLine="708"/>
        <w:jc w:val="both"/>
        <w:rPr>
          <w:rFonts w:ascii="Times New Roman" w:eastAsia="Times New Roman" w:hAnsi="Times New Roman" w:cs="Times New Roman"/>
          <w:sz w:val="28"/>
          <w:szCs w:val="28"/>
          <w:lang w:eastAsia="bg-BG"/>
        </w:rPr>
      </w:pPr>
      <w:r w:rsidRPr="00600FBF">
        <w:rPr>
          <w:rFonts w:ascii="Times New Roman" w:eastAsia="Times New Roman" w:hAnsi="Times New Roman" w:cs="Times New Roman"/>
          <w:sz w:val="28"/>
          <w:szCs w:val="28"/>
          <w:lang w:eastAsia="bg-BG"/>
        </w:rPr>
        <w:t xml:space="preserve">Не са регистрирани бягства от ареста, нито нарушения, касаещи  правата на задържаните или техните защитници. </w:t>
      </w:r>
    </w:p>
    <w:p w:rsidR="00437F4F" w:rsidRDefault="00437F4F" w:rsidP="00437F4F">
      <w:pPr>
        <w:spacing w:after="0" w:line="240" w:lineRule="auto"/>
        <w:ind w:firstLine="708"/>
        <w:jc w:val="both"/>
        <w:rPr>
          <w:rFonts w:ascii="Times New Roman" w:eastAsia="Times New Roman" w:hAnsi="Times New Roman" w:cs="Times New Roman"/>
          <w:sz w:val="28"/>
          <w:szCs w:val="28"/>
          <w:lang w:eastAsia="bg-BG"/>
        </w:rPr>
      </w:pPr>
      <w:r w:rsidRPr="00600FBF">
        <w:rPr>
          <w:rFonts w:ascii="Times New Roman" w:eastAsia="Times New Roman" w:hAnsi="Times New Roman" w:cs="Times New Roman"/>
          <w:sz w:val="28"/>
          <w:szCs w:val="28"/>
          <w:lang w:eastAsia="bg-BG"/>
        </w:rPr>
        <w:t>Не са отбелязани  нарушения на служители от охранителния състав   по спазване на вътрешния ред  и реда за ох</w:t>
      </w:r>
      <w:r>
        <w:rPr>
          <w:rFonts w:ascii="Times New Roman" w:eastAsia="Times New Roman" w:hAnsi="Times New Roman" w:cs="Times New Roman"/>
          <w:sz w:val="28"/>
          <w:szCs w:val="28"/>
          <w:lang w:eastAsia="bg-BG"/>
        </w:rPr>
        <w:t xml:space="preserve">рана  на задържаните лица. </w:t>
      </w:r>
    </w:p>
    <w:p w:rsidR="00437F4F" w:rsidRPr="00600FBF" w:rsidRDefault="00437F4F" w:rsidP="00437F4F">
      <w:pPr>
        <w:spacing w:after="0" w:line="240" w:lineRule="auto"/>
        <w:ind w:firstLine="708"/>
        <w:jc w:val="both"/>
        <w:rPr>
          <w:rFonts w:ascii="Times New Roman" w:eastAsia="Times New Roman" w:hAnsi="Times New Roman" w:cs="Times New Roman"/>
          <w:sz w:val="28"/>
          <w:szCs w:val="28"/>
          <w:lang w:eastAsia="bg-BG"/>
        </w:rPr>
      </w:pPr>
      <w:r w:rsidRPr="00600FBF">
        <w:rPr>
          <w:rFonts w:ascii="Times New Roman" w:eastAsia="Times New Roman" w:hAnsi="Times New Roman" w:cs="Times New Roman"/>
          <w:sz w:val="28"/>
          <w:szCs w:val="28"/>
          <w:lang w:eastAsia="bg-BG"/>
        </w:rPr>
        <w:t xml:space="preserve">Не са установени нерегламентирани контакти между задържаните, администрацията  и охранителния състав. </w:t>
      </w:r>
      <w:r w:rsidRPr="00600FBF">
        <w:rPr>
          <w:rFonts w:ascii="Times New Roman" w:eastAsia="Times New Roman" w:hAnsi="Times New Roman" w:cs="Times New Roman"/>
          <w:sz w:val="28"/>
          <w:szCs w:val="28"/>
          <w:lang w:eastAsia="bg-BG"/>
        </w:rPr>
        <w:tab/>
      </w:r>
      <w:r w:rsidRPr="00600FBF">
        <w:rPr>
          <w:rFonts w:ascii="Times New Roman" w:eastAsia="Times New Roman" w:hAnsi="Times New Roman" w:cs="Times New Roman"/>
          <w:sz w:val="28"/>
          <w:szCs w:val="28"/>
          <w:lang w:eastAsia="bg-BG"/>
        </w:rPr>
        <w:tab/>
      </w:r>
      <w:r w:rsidRPr="00600FBF">
        <w:rPr>
          <w:rFonts w:ascii="Times New Roman" w:eastAsia="Times New Roman" w:hAnsi="Times New Roman" w:cs="Times New Roman"/>
          <w:sz w:val="28"/>
          <w:szCs w:val="28"/>
          <w:lang w:eastAsia="bg-BG"/>
        </w:rPr>
        <w:tab/>
      </w:r>
      <w:r w:rsidRPr="00600FBF">
        <w:rPr>
          <w:rFonts w:ascii="Times New Roman" w:eastAsia="Times New Roman" w:hAnsi="Times New Roman" w:cs="Times New Roman"/>
          <w:sz w:val="28"/>
          <w:szCs w:val="28"/>
          <w:lang w:eastAsia="bg-BG"/>
        </w:rPr>
        <w:tab/>
      </w:r>
      <w:r w:rsidRPr="00600FBF">
        <w:rPr>
          <w:rFonts w:ascii="Times New Roman" w:eastAsia="Times New Roman" w:hAnsi="Times New Roman" w:cs="Times New Roman"/>
          <w:sz w:val="28"/>
          <w:szCs w:val="28"/>
          <w:lang w:eastAsia="bg-BG"/>
        </w:rPr>
        <w:tab/>
        <w:t xml:space="preserve"> </w:t>
      </w:r>
      <w:r w:rsidRPr="00600FBF">
        <w:rPr>
          <w:rFonts w:ascii="Times New Roman" w:eastAsia="Times New Roman" w:hAnsi="Times New Roman" w:cs="Times New Roman"/>
          <w:sz w:val="28"/>
          <w:szCs w:val="28"/>
          <w:lang w:eastAsia="bg-BG"/>
        </w:rPr>
        <w:tab/>
        <w:t xml:space="preserve"> </w:t>
      </w:r>
    </w:p>
    <w:p w:rsidR="00437F4F" w:rsidRDefault="00437F4F" w:rsidP="00437F4F">
      <w:pPr>
        <w:spacing w:after="0" w:line="240" w:lineRule="auto"/>
        <w:ind w:firstLine="708"/>
        <w:jc w:val="both"/>
        <w:rPr>
          <w:rFonts w:ascii="Times New Roman" w:eastAsia="Times New Roman" w:hAnsi="Times New Roman" w:cs="Times New Roman"/>
          <w:sz w:val="28"/>
          <w:szCs w:val="28"/>
          <w:lang w:eastAsia="bg-BG"/>
        </w:rPr>
      </w:pPr>
    </w:p>
    <w:p w:rsidR="00885B68" w:rsidRDefault="00885B68" w:rsidP="00437F4F">
      <w:pPr>
        <w:spacing w:after="0" w:line="240" w:lineRule="auto"/>
        <w:ind w:firstLine="708"/>
        <w:jc w:val="both"/>
        <w:rPr>
          <w:rFonts w:ascii="Times New Roman" w:eastAsia="Times New Roman" w:hAnsi="Times New Roman" w:cs="Times New Roman"/>
          <w:sz w:val="28"/>
          <w:szCs w:val="28"/>
          <w:lang w:eastAsia="bg-BG"/>
        </w:rPr>
      </w:pPr>
    </w:p>
    <w:p w:rsidR="00885B68" w:rsidRDefault="00885B68" w:rsidP="00437F4F">
      <w:pPr>
        <w:spacing w:after="0" w:line="240" w:lineRule="auto"/>
        <w:ind w:firstLine="708"/>
        <w:jc w:val="both"/>
        <w:rPr>
          <w:rFonts w:ascii="Times New Roman" w:eastAsia="Times New Roman" w:hAnsi="Times New Roman" w:cs="Times New Roman"/>
          <w:sz w:val="28"/>
          <w:szCs w:val="28"/>
          <w:lang w:eastAsia="bg-BG"/>
        </w:rPr>
      </w:pPr>
    </w:p>
    <w:p w:rsidR="00885B68" w:rsidRDefault="00885B68" w:rsidP="00437F4F">
      <w:pPr>
        <w:spacing w:after="0" w:line="240" w:lineRule="auto"/>
        <w:ind w:firstLine="708"/>
        <w:jc w:val="both"/>
        <w:rPr>
          <w:rFonts w:ascii="Times New Roman" w:eastAsia="Times New Roman" w:hAnsi="Times New Roman" w:cs="Times New Roman"/>
          <w:sz w:val="28"/>
          <w:szCs w:val="28"/>
          <w:lang w:eastAsia="bg-BG"/>
        </w:rPr>
      </w:pPr>
    </w:p>
    <w:p w:rsidR="00885B68" w:rsidRDefault="00885B68" w:rsidP="00437F4F">
      <w:pPr>
        <w:spacing w:after="0" w:line="240" w:lineRule="auto"/>
        <w:ind w:firstLine="708"/>
        <w:jc w:val="both"/>
        <w:rPr>
          <w:rFonts w:ascii="Times New Roman" w:eastAsia="Times New Roman" w:hAnsi="Times New Roman" w:cs="Times New Roman"/>
          <w:sz w:val="28"/>
          <w:szCs w:val="28"/>
          <w:lang w:eastAsia="bg-BG"/>
        </w:rPr>
      </w:pPr>
    </w:p>
    <w:p w:rsidR="00885B68" w:rsidRDefault="00885B68" w:rsidP="00437F4F">
      <w:pPr>
        <w:spacing w:after="0" w:line="240" w:lineRule="auto"/>
        <w:ind w:firstLine="708"/>
        <w:jc w:val="both"/>
        <w:rPr>
          <w:rFonts w:ascii="Times New Roman" w:eastAsia="Times New Roman" w:hAnsi="Times New Roman" w:cs="Times New Roman"/>
          <w:sz w:val="28"/>
          <w:szCs w:val="28"/>
          <w:lang w:eastAsia="bg-BG"/>
        </w:rPr>
      </w:pPr>
    </w:p>
    <w:p w:rsidR="00885B68" w:rsidRDefault="00885B68" w:rsidP="00437F4F">
      <w:pPr>
        <w:spacing w:after="0" w:line="240" w:lineRule="auto"/>
        <w:ind w:firstLine="708"/>
        <w:jc w:val="both"/>
        <w:rPr>
          <w:rFonts w:ascii="Times New Roman" w:eastAsia="Times New Roman" w:hAnsi="Times New Roman" w:cs="Times New Roman"/>
          <w:sz w:val="28"/>
          <w:szCs w:val="28"/>
          <w:lang w:eastAsia="bg-BG"/>
        </w:rPr>
      </w:pPr>
    </w:p>
    <w:p w:rsidR="00885B68" w:rsidRDefault="00885B68" w:rsidP="00437F4F">
      <w:pPr>
        <w:spacing w:after="0" w:line="240" w:lineRule="auto"/>
        <w:ind w:firstLine="708"/>
        <w:jc w:val="both"/>
        <w:rPr>
          <w:rFonts w:ascii="Times New Roman" w:eastAsia="Times New Roman" w:hAnsi="Times New Roman" w:cs="Times New Roman"/>
          <w:sz w:val="28"/>
          <w:szCs w:val="28"/>
          <w:lang w:eastAsia="bg-BG"/>
        </w:rPr>
      </w:pPr>
    </w:p>
    <w:p w:rsidR="00885B68" w:rsidRDefault="00885B68" w:rsidP="00437F4F">
      <w:pPr>
        <w:spacing w:after="0" w:line="240" w:lineRule="auto"/>
        <w:ind w:firstLine="708"/>
        <w:jc w:val="both"/>
        <w:rPr>
          <w:rFonts w:ascii="Times New Roman" w:eastAsia="Times New Roman" w:hAnsi="Times New Roman" w:cs="Times New Roman"/>
          <w:sz w:val="28"/>
          <w:szCs w:val="28"/>
          <w:lang w:eastAsia="bg-BG"/>
        </w:rPr>
      </w:pPr>
    </w:p>
    <w:p w:rsidR="00885B68" w:rsidRDefault="00885B68" w:rsidP="00437F4F">
      <w:pPr>
        <w:spacing w:after="0" w:line="240" w:lineRule="auto"/>
        <w:ind w:firstLine="708"/>
        <w:jc w:val="both"/>
        <w:rPr>
          <w:rFonts w:ascii="Times New Roman" w:eastAsia="Times New Roman" w:hAnsi="Times New Roman" w:cs="Times New Roman"/>
          <w:sz w:val="28"/>
          <w:szCs w:val="28"/>
          <w:lang w:eastAsia="bg-BG"/>
        </w:rPr>
      </w:pPr>
    </w:p>
    <w:p w:rsidR="00885B68" w:rsidRPr="00885B68" w:rsidRDefault="00885B68" w:rsidP="00437F4F">
      <w:pPr>
        <w:spacing w:after="0" w:line="240" w:lineRule="auto"/>
        <w:ind w:firstLine="708"/>
        <w:jc w:val="both"/>
        <w:rPr>
          <w:rFonts w:ascii="Times New Roman" w:eastAsia="Times New Roman" w:hAnsi="Times New Roman" w:cs="Times New Roman"/>
          <w:sz w:val="28"/>
          <w:szCs w:val="28"/>
          <w:lang w:eastAsia="bg-BG"/>
        </w:rPr>
      </w:pPr>
    </w:p>
    <w:p w:rsidR="00437F4F" w:rsidRPr="00C8239D" w:rsidRDefault="00437F4F" w:rsidP="00437F4F">
      <w:pPr>
        <w:spacing w:after="0" w:line="240" w:lineRule="auto"/>
        <w:ind w:firstLine="708"/>
        <w:jc w:val="both"/>
        <w:rPr>
          <w:rFonts w:ascii="Times New Roman" w:eastAsia="Times New Roman" w:hAnsi="Times New Roman" w:cs="Times New Roman"/>
          <w:sz w:val="28"/>
          <w:szCs w:val="28"/>
          <w:lang w:eastAsia="bg-BG"/>
        </w:rPr>
      </w:pPr>
      <w:r w:rsidRPr="00C8239D">
        <w:rPr>
          <w:rFonts w:ascii="Times New Roman" w:eastAsia="Times New Roman" w:hAnsi="Times New Roman" w:cs="Times New Roman"/>
          <w:sz w:val="28"/>
          <w:szCs w:val="28"/>
          <w:lang w:eastAsia="bg-BG"/>
        </w:rPr>
        <w:lastRenderedPageBreak/>
        <w:t xml:space="preserve">Внесени искания за вземане на мярка за </w:t>
      </w:r>
    </w:p>
    <w:p w:rsidR="00437F4F" w:rsidRPr="00382C71" w:rsidRDefault="00437F4F" w:rsidP="00437F4F">
      <w:pPr>
        <w:spacing w:after="0" w:line="240" w:lineRule="auto"/>
        <w:ind w:firstLine="708"/>
        <w:jc w:val="both"/>
        <w:rPr>
          <w:rFonts w:ascii="Times New Roman" w:eastAsia="Times New Roman" w:hAnsi="Times New Roman" w:cs="Times New Roman"/>
          <w:sz w:val="28"/>
          <w:szCs w:val="28"/>
          <w:lang w:eastAsia="bg-BG"/>
        </w:rPr>
      </w:pPr>
      <w:r w:rsidRPr="00C8239D">
        <w:rPr>
          <w:rFonts w:ascii="Times New Roman" w:eastAsia="Times New Roman" w:hAnsi="Times New Roman" w:cs="Times New Roman"/>
          <w:sz w:val="28"/>
          <w:szCs w:val="28"/>
          <w:lang w:eastAsia="bg-BG"/>
        </w:rPr>
        <w:t>неотклонение „Задържане под стража“.</w:t>
      </w:r>
    </w:p>
    <w:p w:rsidR="00437F4F" w:rsidRDefault="00437F4F" w:rsidP="00437F4F">
      <w:pPr>
        <w:spacing w:after="0" w:line="240" w:lineRule="auto"/>
        <w:ind w:firstLine="708"/>
        <w:jc w:val="both"/>
        <w:rPr>
          <w:rFonts w:ascii="Times New Roman" w:eastAsia="Times New Roman" w:hAnsi="Times New Roman" w:cs="Times New Roman"/>
          <w:sz w:val="28"/>
          <w:szCs w:val="28"/>
          <w:lang w:val="en-US" w:eastAsia="bg-BG"/>
        </w:rPr>
      </w:pPr>
    </w:p>
    <w:p w:rsidR="00437F4F" w:rsidRDefault="00437F4F" w:rsidP="00437F4F">
      <w:pPr>
        <w:spacing w:after="0" w:line="240" w:lineRule="auto"/>
        <w:ind w:firstLine="708"/>
        <w:jc w:val="both"/>
        <w:rPr>
          <w:rFonts w:ascii="Times New Roman" w:eastAsia="Times New Roman" w:hAnsi="Times New Roman" w:cs="Times New Roman"/>
          <w:sz w:val="28"/>
          <w:szCs w:val="28"/>
          <w:lang w:val="en-US" w:eastAsia="bg-BG"/>
        </w:rPr>
      </w:pPr>
      <w:r>
        <w:rPr>
          <w:noProof/>
          <w:lang w:eastAsia="bg-BG"/>
        </w:rPr>
        <w:drawing>
          <wp:inline distT="0" distB="0" distL="0" distR="0" wp14:anchorId="0520AB4F" wp14:editId="5158B516">
            <wp:extent cx="4572000" cy="2743200"/>
            <wp:effectExtent l="0" t="0" r="19050" b="19050"/>
            <wp:docPr id="59" name="Диаграма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37F4F" w:rsidRPr="00600FBF" w:rsidRDefault="00437F4F" w:rsidP="00437F4F">
      <w:pPr>
        <w:spacing w:after="0" w:line="240" w:lineRule="auto"/>
        <w:jc w:val="center"/>
        <w:rPr>
          <w:rFonts w:ascii="Times New Roman" w:eastAsia="Times New Roman" w:hAnsi="Times New Roman" w:cs="Times New Roman"/>
          <w:sz w:val="28"/>
          <w:szCs w:val="28"/>
          <w:lang w:val="en-US" w:eastAsia="bg-BG"/>
        </w:rPr>
      </w:pPr>
    </w:p>
    <w:tbl>
      <w:tblPr>
        <w:tblW w:w="5520" w:type="dxa"/>
        <w:tblInd w:w="728" w:type="dxa"/>
        <w:tblCellMar>
          <w:left w:w="70" w:type="dxa"/>
          <w:right w:w="70" w:type="dxa"/>
        </w:tblCellMar>
        <w:tblLook w:val="04A0" w:firstRow="1" w:lastRow="0" w:firstColumn="1" w:lastColumn="0" w:noHBand="0" w:noVBand="1"/>
      </w:tblPr>
      <w:tblGrid>
        <w:gridCol w:w="1752"/>
        <w:gridCol w:w="708"/>
        <w:gridCol w:w="708"/>
        <w:gridCol w:w="708"/>
        <w:gridCol w:w="708"/>
        <w:gridCol w:w="708"/>
        <w:gridCol w:w="708"/>
      </w:tblGrid>
      <w:tr w:rsidR="00437F4F" w:rsidRPr="00C8239D" w:rsidTr="00175E3C">
        <w:trPr>
          <w:trHeight w:val="319"/>
        </w:trPr>
        <w:tc>
          <w:tcPr>
            <w:tcW w:w="55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7F4F" w:rsidRPr="00C8239D" w:rsidRDefault="00437F4F" w:rsidP="00175E3C">
            <w:pPr>
              <w:spacing w:after="0" w:line="240" w:lineRule="auto"/>
              <w:jc w:val="center"/>
              <w:rPr>
                <w:rFonts w:ascii="Calibri" w:eastAsia="Times New Roman" w:hAnsi="Calibri" w:cs="Times New Roman"/>
                <w:bCs/>
                <w:color w:val="000000"/>
                <w:sz w:val="28"/>
                <w:szCs w:val="28"/>
                <w:lang w:eastAsia="bg-BG"/>
              </w:rPr>
            </w:pPr>
            <w:r w:rsidRPr="00C8239D">
              <w:rPr>
                <w:rFonts w:ascii="Calibri" w:eastAsia="Times New Roman" w:hAnsi="Calibri" w:cs="Times New Roman"/>
                <w:bCs/>
                <w:color w:val="000000"/>
                <w:sz w:val="28"/>
                <w:szCs w:val="28"/>
                <w:lang w:eastAsia="bg-BG"/>
              </w:rPr>
              <w:t>Искания на прокурора по чл. 64 от НПК</w:t>
            </w:r>
          </w:p>
        </w:tc>
      </w:tr>
      <w:tr w:rsidR="00437F4F" w:rsidRPr="00C8239D" w:rsidTr="00175E3C">
        <w:trPr>
          <w:trHeight w:val="319"/>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437F4F" w:rsidRPr="00C8239D" w:rsidRDefault="00437F4F" w:rsidP="00175E3C">
            <w:pPr>
              <w:spacing w:after="0" w:line="240" w:lineRule="auto"/>
              <w:jc w:val="center"/>
              <w:rPr>
                <w:rFonts w:ascii="Calibri" w:eastAsia="Times New Roman" w:hAnsi="Calibri" w:cs="Times New Roman"/>
                <w:bCs/>
                <w:color w:val="000000"/>
                <w:sz w:val="28"/>
                <w:szCs w:val="28"/>
                <w:lang w:eastAsia="bg-BG"/>
              </w:rPr>
            </w:pPr>
            <w:r w:rsidRPr="00C8239D">
              <w:rPr>
                <w:rFonts w:ascii="Calibri" w:eastAsia="Times New Roman" w:hAnsi="Calibri" w:cs="Times New Roman"/>
                <w:bCs/>
                <w:color w:val="000000"/>
                <w:sz w:val="28"/>
                <w:szCs w:val="28"/>
                <w:lang w:eastAsia="bg-BG"/>
              </w:rPr>
              <w:t>Брой лица</w:t>
            </w:r>
          </w:p>
        </w:tc>
        <w:tc>
          <w:tcPr>
            <w:tcW w:w="228" w:type="dxa"/>
            <w:tcBorders>
              <w:top w:val="nil"/>
              <w:left w:val="nil"/>
              <w:bottom w:val="single" w:sz="4" w:space="0" w:color="auto"/>
              <w:right w:val="single" w:sz="4" w:space="0" w:color="auto"/>
            </w:tcBorders>
            <w:shd w:val="clear" w:color="auto" w:fill="auto"/>
            <w:noWrap/>
            <w:vAlign w:val="bottom"/>
            <w:hideMark/>
          </w:tcPr>
          <w:p w:rsidR="00437F4F" w:rsidRPr="00C8239D" w:rsidRDefault="00437F4F" w:rsidP="00175E3C">
            <w:pPr>
              <w:spacing w:after="0" w:line="240" w:lineRule="auto"/>
              <w:jc w:val="center"/>
              <w:rPr>
                <w:rFonts w:ascii="Calibri" w:eastAsia="Times New Roman" w:hAnsi="Calibri" w:cs="Times New Roman"/>
                <w:color w:val="000000"/>
                <w:sz w:val="28"/>
                <w:szCs w:val="28"/>
                <w:lang w:eastAsia="bg-BG"/>
              </w:rPr>
            </w:pPr>
            <w:r w:rsidRPr="00C8239D">
              <w:rPr>
                <w:rFonts w:ascii="Calibri" w:eastAsia="Times New Roman" w:hAnsi="Calibri" w:cs="Times New Roman"/>
                <w:color w:val="000000"/>
                <w:sz w:val="28"/>
                <w:szCs w:val="28"/>
                <w:lang w:eastAsia="bg-BG"/>
              </w:rPr>
              <w:t>45</w:t>
            </w:r>
          </w:p>
        </w:tc>
        <w:tc>
          <w:tcPr>
            <w:tcW w:w="708" w:type="dxa"/>
            <w:tcBorders>
              <w:top w:val="nil"/>
              <w:left w:val="nil"/>
              <w:bottom w:val="single" w:sz="4" w:space="0" w:color="auto"/>
              <w:right w:val="single" w:sz="4" w:space="0" w:color="auto"/>
            </w:tcBorders>
            <w:shd w:val="clear" w:color="auto" w:fill="auto"/>
            <w:noWrap/>
            <w:vAlign w:val="bottom"/>
            <w:hideMark/>
          </w:tcPr>
          <w:p w:rsidR="00437F4F" w:rsidRPr="00C8239D" w:rsidRDefault="00437F4F" w:rsidP="00175E3C">
            <w:pPr>
              <w:spacing w:after="0" w:line="240" w:lineRule="auto"/>
              <w:jc w:val="center"/>
              <w:rPr>
                <w:rFonts w:ascii="Calibri" w:eastAsia="Times New Roman" w:hAnsi="Calibri" w:cs="Times New Roman"/>
                <w:color w:val="000000"/>
                <w:sz w:val="28"/>
                <w:szCs w:val="28"/>
                <w:lang w:eastAsia="bg-BG"/>
              </w:rPr>
            </w:pPr>
            <w:r w:rsidRPr="00C8239D">
              <w:rPr>
                <w:rFonts w:ascii="Calibri" w:eastAsia="Times New Roman" w:hAnsi="Calibri" w:cs="Times New Roman"/>
                <w:color w:val="000000"/>
                <w:sz w:val="28"/>
                <w:szCs w:val="28"/>
                <w:lang w:eastAsia="bg-BG"/>
              </w:rPr>
              <w:t>42</w:t>
            </w:r>
          </w:p>
        </w:tc>
        <w:tc>
          <w:tcPr>
            <w:tcW w:w="708" w:type="dxa"/>
            <w:tcBorders>
              <w:top w:val="nil"/>
              <w:left w:val="nil"/>
              <w:bottom w:val="single" w:sz="4" w:space="0" w:color="auto"/>
              <w:right w:val="single" w:sz="4" w:space="0" w:color="auto"/>
            </w:tcBorders>
            <w:shd w:val="clear" w:color="auto" w:fill="auto"/>
            <w:noWrap/>
            <w:vAlign w:val="bottom"/>
            <w:hideMark/>
          </w:tcPr>
          <w:p w:rsidR="00437F4F" w:rsidRPr="00C8239D" w:rsidRDefault="00437F4F" w:rsidP="00175E3C">
            <w:pPr>
              <w:spacing w:after="0" w:line="240" w:lineRule="auto"/>
              <w:jc w:val="center"/>
              <w:rPr>
                <w:rFonts w:ascii="Calibri" w:eastAsia="Times New Roman" w:hAnsi="Calibri" w:cs="Times New Roman"/>
                <w:color w:val="000000"/>
                <w:sz w:val="28"/>
                <w:szCs w:val="28"/>
                <w:lang w:eastAsia="bg-BG"/>
              </w:rPr>
            </w:pPr>
            <w:r w:rsidRPr="00C8239D">
              <w:rPr>
                <w:rFonts w:ascii="Calibri" w:eastAsia="Times New Roman" w:hAnsi="Calibri" w:cs="Times New Roman"/>
                <w:color w:val="000000"/>
                <w:sz w:val="28"/>
                <w:szCs w:val="28"/>
                <w:lang w:eastAsia="bg-BG"/>
              </w:rPr>
              <w:t>26</w:t>
            </w:r>
          </w:p>
        </w:tc>
        <w:tc>
          <w:tcPr>
            <w:tcW w:w="708" w:type="dxa"/>
            <w:tcBorders>
              <w:top w:val="nil"/>
              <w:left w:val="nil"/>
              <w:bottom w:val="single" w:sz="4" w:space="0" w:color="auto"/>
              <w:right w:val="single" w:sz="4" w:space="0" w:color="auto"/>
            </w:tcBorders>
            <w:shd w:val="clear" w:color="auto" w:fill="auto"/>
            <w:noWrap/>
            <w:vAlign w:val="bottom"/>
            <w:hideMark/>
          </w:tcPr>
          <w:p w:rsidR="00437F4F" w:rsidRPr="00C8239D" w:rsidRDefault="00437F4F" w:rsidP="00175E3C">
            <w:pPr>
              <w:spacing w:after="0" w:line="240" w:lineRule="auto"/>
              <w:jc w:val="center"/>
              <w:rPr>
                <w:rFonts w:ascii="Calibri" w:eastAsia="Times New Roman" w:hAnsi="Calibri" w:cs="Times New Roman"/>
                <w:color w:val="000000"/>
                <w:sz w:val="28"/>
                <w:szCs w:val="28"/>
                <w:lang w:eastAsia="bg-BG"/>
              </w:rPr>
            </w:pPr>
            <w:r w:rsidRPr="00C8239D">
              <w:rPr>
                <w:rFonts w:ascii="Calibri" w:eastAsia="Times New Roman" w:hAnsi="Calibri" w:cs="Times New Roman"/>
                <w:color w:val="000000"/>
                <w:sz w:val="28"/>
                <w:szCs w:val="28"/>
                <w:lang w:eastAsia="bg-BG"/>
              </w:rPr>
              <w:t>19</w:t>
            </w:r>
          </w:p>
        </w:tc>
        <w:tc>
          <w:tcPr>
            <w:tcW w:w="708" w:type="dxa"/>
            <w:tcBorders>
              <w:top w:val="nil"/>
              <w:left w:val="nil"/>
              <w:bottom w:val="single" w:sz="4" w:space="0" w:color="auto"/>
              <w:right w:val="single" w:sz="4" w:space="0" w:color="auto"/>
            </w:tcBorders>
            <w:shd w:val="clear" w:color="auto" w:fill="auto"/>
            <w:noWrap/>
            <w:vAlign w:val="bottom"/>
            <w:hideMark/>
          </w:tcPr>
          <w:p w:rsidR="00437F4F" w:rsidRPr="00C8239D" w:rsidRDefault="00437F4F" w:rsidP="00175E3C">
            <w:pPr>
              <w:spacing w:after="0" w:line="240" w:lineRule="auto"/>
              <w:jc w:val="center"/>
              <w:rPr>
                <w:rFonts w:ascii="Calibri" w:eastAsia="Times New Roman" w:hAnsi="Calibri" w:cs="Times New Roman"/>
                <w:color w:val="000000"/>
                <w:sz w:val="28"/>
                <w:szCs w:val="28"/>
                <w:lang w:eastAsia="bg-BG"/>
              </w:rPr>
            </w:pPr>
            <w:r w:rsidRPr="00C8239D">
              <w:rPr>
                <w:rFonts w:ascii="Calibri" w:eastAsia="Times New Roman" w:hAnsi="Calibri" w:cs="Times New Roman"/>
                <w:color w:val="000000"/>
                <w:sz w:val="28"/>
                <w:szCs w:val="28"/>
                <w:lang w:eastAsia="bg-BG"/>
              </w:rPr>
              <w:t>27</w:t>
            </w:r>
          </w:p>
        </w:tc>
        <w:tc>
          <w:tcPr>
            <w:tcW w:w="708" w:type="dxa"/>
            <w:tcBorders>
              <w:top w:val="nil"/>
              <w:left w:val="nil"/>
              <w:bottom w:val="single" w:sz="4" w:space="0" w:color="auto"/>
              <w:right w:val="single" w:sz="4" w:space="0" w:color="auto"/>
            </w:tcBorders>
            <w:shd w:val="clear" w:color="auto" w:fill="auto"/>
            <w:noWrap/>
            <w:vAlign w:val="bottom"/>
            <w:hideMark/>
          </w:tcPr>
          <w:p w:rsidR="00437F4F" w:rsidRPr="00C8239D" w:rsidRDefault="00437F4F" w:rsidP="00175E3C">
            <w:pPr>
              <w:spacing w:after="0" w:line="240" w:lineRule="auto"/>
              <w:jc w:val="center"/>
              <w:rPr>
                <w:rFonts w:ascii="Calibri" w:eastAsia="Times New Roman" w:hAnsi="Calibri" w:cs="Times New Roman"/>
                <w:color w:val="000000"/>
                <w:sz w:val="28"/>
                <w:szCs w:val="28"/>
                <w:lang w:eastAsia="bg-BG"/>
              </w:rPr>
            </w:pPr>
            <w:r w:rsidRPr="00C8239D">
              <w:rPr>
                <w:rFonts w:ascii="Calibri" w:eastAsia="Times New Roman" w:hAnsi="Calibri" w:cs="Times New Roman"/>
                <w:color w:val="000000"/>
                <w:sz w:val="28"/>
                <w:szCs w:val="28"/>
                <w:lang w:eastAsia="bg-BG"/>
              </w:rPr>
              <w:t>15</w:t>
            </w:r>
          </w:p>
        </w:tc>
      </w:tr>
      <w:tr w:rsidR="00437F4F" w:rsidRPr="00C8239D" w:rsidTr="00175E3C">
        <w:trPr>
          <w:trHeight w:val="319"/>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437F4F" w:rsidRPr="00C8239D" w:rsidRDefault="00437F4F" w:rsidP="00175E3C">
            <w:pPr>
              <w:spacing w:after="0" w:line="240" w:lineRule="auto"/>
              <w:jc w:val="center"/>
              <w:rPr>
                <w:rFonts w:ascii="Calibri" w:eastAsia="Times New Roman" w:hAnsi="Calibri" w:cs="Times New Roman"/>
                <w:bCs/>
                <w:color w:val="000000"/>
                <w:sz w:val="28"/>
                <w:szCs w:val="28"/>
                <w:lang w:eastAsia="bg-BG"/>
              </w:rPr>
            </w:pPr>
            <w:r w:rsidRPr="00C8239D">
              <w:rPr>
                <w:rFonts w:ascii="Calibri" w:eastAsia="Times New Roman" w:hAnsi="Calibri" w:cs="Times New Roman"/>
                <w:bCs/>
                <w:color w:val="000000"/>
                <w:sz w:val="28"/>
                <w:szCs w:val="28"/>
                <w:lang w:eastAsia="bg-BG"/>
              </w:rPr>
              <w:t>Година</w:t>
            </w:r>
          </w:p>
        </w:tc>
        <w:tc>
          <w:tcPr>
            <w:tcW w:w="228" w:type="dxa"/>
            <w:tcBorders>
              <w:top w:val="nil"/>
              <w:left w:val="nil"/>
              <w:bottom w:val="single" w:sz="4" w:space="0" w:color="auto"/>
              <w:right w:val="single" w:sz="4" w:space="0" w:color="auto"/>
            </w:tcBorders>
            <w:shd w:val="clear" w:color="auto" w:fill="auto"/>
            <w:noWrap/>
            <w:vAlign w:val="bottom"/>
            <w:hideMark/>
          </w:tcPr>
          <w:p w:rsidR="00437F4F" w:rsidRPr="00C8239D" w:rsidRDefault="00437F4F" w:rsidP="00175E3C">
            <w:pPr>
              <w:spacing w:after="0" w:line="240" w:lineRule="auto"/>
              <w:jc w:val="center"/>
              <w:rPr>
                <w:rFonts w:ascii="Calibri" w:eastAsia="Times New Roman" w:hAnsi="Calibri" w:cs="Times New Roman"/>
                <w:color w:val="000000"/>
                <w:sz w:val="28"/>
                <w:szCs w:val="28"/>
                <w:lang w:eastAsia="bg-BG"/>
              </w:rPr>
            </w:pPr>
            <w:r w:rsidRPr="00C8239D">
              <w:rPr>
                <w:rFonts w:ascii="Calibri" w:eastAsia="Times New Roman" w:hAnsi="Calibri" w:cs="Times New Roman"/>
                <w:color w:val="000000"/>
                <w:sz w:val="28"/>
                <w:szCs w:val="28"/>
                <w:lang w:eastAsia="bg-BG"/>
              </w:rPr>
              <w:t>2012</w:t>
            </w:r>
          </w:p>
        </w:tc>
        <w:tc>
          <w:tcPr>
            <w:tcW w:w="708" w:type="dxa"/>
            <w:tcBorders>
              <w:top w:val="nil"/>
              <w:left w:val="nil"/>
              <w:bottom w:val="single" w:sz="4" w:space="0" w:color="auto"/>
              <w:right w:val="single" w:sz="4" w:space="0" w:color="auto"/>
            </w:tcBorders>
            <w:shd w:val="clear" w:color="auto" w:fill="auto"/>
            <w:noWrap/>
            <w:vAlign w:val="bottom"/>
            <w:hideMark/>
          </w:tcPr>
          <w:p w:rsidR="00437F4F" w:rsidRPr="00C8239D" w:rsidRDefault="00437F4F" w:rsidP="00175E3C">
            <w:pPr>
              <w:spacing w:after="0" w:line="240" w:lineRule="auto"/>
              <w:jc w:val="center"/>
              <w:rPr>
                <w:rFonts w:ascii="Calibri" w:eastAsia="Times New Roman" w:hAnsi="Calibri" w:cs="Times New Roman"/>
                <w:color w:val="000000"/>
                <w:sz w:val="28"/>
                <w:szCs w:val="28"/>
                <w:lang w:eastAsia="bg-BG"/>
              </w:rPr>
            </w:pPr>
            <w:r w:rsidRPr="00C8239D">
              <w:rPr>
                <w:rFonts w:ascii="Calibri" w:eastAsia="Times New Roman" w:hAnsi="Calibri" w:cs="Times New Roman"/>
                <w:color w:val="000000"/>
                <w:sz w:val="28"/>
                <w:szCs w:val="28"/>
                <w:lang w:eastAsia="bg-BG"/>
              </w:rPr>
              <w:t>2013</w:t>
            </w:r>
          </w:p>
        </w:tc>
        <w:tc>
          <w:tcPr>
            <w:tcW w:w="708" w:type="dxa"/>
            <w:tcBorders>
              <w:top w:val="nil"/>
              <w:left w:val="nil"/>
              <w:bottom w:val="single" w:sz="4" w:space="0" w:color="auto"/>
              <w:right w:val="single" w:sz="4" w:space="0" w:color="auto"/>
            </w:tcBorders>
            <w:shd w:val="clear" w:color="auto" w:fill="auto"/>
            <w:noWrap/>
            <w:vAlign w:val="bottom"/>
            <w:hideMark/>
          </w:tcPr>
          <w:p w:rsidR="00437F4F" w:rsidRPr="00C8239D" w:rsidRDefault="00437F4F" w:rsidP="00175E3C">
            <w:pPr>
              <w:spacing w:after="0" w:line="240" w:lineRule="auto"/>
              <w:jc w:val="center"/>
              <w:rPr>
                <w:rFonts w:ascii="Calibri" w:eastAsia="Times New Roman" w:hAnsi="Calibri" w:cs="Times New Roman"/>
                <w:color w:val="000000"/>
                <w:sz w:val="28"/>
                <w:szCs w:val="28"/>
                <w:lang w:eastAsia="bg-BG"/>
              </w:rPr>
            </w:pPr>
            <w:r w:rsidRPr="00C8239D">
              <w:rPr>
                <w:rFonts w:ascii="Calibri" w:eastAsia="Times New Roman" w:hAnsi="Calibri" w:cs="Times New Roman"/>
                <w:color w:val="000000"/>
                <w:sz w:val="28"/>
                <w:szCs w:val="28"/>
                <w:lang w:eastAsia="bg-BG"/>
              </w:rPr>
              <w:t>2014</w:t>
            </w:r>
          </w:p>
        </w:tc>
        <w:tc>
          <w:tcPr>
            <w:tcW w:w="708" w:type="dxa"/>
            <w:tcBorders>
              <w:top w:val="nil"/>
              <w:left w:val="nil"/>
              <w:bottom w:val="single" w:sz="4" w:space="0" w:color="auto"/>
              <w:right w:val="single" w:sz="4" w:space="0" w:color="auto"/>
            </w:tcBorders>
            <w:shd w:val="clear" w:color="auto" w:fill="auto"/>
            <w:noWrap/>
            <w:vAlign w:val="bottom"/>
            <w:hideMark/>
          </w:tcPr>
          <w:p w:rsidR="00437F4F" w:rsidRPr="00C8239D" w:rsidRDefault="00437F4F" w:rsidP="00175E3C">
            <w:pPr>
              <w:spacing w:after="0" w:line="240" w:lineRule="auto"/>
              <w:jc w:val="center"/>
              <w:rPr>
                <w:rFonts w:ascii="Calibri" w:eastAsia="Times New Roman" w:hAnsi="Calibri" w:cs="Times New Roman"/>
                <w:color w:val="000000"/>
                <w:sz w:val="28"/>
                <w:szCs w:val="28"/>
                <w:lang w:eastAsia="bg-BG"/>
              </w:rPr>
            </w:pPr>
            <w:r w:rsidRPr="00C8239D">
              <w:rPr>
                <w:rFonts w:ascii="Calibri" w:eastAsia="Times New Roman" w:hAnsi="Calibri" w:cs="Times New Roman"/>
                <w:color w:val="000000"/>
                <w:sz w:val="28"/>
                <w:szCs w:val="28"/>
                <w:lang w:eastAsia="bg-BG"/>
              </w:rPr>
              <w:t>2015</w:t>
            </w:r>
          </w:p>
        </w:tc>
        <w:tc>
          <w:tcPr>
            <w:tcW w:w="708" w:type="dxa"/>
            <w:tcBorders>
              <w:top w:val="nil"/>
              <w:left w:val="nil"/>
              <w:bottom w:val="single" w:sz="4" w:space="0" w:color="auto"/>
              <w:right w:val="single" w:sz="4" w:space="0" w:color="auto"/>
            </w:tcBorders>
            <w:shd w:val="clear" w:color="auto" w:fill="auto"/>
            <w:noWrap/>
            <w:vAlign w:val="bottom"/>
            <w:hideMark/>
          </w:tcPr>
          <w:p w:rsidR="00437F4F" w:rsidRPr="00C8239D" w:rsidRDefault="00437F4F" w:rsidP="00175E3C">
            <w:pPr>
              <w:spacing w:after="0" w:line="240" w:lineRule="auto"/>
              <w:jc w:val="center"/>
              <w:rPr>
                <w:rFonts w:ascii="Calibri" w:eastAsia="Times New Roman" w:hAnsi="Calibri" w:cs="Times New Roman"/>
                <w:color w:val="000000"/>
                <w:sz w:val="28"/>
                <w:szCs w:val="28"/>
                <w:lang w:eastAsia="bg-BG"/>
              </w:rPr>
            </w:pPr>
            <w:r w:rsidRPr="00C8239D">
              <w:rPr>
                <w:rFonts w:ascii="Calibri" w:eastAsia="Times New Roman" w:hAnsi="Calibri" w:cs="Times New Roman"/>
                <w:color w:val="000000"/>
                <w:sz w:val="28"/>
                <w:szCs w:val="28"/>
                <w:lang w:eastAsia="bg-BG"/>
              </w:rPr>
              <w:t>2016</w:t>
            </w:r>
          </w:p>
        </w:tc>
        <w:tc>
          <w:tcPr>
            <w:tcW w:w="708" w:type="dxa"/>
            <w:tcBorders>
              <w:top w:val="nil"/>
              <w:left w:val="nil"/>
              <w:bottom w:val="single" w:sz="4" w:space="0" w:color="auto"/>
              <w:right w:val="single" w:sz="4" w:space="0" w:color="auto"/>
            </w:tcBorders>
            <w:shd w:val="clear" w:color="auto" w:fill="auto"/>
            <w:noWrap/>
            <w:vAlign w:val="bottom"/>
            <w:hideMark/>
          </w:tcPr>
          <w:p w:rsidR="00437F4F" w:rsidRPr="00C8239D" w:rsidRDefault="00437F4F" w:rsidP="00175E3C">
            <w:pPr>
              <w:spacing w:after="0" w:line="240" w:lineRule="auto"/>
              <w:jc w:val="center"/>
              <w:rPr>
                <w:rFonts w:ascii="Calibri" w:eastAsia="Times New Roman" w:hAnsi="Calibri" w:cs="Times New Roman"/>
                <w:color w:val="000000"/>
                <w:sz w:val="28"/>
                <w:szCs w:val="28"/>
                <w:lang w:eastAsia="bg-BG"/>
              </w:rPr>
            </w:pPr>
            <w:r w:rsidRPr="00C8239D">
              <w:rPr>
                <w:rFonts w:ascii="Calibri" w:eastAsia="Times New Roman" w:hAnsi="Calibri" w:cs="Times New Roman"/>
                <w:color w:val="000000"/>
                <w:sz w:val="28"/>
                <w:szCs w:val="28"/>
                <w:lang w:eastAsia="bg-BG"/>
              </w:rPr>
              <w:t>2017</w:t>
            </w:r>
          </w:p>
        </w:tc>
      </w:tr>
    </w:tbl>
    <w:p w:rsidR="00437F4F" w:rsidRPr="00600FBF" w:rsidRDefault="00437F4F" w:rsidP="00437F4F">
      <w:pPr>
        <w:spacing w:after="0" w:line="240" w:lineRule="auto"/>
        <w:jc w:val="both"/>
        <w:rPr>
          <w:rFonts w:ascii="Times New Roman" w:eastAsia="Times New Roman" w:hAnsi="Times New Roman" w:cs="Times New Roman"/>
          <w:sz w:val="28"/>
          <w:szCs w:val="28"/>
          <w:lang w:eastAsia="bg-BG"/>
        </w:rPr>
      </w:pPr>
      <w:r w:rsidRPr="00600FBF">
        <w:rPr>
          <w:rFonts w:ascii="Times New Roman" w:eastAsia="Times New Roman" w:hAnsi="Times New Roman" w:cs="Times New Roman"/>
          <w:sz w:val="28"/>
          <w:szCs w:val="28"/>
          <w:lang w:eastAsia="bg-BG"/>
        </w:rPr>
        <w:t xml:space="preserve">  </w:t>
      </w:r>
    </w:p>
    <w:p w:rsidR="00437F4F" w:rsidRPr="00600FBF" w:rsidRDefault="00437F4F" w:rsidP="00437F4F">
      <w:pPr>
        <w:spacing w:after="0" w:line="240" w:lineRule="auto"/>
        <w:jc w:val="both"/>
        <w:rPr>
          <w:rFonts w:ascii="Times New Roman" w:eastAsia="Times New Roman" w:hAnsi="Times New Roman" w:cs="Times New Roman"/>
          <w:sz w:val="28"/>
          <w:szCs w:val="28"/>
          <w:lang w:eastAsia="bg-BG"/>
        </w:rPr>
      </w:pPr>
      <w:r w:rsidRPr="00600FBF">
        <w:rPr>
          <w:rFonts w:ascii="Times New Roman" w:eastAsia="Times New Roman" w:hAnsi="Times New Roman" w:cs="Times New Roman"/>
          <w:sz w:val="28"/>
          <w:szCs w:val="28"/>
          <w:lang w:eastAsia="bg-BG"/>
        </w:rPr>
        <w:tab/>
        <w:t xml:space="preserve"> </w:t>
      </w:r>
    </w:p>
    <w:p w:rsidR="00437F4F" w:rsidRPr="007B0623" w:rsidRDefault="00437F4F" w:rsidP="00437F4F">
      <w:pPr>
        <w:spacing w:after="0" w:line="240" w:lineRule="auto"/>
        <w:jc w:val="both"/>
        <w:rPr>
          <w:rFonts w:ascii="Times New Roman" w:eastAsia="Times New Roman" w:hAnsi="Times New Roman" w:cs="Times New Roman"/>
          <w:sz w:val="28"/>
          <w:szCs w:val="28"/>
          <w:lang w:eastAsia="bg-BG"/>
        </w:rPr>
      </w:pPr>
      <w:r w:rsidRPr="00600FBF">
        <w:rPr>
          <w:rFonts w:ascii="Times New Roman" w:eastAsia="Times New Roman" w:hAnsi="Times New Roman" w:cs="Times New Roman"/>
          <w:sz w:val="28"/>
          <w:szCs w:val="28"/>
          <w:lang w:val="en-US" w:eastAsia="bg-BG"/>
        </w:rPr>
        <w:t xml:space="preserve">         </w:t>
      </w:r>
      <w:r>
        <w:rPr>
          <w:rFonts w:ascii="Times New Roman" w:eastAsia="Times New Roman" w:hAnsi="Times New Roman" w:cs="Times New Roman"/>
          <w:sz w:val="28"/>
          <w:szCs w:val="28"/>
          <w:lang w:eastAsia="bg-BG"/>
        </w:rPr>
        <w:t xml:space="preserve">   </w:t>
      </w:r>
      <w:r w:rsidRPr="00600FBF">
        <w:rPr>
          <w:rFonts w:ascii="Times New Roman" w:eastAsia="Times New Roman" w:hAnsi="Times New Roman" w:cs="Times New Roman"/>
          <w:sz w:val="28"/>
          <w:szCs w:val="28"/>
          <w:lang w:val="en-US" w:eastAsia="bg-BG"/>
        </w:rPr>
        <w:t xml:space="preserve"> </w:t>
      </w:r>
      <w:r w:rsidRPr="00600FBF">
        <w:rPr>
          <w:rFonts w:ascii="Times New Roman" w:eastAsia="Times New Roman" w:hAnsi="Times New Roman" w:cs="Times New Roman"/>
          <w:sz w:val="28"/>
          <w:szCs w:val="28"/>
          <w:lang w:eastAsia="bg-BG"/>
        </w:rPr>
        <w:t>От анализа на изложените данни относно внесените искания за вземане на мярка за неотклонение „Задържане под стража“, може да се направи обоснован извод, че</w:t>
      </w:r>
      <w:r>
        <w:rPr>
          <w:rFonts w:ascii="Times New Roman" w:eastAsia="Times New Roman" w:hAnsi="Times New Roman" w:cs="Times New Roman"/>
          <w:sz w:val="28"/>
          <w:szCs w:val="28"/>
          <w:lang w:eastAsia="bg-BG"/>
        </w:rPr>
        <w:t xml:space="preserve"> за времето от 2012 год. до 2015</w:t>
      </w:r>
      <w:r w:rsidRPr="00600FBF">
        <w:rPr>
          <w:rFonts w:ascii="Times New Roman" w:eastAsia="Times New Roman" w:hAnsi="Times New Roman" w:cs="Times New Roman"/>
          <w:sz w:val="28"/>
          <w:szCs w:val="28"/>
          <w:lang w:eastAsia="bg-BG"/>
        </w:rPr>
        <w:t xml:space="preserve"> год., броят на внесените искания, драстично е намалял, а именно за 2012 год. са внесени 45 броя искания, за 2013 год. са внесени 42 броя искания, за 2014 год. са внесени 26 броя искания и за 2015 год. – 19 броя искания.</w:t>
      </w:r>
      <w:r>
        <w:rPr>
          <w:rFonts w:ascii="Times New Roman" w:eastAsia="Times New Roman" w:hAnsi="Times New Roman" w:cs="Times New Roman"/>
          <w:sz w:val="28"/>
          <w:szCs w:val="28"/>
          <w:lang w:eastAsia="bg-BG"/>
        </w:rPr>
        <w:t xml:space="preserve">За периода от  2016г. до 2017г. извода е ,че докато за 2016г.  се бележи известен ръст на внесените искания за задържане </w:t>
      </w:r>
      <w:r w:rsidRPr="00600FBF">
        <w:rPr>
          <w:rFonts w:ascii="Times New Roman" w:eastAsia="Times New Roman" w:hAnsi="Times New Roman" w:cs="Times New Roman"/>
          <w:sz w:val="28"/>
          <w:szCs w:val="28"/>
          <w:lang w:val="en-US" w:eastAsia="bg-BG"/>
        </w:rPr>
        <w:t xml:space="preserve"> </w:t>
      </w:r>
      <w:r>
        <w:rPr>
          <w:rFonts w:ascii="Times New Roman" w:eastAsia="Times New Roman" w:hAnsi="Times New Roman" w:cs="Times New Roman"/>
          <w:sz w:val="28"/>
          <w:szCs w:val="28"/>
          <w:lang w:eastAsia="bg-BG"/>
        </w:rPr>
        <w:t xml:space="preserve">, с оглед отчетените 27 бр. такива и по отношение на същите за 2015г. </w:t>
      </w:r>
      <w:r>
        <w:rPr>
          <w:rFonts w:ascii="Times New Roman" w:eastAsia="Times New Roman" w:hAnsi="Times New Roman" w:cs="Times New Roman"/>
          <w:sz w:val="28"/>
          <w:szCs w:val="28"/>
          <w:lang w:val="en-US" w:eastAsia="bg-BG"/>
        </w:rPr>
        <w:t xml:space="preserve"> </w:t>
      </w:r>
      <w:r>
        <w:rPr>
          <w:rFonts w:ascii="Times New Roman" w:eastAsia="Times New Roman" w:hAnsi="Times New Roman" w:cs="Times New Roman"/>
          <w:sz w:val="28"/>
          <w:szCs w:val="28"/>
          <w:lang w:eastAsia="bg-BG"/>
        </w:rPr>
        <w:t xml:space="preserve">, то за 2017г. има значително намаление на исканията ,което е в причинна връзка с драстично влошената работа на разследващите полицаи и оперативен състав от ОД-МВР-Враца , което води до намаляване на общия брой внесени прокурорски актове в съда с мнение за предаване на съд ,респ. са намалели лицата , на които е предявено съответното обвинение , респ. оттам е и по –ниския брой на внесените искания за вземане на мярка за неотклонение „задържане под стража „ .  </w:t>
      </w:r>
    </w:p>
    <w:p w:rsidR="00437F4F" w:rsidRPr="00600FBF" w:rsidRDefault="00437F4F" w:rsidP="00437F4F">
      <w:pPr>
        <w:spacing w:after="0" w:line="240" w:lineRule="auto"/>
        <w:ind w:firstLine="708"/>
        <w:jc w:val="both"/>
        <w:rPr>
          <w:rFonts w:ascii="Times New Roman" w:eastAsia="Times New Roman" w:hAnsi="Times New Roman" w:cs="Times New Roman"/>
          <w:sz w:val="28"/>
          <w:szCs w:val="28"/>
          <w:lang w:val="en-US" w:eastAsia="bg-BG"/>
        </w:rPr>
      </w:pPr>
      <w:r w:rsidRPr="00600FBF">
        <w:rPr>
          <w:rFonts w:ascii="Times New Roman" w:eastAsia="Times New Roman" w:hAnsi="Times New Roman" w:cs="Times New Roman"/>
          <w:sz w:val="28"/>
          <w:szCs w:val="28"/>
          <w:lang w:eastAsia="bg-BG"/>
        </w:rPr>
        <w:t xml:space="preserve">Надзорът за законност в следствения арест се упражнява от прокурор при Районна прокуратура – гр. Враца, определен със заповед на Административния ръководител – Районен прокурор на Районна прокуратура – гр.Враца. </w:t>
      </w:r>
    </w:p>
    <w:p w:rsidR="00437F4F" w:rsidRDefault="00437F4F" w:rsidP="00437F4F">
      <w:pPr>
        <w:spacing w:after="0" w:line="240" w:lineRule="auto"/>
        <w:jc w:val="both"/>
        <w:rPr>
          <w:rFonts w:ascii="Times New Roman" w:eastAsia="Times New Roman" w:hAnsi="Times New Roman" w:cs="Times New Roman"/>
          <w:sz w:val="28"/>
          <w:szCs w:val="28"/>
          <w:lang w:eastAsia="bg-BG"/>
        </w:rPr>
      </w:pPr>
      <w:r w:rsidRPr="00600FBF">
        <w:rPr>
          <w:rFonts w:ascii="Times New Roman" w:eastAsia="Times New Roman" w:hAnsi="Times New Roman" w:cs="Times New Roman"/>
          <w:sz w:val="28"/>
          <w:szCs w:val="28"/>
          <w:lang w:eastAsia="bg-BG"/>
        </w:rPr>
        <w:t xml:space="preserve">          С ръководството на Затвора Враца и на ОС „ИН“, сектор „Арести“ –Враца е постигната координация  по отношение на цялата  информация, засягаща  лишените от свобода, вкл. привеждането им от ОС „ИН“, сектор „Арести“ –Враца в Затвора Враца и обратно с цел извършване на процесуално следствени действия с тяхно участие или по изтърпяване на наказание „Лишаване от свобода“. </w:t>
      </w:r>
    </w:p>
    <w:p w:rsidR="00437F4F" w:rsidRDefault="00437F4F" w:rsidP="00437F4F">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lastRenderedPageBreak/>
        <w:t xml:space="preserve">През 2017г. са преодолени трудностите ,породени от </w:t>
      </w:r>
      <w:r w:rsidRPr="00600FBF">
        <w:rPr>
          <w:rFonts w:ascii="Times New Roman" w:eastAsia="Times New Roman" w:hAnsi="Times New Roman" w:cs="Times New Roman"/>
          <w:sz w:val="28"/>
          <w:szCs w:val="28"/>
          <w:lang w:eastAsia="bg-BG"/>
        </w:rPr>
        <w:t xml:space="preserve"> Заповед</w:t>
      </w:r>
      <w:r>
        <w:rPr>
          <w:rFonts w:ascii="Times New Roman" w:eastAsia="Times New Roman" w:hAnsi="Times New Roman" w:cs="Times New Roman"/>
          <w:sz w:val="28"/>
          <w:szCs w:val="28"/>
          <w:lang w:eastAsia="bg-BG"/>
        </w:rPr>
        <w:t xml:space="preserve">та с </w:t>
      </w:r>
      <w:r w:rsidRPr="00600FBF">
        <w:rPr>
          <w:rFonts w:ascii="Times New Roman" w:eastAsia="Times New Roman" w:hAnsi="Times New Roman" w:cs="Times New Roman"/>
          <w:sz w:val="28"/>
          <w:szCs w:val="28"/>
          <w:lang w:eastAsia="bg-BG"/>
        </w:rPr>
        <w:t xml:space="preserve"> № ЛС – 04 – 33/06.01.2016 год.  на Зам. Министъра на Министерство на правосъдието на Република България</w:t>
      </w:r>
      <w:r>
        <w:rPr>
          <w:rFonts w:ascii="Times New Roman" w:eastAsia="Times New Roman" w:hAnsi="Times New Roman" w:cs="Times New Roman"/>
          <w:sz w:val="28"/>
          <w:szCs w:val="28"/>
          <w:lang w:eastAsia="bg-BG"/>
        </w:rPr>
        <w:t xml:space="preserve">, с която бяха </w:t>
      </w:r>
      <w:r w:rsidRPr="00600FBF">
        <w:rPr>
          <w:rFonts w:ascii="Times New Roman" w:eastAsia="Times New Roman" w:hAnsi="Times New Roman" w:cs="Times New Roman"/>
          <w:sz w:val="28"/>
          <w:szCs w:val="28"/>
          <w:lang w:eastAsia="bg-BG"/>
        </w:rPr>
        <w:t xml:space="preserve"> предприети действия от края на 2015г. до 12.01.2016 год.,  арестите във Враца  да бъдат изнесени от сградата на ОД на МВР – гр.Враца и преместе</w:t>
      </w:r>
      <w:r>
        <w:rPr>
          <w:rFonts w:ascii="Times New Roman" w:eastAsia="Times New Roman" w:hAnsi="Times New Roman" w:cs="Times New Roman"/>
          <w:sz w:val="28"/>
          <w:szCs w:val="28"/>
          <w:lang w:eastAsia="bg-BG"/>
        </w:rPr>
        <w:t>ни в сградата на Затвора Враца.</w:t>
      </w:r>
    </w:p>
    <w:p w:rsidR="00437F4F" w:rsidRDefault="00437F4F" w:rsidP="00437F4F">
      <w:pPr>
        <w:spacing w:after="0" w:line="240" w:lineRule="auto"/>
        <w:ind w:firstLine="708"/>
        <w:jc w:val="both"/>
        <w:rPr>
          <w:rFonts w:ascii="Times New Roman" w:eastAsia="Times New Roman" w:hAnsi="Times New Roman" w:cs="Times New Roman"/>
          <w:sz w:val="28"/>
          <w:szCs w:val="28"/>
          <w:lang w:eastAsia="bg-BG"/>
        </w:rPr>
      </w:pPr>
      <w:r w:rsidRPr="00600FBF">
        <w:rPr>
          <w:rFonts w:ascii="Times New Roman" w:eastAsia="Times New Roman" w:hAnsi="Times New Roman" w:cs="Times New Roman"/>
          <w:sz w:val="28"/>
          <w:szCs w:val="28"/>
          <w:lang w:eastAsia="bg-BG"/>
        </w:rPr>
        <w:t>Предприети</w:t>
      </w:r>
      <w:r>
        <w:rPr>
          <w:rFonts w:ascii="Times New Roman" w:eastAsia="Times New Roman" w:hAnsi="Times New Roman" w:cs="Times New Roman"/>
          <w:sz w:val="28"/>
          <w:szCs w:val="28"/>
          <w:lang w:eastAsia="bg-BG"/>
        </w:rPr>
        <w:t xml:space="preserve">те </w:t>
      </w:r>
      <w:r w:rsidRPr="00600FBF">
        <w:rPr>
          <w:rFonts w:ascii="Times New Roman" w:eastAsia="Times New Roman" w:hAnsi="Times New Roman" w:cs="Times New Roman"/>
          <w:sz w:val="28"/>
          <w:szCs w:val="28"/>
          <w:lang w:eastAsia="bg-BG"/>
        </w:rPr>
        <w:t>действия по реорганизиране, включително редуциране  на командния и административен съст</w:t>
      </w:r>
      <w:r>
        <w:rPr>
          <w:rFonts w:ascii="Times New Roman" w:eastAsia="Times New Roman" w:hAnsi="Times New Roman" w:cs="Times New Roman"/>
          <w:sz w:val="28"/>
          <w:szCs w:val="28"/>
          <w:lang w:eastAsia="bg-BG"/>
        </w:rPr>
        <w:t>ав на ареста, което първоначално</w:t>
      </w:r>
      <w:r w:rsidRPr="00600FBF">
        <w:rPr>
          <w:rFonts w:ascii="Times New Roman" w:eastAsia="Times New Roman" w:hAnsi="Times New Roman" w:cs="Times New Roman"/>
          <w:sz w:val="28"/>
          <w:szCs w:val="28"/>
          <w:lang w:eastAsia="bg-BG"/>
        </w:rPr>
        <w:t xml:space="preserve"> доведе до затруднения във функционирането му, както и в упражняване на контрола върху дейността му</w:t>
      </w:r>
      <w:r>
        <w:rPr>
          <w:rFonts w:ascii="Times New Roman" w:eastAsia="Times New Roman" w:hAnsi="Times New Roman" w:cs="Times New Roman"/>
          <w:sz w:val="28"/>
          <w:szCs w:val="28"/>
          <w:lang w:eastAsia="bg-BG"/>
        </w:rPr>
        <w:t xml:space="preserve"> са редуцирани с помощта и разбирането на ръководството на Затвора- Враца </w:t>
      </w:r>
      <w:r w:rsidRPr="00600FBF">
        <w:rPr>
          <w:rFonts w:ascii="Times New Roman" w:eastAsia="Times New Roman" w:hAnsi="Times New Roman" w:cs="Times New Roman"/>
          <w:sz w:val="28"/>
          <w:szCs w:val="28"/>
          <w:lang w:eastAsia="bg-BG"/>
        </w:rPr>
        <w:t>.</w:t>
      </w:r>
    </w:p>
    <w:p w:rsidR="00437F4F" w:rsidRPr="0097683D" w:rsidRDefault="00437F4F" w:rsidP="00437F4F">
      <w:pPr>
        <w:spacing w:after="0" w:line="240" w:lineRule="auto"/>
        <w:ind w:firstLine="708"/>
        <w:jc w:val="both"/>
        <w:rPr>
          <w:rFonts w:ascii="Times New Roman" w:eastAsia="Times New Roman" w:hAnsi="Times New Roman" w:cs="Times New Roman"/>
          <w:b/>
          <w:sz w:val="28"/>
          <w:szCs w:val="28"/>
          <w:lang w:val="en-US" w:eastAsia="bg-BG"/>
        </w:rPr>
      </w:pPr>
      <w:r>
        <w:rPr>
          <w:rFonts w:ascii="Times New Roman" w:eastAsia="Times New Roman" w:hAnsi="Times New Roman" w:cs="Times New Roman"/>
          <w:sz w:val="28"/>
          <w:szCs w:val="28"/>
          <w:lang w:eastAsia="bg-BG"/>
        </w:rPr>
        <w:t>През 2017г. по инициатива на РП-Враца е извършен ремонт на помещенията на Арести-Враца при Затвора – Враца , като създадените условия към настоящия момент са приемливи за функционирането на Ареста , с оглед специфичността на дейността, която се извършва.</w:t>
      </w:r>
    </w:p>
    <w:p w:rsidR="0022362A" w:rsidRPr="0097683D" w:rsidRDefault="0022362A" w:rsidP="0022362A">
      <w:pPr>
        <w:spacing w:after="0" w:line="240" w:lineRule="auto"/>
        <w:jc w:val="both"/>
        <w:rPr>
          <w:rFonts w:ascii="Times New Roman" w:eastAsia="Times New Roman" w:hAnsi="Times New Roman" w:cs="Times New Roman"/>
          <w:b/>
          <w:sz w:val="28"/>
          <w:szCs w:val="28"/>
          <w:lang w:val="en-US" w:eastAsia="bg-BG"/>
        </w:rPr>
      </w:pPr>
    </w:p>
    <w:p w:rsidR="0022362A" w:rsidRPr="009E51D5" w:rsidRDefault="0022362A" w:rsidP="009E51D5">
      <w:pPr>
        <w:keepNext/>
        <w:spacing w:before="240" w:after="60" w:line="240" w:lineRule="auto"/>
        <w:ind w:firstLine="708"/>
        <w:outlineLvl w:val="0"/>
        <w:rPr>
          <w:rFonts w:ascii="Times New Roman" w:eastAsia="Times New Roman" w:hAnsi="Times New Roman" w:cs="Times New Roman"/>
          <w:b/>
          <w:bCs/>
          <w:kern w:val="32"/>
          <w:sz w:val="28"/>
          <w:szCs w:val="28"/>
          <w:lang w:eastAsia="bg-BG"/>
        </w:rPr>
      </w:pPr>
      <w:r w:rsidRPr="00BA6E38">
        <w:rPr>
          <w:rFonts w:ascii="Times New Roman" w:eastAsia="Times New Roman" w:hAnsi="Times New Roman" w:cs="Times New Roman"/>
          <w:b/>
          <w:bCs/>
          <w:kern w:val="32"/>
          <w:sz w:val="28"/>
          <w:szCs w:val="28"/>
          <w:lang w:eastAsia="bg-BG"/>
        </w:rPr>
        <w:t xml:space="preserve">2.2   </w:t>
      </w:r>
      <w:proofErr w:type="spellStart"/>
      <w:r w:rsidRPr="00BA6E38">
        <w:rPr>
          <w:rFonts w:ascii="Times New Roman" w:eastAsia="Times New Roman" w:hAnsi="Times New Roman" w:cs="Times New Roman"/>
          <w:b/>
          <w:bCs/>
          <w:kern w:val="32"/>
          <w:sz w:val="28"/>
          <w:szCs w:val="28"/>
          <w:lang w:eastAsia="bg-BG"/>
        </w:rPr>
        <w:t>Срочност</w:t>
      </w:r>
      <w:proofErr w:type="spellEnd"/>
      <w:r w:rsidRPr="00BA6E38">
        <w:rPr>
          <w:rFonts w:ascii="Times New Roman" w:eastAsia="Times New Roman" w:hAnsi="Times New Roman" w:cs="Times New Roman"/>
          <w:b/>
          <w:bCs/>
          <w:kern w:val="32"/>
          <w:sz w:val="28"/>
          <w:szCs w:val="28"/>
          <w:lang w:eastAsia="bg-BG"/>
        </w:rPr>
        <w:t xml:space="preserve"> на разследването</w:t>
      </w:r>
      <w:r w:rsidRPr="00BA6E38">
        <w:rPr>
          <w:rFonts w:ascii="Times New Roman" w:eastAsia="Times New Roman" w:hAnsi="Times New Roman" w:cs="Times New Roman"/>
          <w:b/>
          <w:bCs/>
          <w:kern w:val="32"/>
          <w:sz w:val="28"/>
          <w:szCs w:val="28"/>
          <w:lang w:val="en-US" w:eastAsia="bg-BG"/>
        </w:rPr>
        <w:t>.</w:t>
      </w:r>
    </w:p>
    <w:p w:rsidR="00DD6136" w:rsidRPr="00437F4F" w:rsidRDefault="00DD6136" w:rsidP="00DD6136">
      <w:pPr>
        <w:spacing w:after="0" w:line="240" w:lineRule="auto"/>
        <w:ind w:firstLine="708"/>
        <w:jc w:val="both"/>
        <w:rPr>
          <w:rFonts w:ascii="Times New Roman" w:eastAsia="Times New Roman" w:hAnsi="Times New Roman" w:cs="Times New Roman"/>
          <w:spacing w:val="2"/>
          <w:sz w:val="28"/>
          <w:szCs w:val="28"/>
          <w:lang w:eastAsia="bg-BG"/>
        </w:rPr>
      </w:pPr>
      <w:r w:rsidRPr="00437F4F">
        <w:rPr>
          <w:rFonts w:ascii="Times New Roman" w:eastAsia="Times New Roman" w:hAnsi="Times New Roman" w:cs="Times New Roman"/>
          <w:spacing w:val="2"/>
          <w:sz w:val="28"/>
          <w:szCs w:val="28"/>
          <w:lang w:eastAsia="bg-BG"/>
        </w:rPr>
        <w:t>През отчетния период Районна прокуратура – гр. Враца е приключила 1204 броя досъдебни производства / срещу 1312бр. за 2016  и  1394бр.  за 2015 год./ , като всички са приключени в законовия срок. В края на отчетния период са останали неприключени  325</w:t>
      </w:r>
      <w:r w:rsidRPr="00437F4F">
        <w:rPr>
          <w:rFonts w:ascii="Times New Roman" w:eastAsia="Times New Roman" w:hAnsi="Times New Roman" w:cs="Times New Roman"/>
          <w:color w:val="FF0000"/>
          <w:spacing w:val="2"/>
          <w:sz w:val="28"/>
          <w:szCs w:val="28"/>
          <w:lang w:eastAsia="bg-BG"/>
        </w:rPr>
        <w:t xml:space="preserve"> </w:t>
      </w:r>
      <w:r w:rsidRPr="00437F4F">
        <w:rPr>
          <w:rFonts w:ascii="Times New Roman" w:eastAsia="Times New Roman" w:hAnsi="Times New Roman" w:cs="Times New Roman"/>
          <w:spacing w:val="2"/>
          <w:sz w:val="28"/>
          <w:szCs w:val="28"/>
          <w:lang w:eastAsia="bg-BG"/>
        </w:rPr>
        <w:t>броя досъдебни производства ( срещу 326 за 2016  г. и  325 за 2015 год.), като от тях всички са в законовия срок.</w:t>
      </w:r>
    </w:p>
    <w:p w:rsidR="00DD6136" w:rsidRPr="00437F4F" w:rsidRDefault="00DD6136" w:rsidP="00DD6136">
      <w:pPr>
        <w:spacing w:after="0" w:line="240" w:lineRule="auto"/>
        <w:ind w:firstLine="708"/>
        <w:jc w:val="both"/>
        <w:rPr>
          <w:rFonts w:ascii="Times New Roman" w:eastAsia="Times New Roman" w:hAnsi="Times New Roman" w:cs="Times New Roman"/>
          <w:spacing w:val="2"/>
          <w:sz w:val="28"/>
          <w:szCs w:val="28"/>
          <w:lang w:eastAsia="bg-BG"/>
        </w:rPr>
      </w:pPr>
      <w:r w:rsidRPr="00437F4F">
        <w:rPr>
          <w:rFonts w:ascii="Times New Roman" w:eastAsia="Times New Roman" w:hAnsi="Times New Roman" w:cs="Times New Roman"/>
          <w:spacing w:val="2"/>
          <w:sz w:val="28"/>
          <w:szCs w:val="28"/>
          <w:lang w:eastAsia="bg-BG"/>
        </w:rPr>
        <w:t xml:space="preserve">Делът на досъдебните производства, по които разследването е приключило спрямо общия броя наблюдавани досъдебни производства (без прекратените по давност) е 77, 77% , като през  2016   този бял е бил   76,19 %. </w:t>
      </w:r>
    </w:p>
    <w:p w:rsidR="00DD6136" w:rsidRPr="00437F4F" w:rsidRDefault="00DD6136" w:rsidP="00DD6136">
      <w:pPr>
        <w:spacing w:after="0" w:line="240" w:lineRule="auto"/>
        <w:ind w:firstLine="708"/>
        <w:jc w:val="both"/>
        <w:rPr>
          <w:rFonts w:ascii="Times New Roman" w:eastAsia="Times New Roman" w:hAnsi="Times New Roman" w:cs="Times New Roman"/>
          <w:spacing w:val="2"/>
          <w:sz w:val="28"/>
          <w:szCs w:val="28"/>
          <w:lang w:eastAsia="bg-BG"/>
        </w:rPr>
      </w:pPr>
      <w:r w:rsidRPr="00437F4F">
        <w:rPr>
          <w:rFonts w:ascii="Times New Roman" w:eastAsia="Times New Roman" w:hAnsi="Times New Roman" w:cs="Times New Roman"/>
          <w:spacing w:val="2"/>
          <w:sz w:val="28"/>
          <w:szCs w:val="28"/>
          <w:lang w:eastAsia="bg-BG"/>
        </w:rPr>
        <w:t>През отчетния период всички приключени и неприключени досъдебни производства са в законовия срок, от което може да се направи извод, че негативната тенденция в тази насока от предходните отчетни периоди е преодоляна и взетите мерки по отношение спазване сроковете за разследване,  продължават  да  дават  своя резултат.</w:t>
      </w:r>
    </w:p>
    <w:p w:rsidR="00DD6136" w:rsidRPr="00437F4F" w:rsidRDefault="00DD6136" w:rsidP="00DD6136">
      <w:pPr>
        <w:spacing w:after="0" w:line="240" w:lineRule="auto"/>
        <w:ind w:firstLine="708"/>
        <w:jc w:val="both"/>
        <w:rPr>
          <w:rFonts w:ascii="Times New Roman" w:eastAsia="Times New Roman" w:hAnsi="Times New Roman" w:cs="Times New Roman"/>
          <w:spacing w:val="2"/>
          <w:sz w:val="28"/>
          <w:szCs w:val="28"/>
          <w:lang w:eastAsia="bg-BG"/>
        </w:rPr>
      </w:pPr>
      <w:r w:rsidRPr="00437F4F">
        <w:rPr>
          <w:rFonts w:ascii="Times New Roman" w:eastAsia="Times New Roman" w:hAnsi="Times New Roman" w:cs="Times New Roman"/>
          <w:spacing w:val="2"/>
          <w:sz w:val="28"/>
          <w:szCs w:val="28"/>
          <w:lang w:eastAsia="bg-BG"/>
        </w:rPr>
        <w:t>Продължителността на досъдебната фаза, считано от образуване на досъдебното производство до решаването му от прокурор по същество с прекратяване или внасяне в съда е в следната последователност: до осем месеца 565 броя досъдебни производства, до една година 122 досъдебни производства, над една година 18 броя досъдебни производства.</w:t>
      </w:r>
    </w:p>
    <w:p w:rsidR="00DD6136" w:rsidRPr="00437F4F" w:rsidRDefault="00DD6136" w:rsidP="00DD6136">
      <w:pPr>
        <w:spacing w:after="0" w:line="240" w:lineRule="auto"/>
        <w:ind w:firstLine="708"/>
        <w:jc w:val="both"/>
        <w:rPr>
          <w:rFonts w:ascii="Times New Roman" w:eastAsia="Times New Roman" w:hAnsi="Times New Roman" w:cs="Times New Roman"/>
          <w:spacing w:val="2"/>
          <w:sz w:val="28"/>
          <w:szCs w:val="28"/>
          <w:lang w:eastAsia="bg-BG"/>
        </w:rPr>
      </w:pPr>
      <w:r w:rsidRPr="00437F4F">
        <w:rPr>
          <w:rFonts w:ascii="Times New Roman" w:eastAsia="Times New Roman" w:hAnsi="Times New Roman" w:cs="Times New Roman"/>
          <w:spacing w:val="2"/>
          <w:sz w:val="28"/>
          <w:szCs w:val="28"/>
          <w:lang w:eastAsia="bg-BG"/>
        </w:rPr>
        <w:t>През 2016 год. Продължителността на досъдебната фаза, считано от образуване на досъдебното производство до решаването му от прокурор по същество с прекратяване или внасяне в съда е в следната последователност: до седем месеца 584 броя досъдебни производства, до една година 44 досъдебни производства, над една година 100 броя досъдебни производства.</w:t>
      </w:r>
    </w:p>
    <w:p w:rsidR="00DD6136" w:rsidRPr="00350670" w:rsidRDefault="00DD6136" w:rsidP="00DD6136">
      <w:pPr>
        <w:spacing w:after="0" w:line="240" w:lineRule="auto"/>
        <w:ind w:firstLine="708"/>
        <w:jc w:val="both"/>
        <w:rPr>
          <w:rFonts w:ascii="Times New Roman" w:eastAsia="Times New Roman" w:hAnsi="Times New Roman" w:cs="Times New Roman"/>
          <w:b/>
          <w:spacing w:val="2"/>
          <w:sz w:val="28"/>
          <w:szCs w:val="28"/>
          <w:lang w:eastAsia="bg-BG"/>
        </w:rPr>
      </w:pPr>
      <w:r w:rsidRPr="00437F4F">
        <w:rPr>
          <w:rFonts w:ascii="Times New Roman" w:eastAsia="Times New Roman" w:hAnsi="Times New Roman" w:cs="Times New Roman"/>
          <w:spacing w:val="2"/>
          <w:sz w:val="28"/>
          <w:szCs w:val="28"/>
          <w:lang w:eastAsia="bg-BG"/>
        </w:rPr>
        <w:t>През 2015 год. продължителността на досъдебната фаза, считано от образуване на досъдебното производство до решаването му от прокурор по същество с прекратяване или внасяне в съда е в следната последователност: до седем месеца 588 броя досъдебни производства, до една година 56 досъдебни производства, над една година 67 броя досъдебни производства.</w:t>
      </w:r>
    </w:p>
    <w:p w:rsidR="00DD6136" w:rsidRPr="0097683D" w:rsidRDefault="00DD6136" w:rsidP="00DD6136">
      <w:pPr>
        <w:spacing w:after="0" w:line="240" w:lineRule="auto"/>
        <w:jc w:val="both"/>
        <w:rPr>
          <w:rFonts w:ascii="Times New Roman" w:eastAsia="Times New Roman" w:hAnsi="Times New Roman" w:cs="Times New Roman"/>
          <w:spacing w:val="-3"/>
          <w:sz w:val="28"/>
          <w:szCs w:val="28"/>
          <w:lang w:eastAsia="bg-BG"/>
        </w:rPr>
      </w:pPr>
      <w:r w:rsidRPr="0097683D">
        <w:rPr>
          <w:rFonts w:ascii="Times New Roman" w:eastAsia="Times New Roman" w:hAnsi="Times New Roman" w:cs="Times New Roman"/>
          <w:spacing w:val="-3"/>
          <w:sz w:val="28"/>
          <w:szCs w:val="28"/>
          <w:lang w:eastAsia="bg-BG"/>
        </w:rPr>
        <w:lastRenderedPageBreak/>
        <w:tab/>
      </w:r>
    </w:p>
    <w:p w:rsidR="00DD6136" w:rsidRPr="00BA6E38" w:rsidRDefault="00DD6136" w:rsidP="00DD6136">
      <w:pPr>
        <w:keepNext/>
        <w:spacing w:before="240" w:after="60" w:line="240" w:lineRule="auto"/>
        <w:ind w:firstLine="708"/>
        <w:outlineLvl w:val="0"/>
        <w:rPr>
          <w:rFonts w:ascii="Times New Roman" w:eastAsia="Times New Roman" w:hAnsi="Times New Roman" w:cs="Times New Roman"/>
          <w:b/>
          <w:bCs/>
          <w:kern w:val="32"/>
          <w:sz w:val="28"/>
          <w:szCs w:val="28"/>
          <w:lang w:eastAsia="bg-BG"/>
        </w:rPr>
      </w:pPr>
      <w:r w:rsidRPr="00BA6E38">
        <w:rPr>
          <w:rFonts w:ascii="Times New Roman" w:eastAsia="Times New Roman" w:hAnsi="Times New Roman" w:cs="Times New Roman"/>
          <w:b/>
          <w:bCs/>
          <w:kern w:val="32"/>
          <w:sz w:val="28"/>
          <w:szCs w:val="28"/>
          <w:lang w:eastAsia="bg-BG"/>
        </w:rPr>
        <w:t>2.3.Решени досъдебни производства от прокурор. Видове решения.</w:t>
      </w:r>
    </w:p>
    <w:p w:rsidR="00DD6136" w:rsidRPr="0097683D" w:rsidRDefault="00DD6136" w:rsidP="00DD6136">
      <w:pPr>
        <w:spacing w:after="0" w:line="240" w:lineRule="auto"/>
        <w:ind w:firstLine="708"/>
        <w:jc w:val="both"/>
        <w:rPr>
          <w:rFonts w:ascii="Times New Roman" w:eastAsia="Times New Roman" w:hAnsi="Times New Roman" w:cs="Times New Roman"/>
          <w:spacing w:val="2"/>
          <w:sz w:val="28"/>
          <w:szCs w:val="28"/>
          <w:lang w:eastAsia="bg-BG"/>
        </w:rPr>
      </w:pPr>
    </w:p>
    <w:p w:rsidR="00DD6136" w:rsidRPr="00437F4F" w:rsidRDefault="00DD6136" w:rsidP="00DD6136">
      <w:pPr>
        <w:spacing w:after="0" w:line="240" w:lineRule="auto"/>
        <w:ind w:firstLine="708"/>
        <w:jc w:val="both"/>
        <w:rPr>
          <w:rFonts w:ascii="Times New Roman" w:eastAsia="Times New Roman" w:hAnsi="Times New Roman" w:cs="Times New Roman"/>
          <w:spacing w:val="2"/>
          <w:sz w:val="28"/>
          <w:szCs w:val="28"/>
          <w:lang w:eastAsia="bg-BG"/>
        </w:rPr>
      </w:pPr>
      <w:r w:rsidRPr="00437F4F">
        <w:rPr>
          <w:rFonts w:ascii="Times New Roman" w:eastAsia="Times New Roman" w:hAnsi="Times New Roman" w:cs="Times New Roman"/>
          <w:spacing w:val="2"/>
          <w:sz w:val="28"/>
          <w:szCs w:val="28"/>
          <w:lang w:eastAsia="bg-BG"/>
        </w:rPr>
        <w:t>През отчетния период общият брой на решените от прокурор досъдебни производства е 2819, като всички  са решени в срок до един месец. Тук са включени всички досъдебни производства, по които прокурорът се е произнесъл с някой от следните актове: постановление за изпращане на досъдебно производство по компетентност; разпореждане по незабавните и бързите производства, с които се указва разследването да се извърши по общия ред; постановление за спиране на досъдебно производство; постановление за прекратяване на досъдебно производство, обвинителен акт, предложение за споразумение и предложение по чл.78а от НК за освобождаване от наказателна отговорност с налагане на административно наказание. Съотношението на решените досъдебни производства спрямо общия брой наблюдавани досъдебни производства е 88,42%</w:t>
      </w:r>
    </w:p>
    <w:p w:rsidR="00DD6136" w:rsidRPr="00437F4F" w:rsidRDefault="00DD6136" w:rsidP="00DD6136">
      <w:pPr>
        <w:spacing w:after="0" w:line="240" w:lineRule="auto"/>
        <w:ind w:firstLine="708"/>
        <w:jc w:val="both"/>
        <w:rPr>
          <w:rFonts w:ascii="Times New Roman" w:eastAsia="Times New Roman" w:hAnsi="Times New Roman" w:cs="Times New Roman"/>
          <w:spacing w:val="2"/>
          <w:sz w:val="28"/>
          <w:szCs w:val="28"/>
          <w:lang w:eastAsia="bg-BG"/>
        </w:rPr>
      </w:pPr>
      <w:r w:rsidRPr="00437F4F">
        <w:rPr>
          <w:rFonts w:ascii="Times New Roman" w:eastAsia="Times New Roman" w:hAnsi="Times New Roman" w:cs="Times New Roman"/>
          <w:spacing w:val="2"/>
          <w:sz w:val="28"/>
          <w:szCs w:val="28"/>
          <w:lang w:eastAsia="bg-BG"/>
        </w:rPr>
        <w:t xml:space="preserve">През 2016 год. отчетния период общият брой на решените от прокурор досъдебни производства е 3515, като от тях 3502 досъдебни производства са решени в срок до един месец, а 13 броя досъдебни производства са в срок над един месец. Тук са включени всички досъдебни производства, по които прокурорът се е произнесъл с някой от следните актове: постановление за изпращане на досъдебно производство по компетентност; разпореждане по незабавните и бързите производства, с които се указва разследването да се извърши по общия ред; постановление за спиране на досъдебно производство; постановление за прекратяване на досъдебно производство, обвинителен акт, предложение за споразумение и предложение </w:t>
      </w:r>
      <w:proofErr w:type="spellStart"/>
      <w:r w:rsidRPr="00437F4F">
        <w:rPr>
          <w:rFonts w:ascii="Times New Roman" w:eastAsia="Times New Roman" w:hAnsi="Times New Roman" w:cs="Times New Roman"/>
          <w:spacing w:val="2"/>
          <w:sz w:val="28"/>
          <w:szCs w:val="28"/>
          <w:lang w:eastAsia="bg-BG"/>
        </w:rPr>
        <w:t>почл</w:t>
      </w:r>
      <w:proofErr w:type="spellEnd"/>
      <w:r w:rsidRPr="00437F4F">
        <w:rPr>
          <w:rFonts w:ascii="Times New Roman" w:eastAsia="Times New Roman" w:hAnsi="Times New Roman" w:cs="Times New Roman"/>
          <w:spacing w:val="2"/>
          <w:sz w:val="28"/>
          <w:szCs w:val="28"/>
          <w:lang w:eastAsia="bg-BG"/>
        </w:rPr>
        <w:t>.78а от НК за освобождаване от наказателна отговорност с налагане на административно наказание. Съотношението на решените досъдебни производства спрямо общия брой наблюдавани досъдебни производства е 90,31 %</w:t>
      </w:r>
    </w:p>
    <w:p w:rsidR="00DD6136" w:rsidRPr="00437F4F" w:rsidRDefault="00DD6136" w:rsidP="00DD6136">
      <w:pPr>
        <w:spacing w:after="0" w:line="240" w:lineRule="auto"/>
        <w:ind w:firstLine="708"/>
        <w:jc w:val="both"/>
        <w:rPr>
          <w:rFonts w:ascii="Times New Roman" w:eastAsia="Times New Roman" w:hAnsi="Times New Roman" w:cs="Times New Roman"/>
          <w:spacing w:val="2"/>
          <w:sz w:val="28"/>
          <w:szCs w:val="28"/>
          <w:lang w:eastAsia="bg-BG"/>
        </w:rPr>
      </w:pPr>
      <w:r w:rsidRPr="00437F4F">
        <w:rPr>
          <w:rFonts w:ascii="Times New Roman" w:eastAsia="Times New Roman" w:hAnsi="Times New Roman" w:cs="Times New Roman"/>
          <w:spacing w:val="2"/>
          <w:sz w:val="28"/>
          <w:szCs w:val="28"/>
          <w:lang w:eastAsia="bg-BG"/>
        </w:rPr>
        <w:t>През 2015 год. общият брой на решените от прокурор досъдебни производства е 3569, като съотношението на решените спрямо наблюдаваните е 91,3 %.</w:t>
      </w:r>
    </w:p>
    <w:p w:rsidR="00DD6136" w:rsidRPr="00437F4F" w:rsidRDefault="00DD6136" w:rsidP="00DD6136">
      <w:pPr>
        <w:spacing w:after="0" w:line="240" w:lineRule="auto"/>
        <w:jc w:val="both"/>
        <w:rPr>
          <w:rFonts w:ascii="Times New Roman" w:eastAsia="Times New Roman" w:hAnsi="Times New Roman" w:cs="Times New Roman"/>
          <w:spacing w:val="2"/>
          <w:sz w:val="28"/>
          <w:szCs w:val="28"/>
          <w:lang w:eastAsia="bg-BG"/>
        </w:rPr>
      </w:pPr>
      <w:r w:rsidRPr="00437F4F">
        <w:rPr>
          <w:rFonts w:ascii="Times New Roman" w:eastAsia="Times New Roman" w:hAnsi="Times New Roman" w:cs="Times New Roman"/>
          <w:spacing w:val="2"/>
          <w:sz w:val="28"/>
          <w:szCs w:val="28"/>
          <w:lang w:eastAsia="bg-BG"/>
        </w:rPr>
        <w:tab/>
        <w:t>В края на отчетния период са останали нерешени 44 броя досъдебни производства, като от тях всички досъдебни производства са в срок за решаване до един месец.</w:t>
      </w:r>
    </w:p>
    <w:p w:rsidR="00DD6136" w:rsidRPr="0097683D" w:rsidRDefault="00DD6136" w:rsidP="00DD6136">
      <w:pPr>
        <w:spacing w:after="0" w:line="240" w:lineRule="auto"/>
        <w:jc w:val="both"/>
        <w:rPr>
          <w:rFonts w:ascii="Times New Roman" w:eastAsia="Times New Roman" w:hAnsi="Times New Roman" w:cs="Times New Roman"/>
          <w:spacing w:val="2"/>
          <w:sz w:val="28"/>
          <w:szCs w:val="28"/>
          <w:lang w:eastAsia="bg-BG"/>
        </w:rPr>
      </w:pPr>
    </w:p>
    <w:p w:rsidR="00DD6136" w:rsidRPr="0097683D" w:rsidRDefault="00DD6136" w:rsidP="00DD6136">
      <w:pPr>
        <w:spacing w:after="0" w:line="240" w:lineRule="auto"/>
        <w:jc w:val="center"/>
        <w:rPr>
          <w:rFonts w:ascii="Times New Roman" w:eastAsia="Times New Roman" w:hAnsi="Times New Roman" w:cs="Times New Roman"/>
          <w:spacing w:val="2"/>
          <w:sz w:val="28"/>
          <w:szCs w:val="28"/>
          <w:lang w:eastAsia="bg-BG"/>
        </w:rPr>
      </w:pPr>
      <w:r w:rsidRPr="0097683D">
        <w:rPr>
          <w:rFonts w:ascii="Times New Roman" w:eastAsia="Times New Roman" w:hAnsi="Times New Roman" w:cs="Times New Roman"/>
          <w:noProof/>
          <w:spacing w:val="2"/>
          <w:sz w:val="28"/>
          <w:szCs w:val="28"/>
          <w:lang w:eastAsia="bg-BG"/>
        </w:rPr>
        <w:drawing>
          <wp:inline distT="0" distB="0" distL="0" distR="0" wp14:anchorId="74CD0E44" wp14:editId="79A946AD">
            <wp:extent cx="5499100" cy="1854200"/>
            <wp:effectExtent l="0" t="0" r="6350" b="12700"/>
            <wp:docPr id="54" name="Диаграма 5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D6136" w:rsidRPr="0097683D" w:rsidRDefault="00DD6136" w:rsidP="00DD6136">
      <w:pPr>
        <w:spacing w:after="0" w:line="240" w:lineRule="auto"/>
        <w:jc w:val="both"/>
        <w:rPr>
          <w:rFonts w:ascii="Times New Roman" w:eastAsia="Times New Roman" w:hAnsi="Times New Roman" w:cs="Times New Roman"/>
          <w:spacing w:val="2"/>
          <w:sz w:val="28"/>
          <w:szCs w:val="28"/>
          <w:lang w:eastAsia="bg-BG"/>
        </w:rPr>
      </w:pPr>
    </w:p>
    <w:p w:rsidR="00DD6136" w:rsidRPr="0097683D" w:rsidRDefault="00DD6136" w:rsidP="00DD6136">
      <w:pPr>
        <w:spacing w:after="0" w:line="240" w:lineRule="auto"/>
        <w:jc w:val="center"/>
        <w:rPr>
          <w:rFonts w:ascii="Times New Roman" w:eastAsia="Times New Roman" w:hAnsi="Times New Roman" w:cs="Times New Roman"/>
          <w:spacing w:val="2"/>
          <w:sz w:val="28"/>
          <w:szCs w:val="28"/>
          <w:lang w:eastAsia="bg-BG"/>
        </w:rPr>
      </w:pPr>
      <w:r w:rsidRPr="0097683D">
        <w:rPr>
          <w:rFonts w:ascii="Times New Roman" w:eastAsia="Times New Roman" w:hAnsi="Times New Roman" w:cs="Times New Roman"/>
          <w:noProof/>
          <w:spacing w:val="2"/>
          <w:sz w:val="28"/>
          <w:szCs w:val="28"/>
          <w:lang w:eastAsia="bg-BG"/>
        </w:rPr>
        <w:drawing>
          <wp:inline distT="0" distB="0" distL="0" distR="0" wp14:anchorId="6E096457" wp14:editId="795B436E">
            <wp:extent cx="5499100" cy="2489200"/>
            <wp:effectExtent l="0" t="0" r="0" b="0"/>
            <wp:docPr id="55" name="Диаграма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37F4F" w:rsidRDefault="00437F4F" w:rsidP="00DD6136">
      <w:pPr>
        <w:spacing w:after="0" w:line="240" w:lineRule="auto"/>
        <w:ind w:firstLine="720"/>
        <w:jc w:val="both"/>
        <w:rPr>
          <w:rFonts w:ascii="Times New Roman" w:eastAsia="Times New Roman" w:hAnsi="Times New Roman" w:cs="Times New Roman"/>
          <w:b/>
          <w:spacing w:val="2"/>
          <w:sz w:val="28"/>
          <w:szCs w:val="28"/>
          <w:lang w:eastAsia="bg-BG"/>
        </w:rPr>
      </w:pPr>
    </w:p>
    <w:p w:rsidR="00DD6136" w:rsidRPr="00437F4F" w:rsidRDefault="00DD6136" w:rsidP="00DD6136">
      <w:pPr>
        <w:spacing w:after="0" w:line="240" w:lineRule="auto"/>
        <w:ind w:firstLine="720"/>
        <w:jc w:val="both"/>
        <w:rPr>
          <w:rFonts w:ascii="Times New Roman" w:eastAsia="Times New Roman" w:hAnsi="Times New Roman" w:cs="Times New Roman"/>
          <w:spacing w:val="2"/>
          <w:sz w:val="28"/>
          <w:szCs w:val="28"/>
          <w:lang w:eastAsia="bg-BG"/>
        </w:rPr>
      </w:pPr>
      <w:r w:rsidRPr="00437F4F">
        <w:rPr>
          <w:rFonts w:ascii="Times New Roman" w:eastAsia="Times New Roman" w:hAnsi="Times New Roman" w:cs="Times New Roman"/>
          <w:spacing w:val="2"/>
          <w:sz w:val="28"/>
          <w:szCs w:val="28"/>
          <w:lang w:eastAsia="bg-BG"/>
        </w:rPr>
        <w:t xml:space="preserve">През отчетния период прекратените и внесени в съда досъдебни производства са 2819 броя, като тук са включени и прекратените по давност. От тях броя на внесените в съда досъдебни производства е 307 броя, а прокурорските актове по тях са 332 броя срещу 335 лица. Броят на внесените в съда актове е по видове, както следва: </w:t>
      </w:r>
      <w:r w:rsidRPr="00154620">
        <w:rPr>
          <w:rFonts w:ascii="Times New Roman" w:eastAsia="Times New Roman" w:hAnsi="Times New Roman" w:cs="Times New Roman"/>
          <w:spacing w:val="2"/>
          <w:sz w:val="28"/>
          <w:szCs w:val="28"/>
          <w:lang w:eastAsia="bg-BG"/>
        </w:rPr>
        <w:t xml:space="preserve">72 броя обвинителни акта, 184 броя предложения за споразумение и 67 броя предложения по реда на чл. 78а от НК за освобождаване от наказателна отговорност с налагане на административно </w:t>
      </w:r>
      <w:r w:rsidRPr="00437F4F">
        <w:rPr>
          <w:rFonts w:ascii="Times New Roman" w:eastAsia="Times New Roman" w:hAnsi="Times New Roman" w:cs="Times New Roman"/>
          <w:spacing w:val="2"/>
          <w:sz w:val="28"/>
          <w:szCs w:val="28"/>
          <w:lang w:eastAsia="bg-BG"/>
        </w:rPr>
        <w:t>наказание. Броят на прекратените досъдебни производства през отчетния период е 2038.</w:t>
      </w:r>
    </w:p>
    <w:p w:rsidR="00DD6136" w:rsidRPr="00437F4F" w:rsidRDefault="00DD6136" w:rsidP="00DD6136">
      <w:pPr>
        <w:spacing w:after="0" w:line="240" w:lineRule="auto"/>
        <w:ind w:firstLine="720"/>
        <w:jc w:val="both"/>
        <w:rPr>
          <w:rFonts w:ascii="Times New Roman" w:eastAsia="Times New Roman" w:hAnsi="Times New Roman" w:cs="Times New Roman"/>
          <w:spacing w:val="2"/>
          <w:sz w:val="28"/>
          <w:szCs w:val="28"/>
          <w:lang w:eastAsia="bg-BG"/>
        </w:rPr>
      </w:pPr>
      <w:r w:rsidRPr="00437F4F">
        <w:rPr>
          <w:rFonts w:ascii="Times New Roman" w:eastAsia="Times New Roman" w:hAnsi="Times New Roman" w:cs="Times New Roman"/>
          <w:spacing w:val="2"/>
          <w:sz w:val="28"/>
          <w:szCs w:val="28"/>
          <w:lang w:eastAsia="bg-BG"/>
        </w:rPr>
        <w:t>През отчетния период на 2016 г. прекратените и внесени в съда досъдебни производства са 2918 броя, като тук са включени и прекратените по давност. От тях броя на внесените в съда досъдебни производства е 336 броя, а прокурорските актове по тях са 356 броя срещу 3376 лица. Броят на внесените в съда актове е по видове, както следва: 102 броя обвинителни акта, 212 броя предложения за споразумение и 42 броя предложения по реда на чл. 78а от НК за освобождаване от наказателна отговорност с налагане на административно наказание. Броят на прекратените досъдебни производства през отчетния период е 2562.</w:t>
      </w:r>
    </w:p>
    <w:p w:rsidR="00DD6136" w:rsidRPr="007C5F32" w:rsidRDefault="00DD6136" w:rsidP="00DD6136">
      <w:pPr>
        <w:spacing w:after="0" w:line="240" w:lineRule="auto"/>
        <w:ind w:firstLine="720"/>
        <w:jc w:val="both"/>
        <w:rPr>
          <w:rFonts w:ascii="Times New Roman" w:eastAsia="Times New Roman" w:hAnsi="Times New Roman" w:cs="Times New Roman"/>
          <w:b/>
          <w:spacing w:val="2"/>
          <w:sz w:val="28"/>
          <w:szCs w:val="28"/>
          <w:lang w:eastAsia="bg-BG"/>
        </w:rPr>
      </w:pPr>
      <w:r w:rsidRPr="00437F4F">
        <w:rPr>
          <w:rFonts w:ascii="Times New Roman" w:eastAsia="Times New Roman" w:hAnsi="Times New Roman" w:cs="Times New Roman"/>
          <w:spacing w:val="2"/>
          <w:sz w:val="28"/>
          <w:szCs w:val="28"/>
          <w:lang w:eastAsia="bg-BG"/>
        </w:rPr>
        <w:t>През отчетния период на 2015 год. прекратените и внесени в съда досъдебни производства са 2857 броя, като тук са включени и прекратените по давност. От тях броя на внесените в съда досъдебни производства е 323 броя, а прокурорските актове по тях са 356 броя срещу 387 лица. Броят на внесените в съда актове е по видове, както следва: 109 броя обвинителни акта, 217 броя предложения за споразумение и 30 броя предложения по реда на чл. 78а от НК за освобождаване от наказателна отговорност с налагане на административно наказание. Броят на прекратените досъдебни производства през отчетния период е 2501.</w:t>
      </w:r>
    </w:p>
    <w:p w:rsidR="00DD6136" w:rsidRPr="0097683D" w:rsidRDefault="00DD6136" w:rsidP="00DD6136">
      <w:pPr>
        <w:spacing w:after="0" w:line="240" w:lineRule="auto"/>
        <w:jc w:val="both"/>
        <w:rPr>
          <w:rFonts w:ascii="Times New Roman" w:eastAsia="Times New Roman" w:hAnsi="Times New Roman" w:cs="Times New Roman"/>
          <w:spacing w:val="2"/>
          <w:sz w:val="28"/>
          <w:szCs w:val="28"/>
          <w:lang w:eastAsia="bg-BG"/>
        </w:rPr>
      </w:pPr>
    </w:p>
    <w:p w:rsidR="00DD6136" w:rsidRPr="0097683D" w:rsidRDefault="00DD6136" w:rsidP="00DD6136">
      <w:pPr>
        <w:spacing w:after="0" w:line="240" w:lineRule="auto"/>
        <w:jc w:val="center"/>
        <w:rPr>
          <w:rFonts w:ascii="Times New Roman" w:eastAsia="Times New Roman" w:hAnsi="Times New Roman" w:cs="Times New Roman"/>
          <w:spacing w:val="2"/>
          <w:sz w:val="28"/>
          <w:szCs w:val="28"/>
          <w:lang w:eastAsia="bg-BG"/>
        </w:rPr>
      </w:pPr>
      <w:r w:rsidRPr="0097683D">
        <w:rPr>
          <w:rFonts w:ascii="Times New Roman" w:eastAsia="Times New Roman" w:hAnsi="Times New Roman" w:cs="Times New Roman"/>
          <w:noProof/>
          <w:spacing w:val="2"/>
          <w:sz w:val="28"/>
          <w:szCs w:val="28"/>
          <w:lang w:eastAsia="bg-BG"/>
        </w:rPr>
        <w:lastRenderedPageBreak/>
        <w:drawing>
          <wp:inline distT="0" distB="0" distL="0" distR="0" wp14:anchorId="3D36CD78" wp14:editId="7A754DD5">
            <wp:extent cx="5499100" cy="3213100"/>
            <wp:effectExtent l="0" t="0" r="0" b="0"/>
            <wp:docPr id="56" name="Диаграма 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D6136" w:rsidRPr="0097683D" w:rsidRDefault="00DD6136" w:rsidP="00DD6136">
      <w:pPr>
        <w:spacing w:after="0" w:line="240" w:lineRule="auto"/>
        <w:ind w:firstLine="708"/>
        <w:jc w:val="both"/>
        <w:rPr>
          <w:rFonts w:ascii="Times New Roman" w:eastAsia="Times New Roman" w:hAnsi="Times New Roman" w:cs="Times New Roman"/>
          <w:spacing w:val="2"/>
          <w:sz w:val="28"/>
          <w:szCs w:val="28"/>
          <w:lang w:eastAsia="bg-BG"/>
        </w:rPr>
      </w:pPr>
    </w:p>
    <w:p w:rsidR="00DD6136" w:rsidRDefault="00DD6136" w:rsidP="00DD6136">
      <w:pPr>
        <w:spacing w:after="0" w:line="240" w:lineRule="auto"/>
        <w:ind w:firstLine="708"/>
        <w:jc w:val="both"/>
        <w:rPr>
          <w:rFonts w:ascii="Times New Roman" w:eastAsia="Times New Roman" w:hAnsi="Times New Roman" w:cs="Times New Roman"/>
          <w:spacing w:val="2"/>
          <w:sz w:val="28"/>
          <w:szCs w:val="28"/>
          <w:lang w:eastAsia="bg-BG"/>
        </w:rPr>
      </w:pPr>
    </w:p>
    <w:p w:rsidR="00DD6136" w:rsidRPr="00437F4F" w:rsidRDefault="00DD6136" w:rsidP="00DD6136">
      <w:pPr>
        <w:spacing w:after="0" w:line="240" w:lineRule="auto"/>
        <w:ind w:firstLine="708"/>
        <w:jc w:val="both"/>
        <w:rPr>
          <w:rFonts w:ascii="Times New Roman" w:eastAsia="Times New Roman" w:hAnsi="Times New Roman" w:cs="Times New Roman"/>
          <w:spacing w:val="2"/>
          <w:sz w:val="28"/>
          <w:szCs w:val="28"/>
          <w:lang w:eastAsia="bg-BG"/>
        </w:rPr>
      </w:pPr>
      <w:r w:rsidRPr="00437F4F">
        <w:rPr>
          <w:rFonts w:ascii="Times New Roman" w:eastAsia="Times New Roman" w:hAnsi="Times New Roman" w:cs="Times New Roman"/>
          <w:spacing w:val="2"/>
          <w:sz w:val="28"/>
          <w:szCs w:val="28"/>
          <w:lang w:eastAsia="bg-BG"/>
        </w:rPr>
        <w:t>През отчетния период на 2017 год. съотношението на внесените в съда досъдебни производства, спрямо общия брой наблюдавани дела е 9,42 %, а на внесените в съда спрямо решените досъдебни производства е 10,89%.</w:t>
      </w:r>
    </w:p>
    <w:p w:rsidR="00DD6136" w:rsidRPr="00437F4F" w:rsidRDefault="00DD6136" w:rsidP="00DD6136">
      <w:pPr>
        <w:spacing w:after="0" w:line="240" w:lineRule="auto"/>
        <w:ind w:firstLine="708"/>
        <w:jc w:val="both"/>
        <w:rPr>
          <w:rFonts w:ascii="Times New Roman" w:eastAsia="Times New Roman" w:hAnsi="Times New Roman" w:cs="Times New Roman"/>
          <w:spacing w:val="2"/>
          <w:sz w:val="28"/>
          <w:szCs w:val="28"/>
          <w:lang w:eastAsia="bg-BG"/>
        </w:rPr>
      </w:pPr>
      <w:r w:rsidRPr="00437F4F">
        <w:rPr>
          <w:rFonts w:ascii="Times New Roman" w:eastAsia="Times New Roman" w:hAnsi="Times New Roman" w:cs="Times New Roman"/>
          <w:spacing w:val="2"/>
          <w:sz w:val="28"/>
          <w:szCs w:val="28"/>
          <w:lang w:eastAsia="bg-BG"/>
        </w:rPr>
        <w:t>През отчетния период на 2016 год. съотношението на внесените в съда досъдебни производства, спрямо общия брой наблюдавани дела е 9,15 %, а на внесените в съда спрямо решените досъдебни производства е 10,13%.</w:t>
      </w:r>
    </w:p>
    <w:p w:rsidR="00DD6136" w:rsidRPr="00437F4F" w:rsidRDefault="00DD6136" w:rsidP="00DD6136">
      <w:pPr>
        <w:spacing w:after="0" w:line="240" w:lineRule="auto"/>
        <w:ind w:firstLine="708"/>
        <w:jc w:val="both"/>
        <w:rPr>
          <w:rFonts w:ascii="Times New Roman" w:eastAsia="Times New Roman" w:hAnsi="Times New Roman" w:cs="Times New Roman"/>
          <w:spacing w:val="2"/>
          <w:sz w:val="28"/>
          <w:szCs w:val="28"/>
          <w:lang w:eastAsia="bg-BG"/>
        </w:rPr>
      </w:pPr>
      <w:r w:rsidRPr="00437F4F">
        <w:rPr>
          <w:rFonts w:ascii="Times New Roman" w:eastAsia="Times New Roman" w:hAnsi="Times New Roman" w:cs="Times New Roman"/>
          <w:spacing w:val="2"/>
          <w:sz w:val="28"/>
          <w:szCs w:val="28"/>
          <w:lang w:eastAsia="bg-BG"/>
        </w:rPr>
        <w:t>През отчетния период на 2015 год. съотношението на внесените в съда досъдебни производства, спрямо общия брой наблюдавани дела е 8,3 %, а на внесените в съда спрямо решените досъдебни производства е 9%.</w:t>
      </w:r>
    </w:p>
    <w:p w:rsidR="00DD6136" w:rsidRPr="00437F4F" w:rsidRDefault="00DD6136" w:rsidP="00DD6136">
      <w:pPr>
        <w:spacing w:after="0" w:line="240" w:lineRule="auto"/>
        <w:ind w:firstLine="709"/>
        <w:jc w:val="both"/>
        <w:rPr>
          <w:rFonts w:ascii="Times New Roman" w:eastAsia="Times New Roman" w:hAnsi="Times New Roman" w:cs="Times New Roman"/>
          <w:spacing w:val="2"/>
          <w:sz w:val="28"/>
          <w:szCs w:val="28"/>
          <w:lang w:eastAsia="bg-BG"/>
        </w:rPr>
      </w:pPr>
      <w:r w:rsidRPr="00437F4F">
        <w:rPr>
          <w:rFonts w:ascii="Times New Roman" w:eastAsia="Times New Roman" w:hAnsi="Times New Roman" w:cs="Times New Roman"/>
          <w:spacing w:val="2"/>
          <w:sz w:val="28"/>
          <w:szCs w:val="28"/>
          <w:lang w:eastAsia="bg-BG"/>
        </w:rPr>
        <w:t>През отчетния период са спрени общо 435 броя досъдебни производства от които 21 броя досъдебни производства са срещу известен извършител.</w:t>
      </w:r>
    </w:p>
    <w:p w:rsidR="00DD6136" w:rsidRPr="00437F4F" w:rsidRDefault="00DD6136" w:rsidP="00DD6136">
      <w:pPr>
        <w:spacing w:after="0" w:line="240" w:lineRule="auto"/>
        <w:ind w:firstLine="720"/>
        <w:jc w:val="both"/>
        <w:rPr>
          <w:rFonts w:ascii="Times New Roman" w:eastAsia="Times New Roman" w:hAnsi="Times New Roman" w:cs="Times New Roman"/>
          <w:spacing w:val="2"/>
          <w:sz w:val="28"/>
          <w:szCs w:val="28"/>
          <w:lang w:eastAsia="bg-BG"/>
        </w:rPr>
      </w:pPr>
      <w:r w:rsidRPr="00437F4F">
        <w:rPr>
          <w:rFonts w:ascii="Times New Roman" w:eastAsia="Times New Roman" w:hAnsi="Times New Roman" w:cs="Times New Roman"/>
          <w:spacing w:val="2"/>
          <w:sz w:val="28"/>
          <w:szCs w:val="28"/>
          <w:lang w:eastAsia="bg-BG"/>
        </w:rPr>
        <w:t xml:space="preserve">През отчетния период  на 2016 са </w:t>
      </w:r>
      <w:r w:rsidRPr="00437F4F">
        <w:rPr>
          <w:rFonts w:ascii="Times New Roman" w:eastAsia="Times New Roman" w:hAnsi="Times New Roman" w:cs="Times New Roman"/>
          <w:spacing w:val="-2"/>
          <w:sz w:val="28"/>
          <w:szCs w:val="28"/>
          <w:lang w:eastAsia="bg-BG"/>
        </w:rPr>
        <w:t>спрени общо 547 броя досъдебни производства, от които 24 броя досъдебни производства са срещу известен извършител.</w:t>
      </w:r>
    </w:p>
    <w:p w:rsidR="00DD6136" w:rsidRPr="00437F4F" w:rsidRDefault="00DD6136" w:rsidP="00DD6136">
      <w:pPr>
        <w:spacing w:after="0" w:line="240" w:lineRule="auto"/>
        <w:ind w:firstLine="720"/>
        <w:jc w:val="both"/>
        <w:rPr>
          <w:rFonts w:ascii="Times New Roman" w:eastAsia="Times New Roman" w:hAnsi="Times New Roman" w:cs="Times New Roman"/>
          <w:spacing w:val="-2"/>
          <w:sz w:val="28"/>
          <w:szCs w:val="28"/>
          <w:lang w:eastAsia="bg-BG"/>
        </w:rPr>
      </w:pPr>
      <w:r w:rsidRPr="00437F4F">
        <w:rPr>
          <w:rFonts w:ascii="Times New Roman" w:eastAsia="Times New Roman" w:hAnsi="Times New Roman" w:cs="Times New Roman"/>
          <w:spacing w:val="2"/>
          <w:sz w:val="28"/>
          <w:szCs w:val="28"/>
          <w:lang w:eastAsia="bg-BG"/>
        </w:rPr>
        <w:t xml:space="preserve">През отчетния период на 2015 год. са </w:t>
      </w:r>
      <w:r w:rsidRPr="00437F4F">
        <w:rPr>
          <w:rFonts w:ascii="Times New Roman" w:eastAsia="Times New Roman" w:hAnsi="Times New Roman" w:cs="Times New Roman"/>
          <w:spacing w:val="-2"/>
          <w:sz w:val="28"/>
          <w:szCs w:val="28"/>
          <w:lang w:eastAsia="bg-BG"/>
        </w:rPr>
        <w:t>спрени общо 624 броя досъдебни производства, от които 31 броя досъдебни производства са срещу известен извършител.</w:t>
      </w:r>
    </w:p>
    <w:p w:rsidR="00DD6136" w:rsidRPr="00437F4F" w:rsidRDefault="00DD6136" w:rsidP="00DD6136">
      <w:pPr>
        <w:spacing w:after="0" w:line="240" w:lineRule="auto"/>
        <w:ind w:firstLine="720"/>
        <w:jc w:val="both"/>
        <w:rPr>
          <w:rFonts w:ascii="Times New Roman" w:eastAsia="Times New Roman" w:hAnsi="Times New Roman" w:cs="Times New Roman"/>
          <w:color w:val="FF0000"/>
          <w:spacing w:val="-2"/>
          <w:sz w:val="28"/>
          <w:szCs w:val="28"/>
          <w:lang w:eastAsia="bg-BG"/>
        </w:rPr>
      </w:pPr>
      <w:r w:rsidRPr="00437F4F">
        <w:rPr>
          <w:rFonts w:ascii="Times New Roman" w:eastAsia="Times New Roman" w:hAnsi="Times New Roman" w:cs="Times New Roman"/>
          <w:spacing w:val="2"/>
          <w:sz w:val="28"/>
          <w:szCs w:val="28"/>
          <w:lang w:eastAsia="bg-BG"/>
        </w:rPr>
        <w:t xml:space="preserve">Относителният дял на спрените срещу известен извършител досъдебни производство спрямо общия брой  спрени дела в Районна прокуратура – гр.Враца през 2017 год. е 4.82 % , за </w:t>
      </w:r>
      <w:r w:rsidRPr="00437F4F">
        <w:rPr>
          <w:rFonts w:ascii="Times New Roman" w:eastAsia="Times New Roman" w:hAnsi="Times New Roman" w:cs="Times New Roman"/>
          <w:color w:val="000000" w:themeColor="text1"/>
          <w:spacing w:val="-2"/>
          <w:sz w:val="28"/>
          <w:szCs w:val="28"/>
          <w:lang w:eastAsia="bg-BG"/>
        </w:rPr>
        <w:t xml:space="preserve">2016 год.  е 4,39 %, а  за  2015 год.  е 5 % . </w:t>
      </w:r>
    </w:p>
    <w:p w:rsidR="00DD6136" w:rsidRPr="00437F4F" w:rsidRDefault="00DD6136" w:rsidP="00DD6136">
      <w:pPr>
        <w:spacing w:after="0" w:line="240" w:lineRule="auto"/>
        <w:ind w:firstLine="720"/>
        <w:jc w:val="both"/>
        <w:rPr>
          <w:rFonts w:ascii="Times New Roman" w:eastAsia="Times New Roman" w:hAnsi="Times New Roman" w:cs="Times New Roman"/>
          <w:spacing w:val="2"/>
          <w:sz w:val="28"/>
          <w:szCs w:val="28"/>
          <w:lang w:eastAsia="bg-BG"/>
        </w:rPr>
      </w:pPr>
      <w:r w:rsidRPr="00437F4F">
        <w:rPr>
          <w:rFonts w:ascii="Times New Roman" w:eastAsia="Times New Roman" w:hAnsi="Times New Roman" w:cs="Times New Roman"/>
          <w:spacing w:val="8"/>
          <w:sz w:val="28"/>
          <w:szCs w:val="28"/>
          <w:lang w:eastAsia="bg-BG"/>
        </w:rPr>
        <w:t xml:space="preserve">От всички спрени дела, в края на отчетния период </w:t>
      </w:r>
      <w:r w:rsidRPr="00437F4F">
        <w:rPr>
          <w:rFonts w:ascii="Times New Roman" w:eastAsia="Times New Roman" w:hAnsi="Times New Roman" w:cs="Times New Roman"/>
          <w:spacing w:val="-2"/>
          <w:sz w:val="28"/>
          <w:szCs w:val="28"/>
          <w:lang w:eastAsia="bg-BG"/>
        </w:rPr>
        <w:t>спрените срещу неизвестен извършител са 343броя</w:t>
      </w:r>
      <w:r w:rsidRPr="00437F4F">
        <w:rPr>
          <w:rFonts w:ascii="Times New Roman" w:eastAsia="Times New Roman" w:hAnsi="Times New Roman" w:cs="Times New Roman"/>
          <w:spacing w:val="8"/>
          <w:sz w:val="28"/>
          <w:szCs w:val="28"/>
          <w:lang w:eastAsia="bg-BG"/>
        </w:rPr>
        <w:t>.</w:t>
      </w:r>
    </w:p>
    <w:p w:rsidR="00DD6136" w:rsidRPr="00437F4F" w:rsidRDefault="00DD6136" w:rsidP="00DD6136">
      <w:pPr>
        <w:spacing w:after="0" w:line="240" w:lineRule="auto"/>
        <w:ind w:firstLine="720"/>
        <w:jc w:val="both"/>
        <w:rPr>
          <w:rFonts w:ascii="Times New Roman" w:eastAsia="Times New Roman" w:hAnsi="Times New Roman" w:cs="Times New Roman"/>
          <w:spacing w:val="8"/>
          <w:sz w:val="28"/>
          <w:szCs w:val="28"/>
          <w:lang w:eastAsia="bg-BG"/>
        </w:rPr>
      </w:pPr>
      <w:r w:rsidRPr="00437F4F">
        <w:rPr>
          <w:rFonts w:ascii="Times New Roman" w:eastAsia="Times New Roman" w:hAnsi="Times New Roman" w:cs="Times New Roman"/>
          <w:spacing w:val="8"/>
          <w:sz w:val="28"/>
          <w:szCs w:val="28"/>
          <w:lang w:eastAsia="bg-BG"/>
        </w:rPr>
        <w:t>Съотношението на спрените в отчетния период досъдебни производства  спрямо общо наблюдаваните досъдебни производства е 13,64 %, а на спрените спрямо решените за отчетния период е 15,43 %.</w:t>
      </w:r>
    </w:p>
    <w:p w:rsidR="00DD6136" w:rsidRPr="00437F4F" w:rsidRDefault="00DD6136" w:rsidP="00DD6136">
      <w:pPr>
        <w:spacing w:after="0" w:line="240" w:lineRule="auto"/>
        <w:ind w:firstLine="708"/>
        <w:jc w:val="both"/>
        <w:rPr>
          <w:rFonts w:ascii="Times New Roman" w:eastAsia="Times New Roman" w:hAnsi="Times New Roman" w:cs="Times New Roman"/>
          <w:spacing w:val="8"/>
          <w:sz w:val="28"/>
          <w:szCs w:val="28"/>
          <w:lang w:eastAsia="bg-BG"/>
        </w:rPr>
      </w:pPr>
      <w:r w:rsidRPr="00437F4F">
        <w:rPr>
          <w:rFonts w:ascii="Times New Roman" w:eastAsia="Times New Roman" w:hAnsi="Times New Roman" w:cs="Times New Roman"/>
          <w:spacing w:val="8"/>
          <w:sz w:val="28"/>
          <w:szCs w:val="28"/>
          <w:lang w:eastAsia="bg-BG"/>
        </w:rPr>
        <w:t xml:space="preserve">През 2017 год. в Районна прокуратура – гр. Враца са прекратени 2038 броя досъдебни производства, от тях 1640 броя досъдебни производства са </w:t>
      </w:r>
      <w:r w:rsidRPr="00437F4F">
        <w:rPr>
          <w:rFonts w:ascii="Times New Roman" w:eastAsia="Times New Roman" w:hAnsi="Times New Roman" w:cs="Times New Roman"/>
          <w:spacing w:val="8"/>
          <w:sz w:val="28"/>
          <w:szCs w:val="28"/>
          <w:lang w:eastAsia="bg-BG"/>
        </w:rPr>
        <w:lastRenderedPageBreak/>
        <w:t xml:space="preserve">прекратените по давност, като от тях по давност срещу известен извършител са прекратени  2 бр. досъдебни производства, а срещу неизвестен извършител 1638броя. Останалите 398 броя досъдебни производства представляват общия брой прекратени досъдебни производства през отчетния период без прекратените по давност. От тях 24 броя досъдебни производства са срещу известен извършител и 374 броя досъдебни производства са срещу неизвестен извършител. </w:t>
      </w:r>
    </w:p>
    <w:p w:rsidR="00DD6136" w:rsidRPr="00437F4F" w:rsidRDefault="00DD6136" w:rsidP="00DD6136">
      <w:pPr>
        <w:spacing w:after="0" w:line="240" w:lineRule="auto"/>
        <w:ind w:firstLine="720"/>
        <w:jc w:val="both"/>
        <w:rPr>
          <w:rFonts w:ascii="Times New Roman" w:eastAsia="Times New Roman" w:hAnsi="Times New Roman" w:cs="Times New Roman"/>
          <w:spacing w:val="4"/>
          <w:sz w:val="28"/>
          <w:szCs w:val="28"/>
          <w:lang w:eastAsia="bg-BG"/>
        </w:rPr>
      </w:pPr>
      <w:r w:rsidRPr="00437F4F">
        <w:rPr>
          <w:rFonts w:ascii="Times New Roman" w:eastAsia="Times New Roman" w:hAnsi="Times New Roman" w:cs="Times New Roman"/>
          <w:spacing w:val="-2"/>
          <w:sz w:val="28"/>
          <w:szCs w:val="28"/>
          <w:lang w:eastAsia="bg-BG"/>
        </w:rPr>
        <w:t>През 2016 год. в Районна прокуратура – гр. Враца са прекратени 2562 броя досъдебни производства, от тях 2170 броя досъдебни производства са прекратените по давност, като от тях по давност срещу известен извършител е прекратено едно досъдебно производство, а срещу неизвестен извършител 2169 броя. Останалите 392 броя досъдебни производства представляват общия брой прекратени досъдебни производства през отчетния период без прекратените по давност. От тях 103 броя досъдебни производства са срещу известен извършител и 289 броя досъдебни производства са срещу неизвестен извършител</w:t>
      </w:r>
      <w:r w:rsidRPr="00437F4F">
        <w:rPr>
          <w:rFonts w:ascii="Times New Roman" w:eastAsia="Times New Roman" w:hAnsi="Times New Roman" w:cs="Times New Roman"/>
          <w:spacing w:val="4"/>
          <w:sz w:val="28"/>
          <w:szCs w:val="28"/>
          <w:lang w:eastAsia="bg-BG"/>
        </w:rPr>
        <w:t xml:space="preserve">. </w:t>
      </w:r>
    </w:p>
    <w:p w:rsidR="00DD6136" w:rsidRPr="00437F4F" w:rsidRDefault="00DD6136" w:rsidP="00DD6136">
      <w:pPr>
        <w:spacing w:after="0" w:line="240" w:lineRule="auto"/>
        <w:ind w:firstLine="720"/>
        <w:jc w:val="both"/>
        <w:rPr>
          <w:rFonts w:ascii="Times New Roman" w:eastAsia="Times New Roman" w:hAnsi="Times New Roman" w:cs="Times New Roman"/>
          <w:spacing w:val="4"/>
          <w:sz w:val="28"/>
          <w:szCs w:val="28"/>
          <w:lang w:eastAsia="bg-BG"/>
        </w:rPr>
      </w:pPr>
      <w:r w:rsidRPr="00437F4F">
        <w:rPr>
          <w:rFonts w:ascii="Times New Roman" w:eastAsia="Times New Roman" w:hAnsi="Times New Roman" w:cs="Times New Roman"/>
          <w:spacing w:val="-2"/>
          <w:sz w:val="28"/>
          <w:szCs w:val="28"/>
          <w:lang w:eastAsia="bg-BG"/>
        </w:rPr>
        <w:t>През 2015 год. в Районна прокуратура – гр. Враца са прекратени 2501 броя досъдебни производства, от тях 2145 броя досъдебни производства са прекратените по давност, като от тях по давност срещу известен извършител са прекратени 2 броя досъдебни производства, а срещу неизвестен извършител 2143 броя. Останалите 388 броя досъдебни производства представляват общия брой прекратени досъдебни производства през отчетния период без прекратените по давност. От тях 117 броя досъдебни производства са срещу известен извършител и 271 броя досъдебни производства са срещу неизвестен извършител</w:t>
      </w:r>
      <w:r w:rsidRPr="00437F4F">
        <w:rPr>
          <w:rFonts w:ascii="Times New Roman" w:eastAsia="Times New Roman" w:hAnsi="Times New Roman" w:cs="Times New Roman"/>
          <w:spacing w:val="4"/>
          <w:sz w:val="28"/>
          <w:szCs w:val="28"/>
          <w:lang w:eastAsia="bg-BG"/>
        </w:rPr>
        <w:t xml:space="preserve">. </w:t>
      </w:r>
    </w:p>
    <w:p w:rsidR="00DD6136" w:rsidRPr="00437F4F" w:rsidRDefault="00DD6136" w:rsidP="00DD6136">
      <w:pPr>
        <w:spacing w:after="0" w:line="240" w:lineRule="auto"/>
        <w:ind w:firstLine="720"/>
        <w:jc w:val="both"/>
        <w:rPr>
          <w:rFonts w:ascii="Times New Roman" w:eastAsia="Times New Roman" w:hAnsi="Times New Roman" w:cs="Times New Roman"/>
          <w:spacing w:val="-1"/>
          <w:sz w:val="28"/>
          <w:szCs w:val="28"/>
          <w:lang w:eastAsia="bg-BG"/>
        </w:rPr>
      </w:pPr>
      <w:r w:rsidRPr="00437F4F">
        <w:rPr>
          <w:rFonts w:ascii="Times New Roman" w:eastAsia="Times New Roman" w:hAnsi="Times New Roman" w:cs="Times New Roman"/>
          <w:spacing w:val="8"/>
          <w:sz w:val="28"/>
          <w:szCs w:val="28"/>
          <w:lang w:eastAsia="bg-BG"/>
        </w:rPr>
        <w:t>Съотношението на прекратените в отчетния период досъдебни производства  спрямо общо наблюдаваните досъдебни производства е 63,92%, а спрямо решените за отчетния период е 72,29 %.</w:t>
      </w:r>
    </w:p>
    <w:p w:rsidR="0022362A" w:rsidRPr="0097683D" w:rsidRDefault="00DD6136" w:rsidP="00DD6136">
      <w:pPr>
        <w:spacing w:after="0" w:line="240" w:lineRule="auto"/>
        <w:ind w:firstLine="720"/>
        <w:jc w:val="both"/>
        <w:rPr>
          <w:rFonts w:ascii="Times New Roman" w:eastAsia="Times New Roman" w:hAnsi="Times New Roman" w:cs="Times New Roman"/>
          <w:sz w:val="28"/>
          <w:szCs w:val="28"/>
          <w:lang w:eastAsia="bg-BG"/>
        </w:rPr>
      </w:pPr>
      <w:r w:rsidRPr="00437F4F">
        <w:rPr>
          <w:rFonts w:ascii="Times New Roman" w:eastAsia="Times New Roman" w:hAnsi="Times New Roman" w:cs="Times New Roman"/>
          <w:spacing w:val="8"/>
          <w:sz w:val="28"/>
          <w:szCs w:val="28"/>
          <w:lang w:eastAsia="bg-BG"/>
        </w:rPr>
        <w:t>Процентът на прекратените дела спрямо общият брой наблюдавани досъдебни производства, както и спрямо решените през отчетния период дела е висок, което е резултат от големия брой прекратени дела на основание чл.24, ал.1, т.3 от НПК ( поради изтекла давност).</w:t>
      </w:r>
    </w:p>
    <w:p w:rsidR="0022362A" w:rsidRDefault="0022362A" w:rsidP="0022362A">
      <w:pPr>
        <w:pStyle w:val="a5"/>
        <w:tabs>
          <w:tab w:val="clear" w:pos="4536"/>
          <w:tab w:val="clear" w:pos="9072"/>
        </w:tabs>
        <w:ind w:firstLine="851"/>
        <w:jc w:val="both"/>
        <w:rPr>
          <w:rFonts w:ascii="Times New Roman" w:hAnsi="Times New Roman" w:cs="Times New Roman"/>
          <w:sz w:val="28"/>
          <w:szCs w:val="28"/>
        </w:rPr>
      </w:pPr>
    </w:p>
    <w:p w:rsidR="00885B68" w:rsidRDefault="00885B68" w:rsidP="0022362A">
      <w:pPr>
        <w:pStyle w:val="a5"/>
        <w:tabs>
          <w:tab w:val="clear" w:pos="4536"/>
          <w:tab w:val="clear" w:pos="9072"/>
        </w:tabs>
        <w:ind w:firstLine="851"/>
        <w:jc w:val="both"/>
        <w:rPr>
          <w:rFonts w:ascii="Times New Roman" w:hAnsi="Times New Roman" w:cs="Times New Roman"/>
          <w:sz w:val="28"/>
          <w:szCs w:val="28"/>
        </w:rPr>
      </w:pPr>
    </w:p>
    <w:p w:rsidR="00885B68" w:rsidRDefault="00885B68" w:rsidP="0022362A">
      <w:pPr>
        <w:pStyle w:val="a5"/>
        <w:tabs>
          <w:tab w:val="clear" w:pos="4536"/>
          <w:tab w:val="clear" w:pos="9072"/>
        </w:tabs>
        <w:ind w:firstLine="851"/>
        <w:jc w:val="both"/>
        <w:rPr>
          <w:rFonts w:ascii="Times New Roman" w:hAnsi="Times New Roman" w:cs="Times New Roman"/>
          <w:sz w:val="28"/>
          <w:szCs w:val="28"/>
        </w:rPr>
      </w:pPr>
    </w:p>
    <w:p w:rsidR="00885B68" w:rsidRDefault="00885B68" w:rsidP="0022362A">
      <w:pPr>
        <w:pStyle w:val="a5"/>
        <w:tabs>
          <w:tab w:val="clear" w:pos="4536"/>
          <w:tab w:val="clear" w:pos="9072"/>
        </w:tabs>
        <w:ind w:firstLine="851"/>
        <w:jc w:val="both"/>
        <w:rPr>
          <w:rFonts w:ascii="Times New Roman" w:hAnsi="Times New Roman" w:cs="Times New Roman"/>
          <w:sz w:val="28"/>
          <w:szCs w:val="28"/>
        </w:rPr>
      </w:pPr>
    </w:p>
    <w:p w:rsidR="00885B68" w:rsidRDefault="00885B68" w:rsidP="0022362A">
      <w:pPr>
        <w:pStyle w:val="a5"/>
        <w:tabs>
          <w:tab w:val="clear" w:pos="4536"/>
          <w:tab w:val="clear" w:pos="9072"/>
        </w:tabs>
        <w:ind w:firstLine="851"/>
        <w:jc w:val="both"/>
        <w:rPr>
          <w:rFonts w:ascii="Times New Roman" w:hAnsi="Times New Roman" w:cs="Times New Roman"/>
          <w:sz w:val="28"/>
          <w:szCs w:val="28"/>
        </w:rPr>
      </w:pPr>
    </w:p>
    <w:p w:rsidR="00885B68" w:rsidRDefault="00885B68" w:rsidP="0022362A">
      <w:pPr>
        <w:pStyle w:val="a5"/>
        <w:tabs>
          <w:tab w:val="clear" w:pos="4536"/>
          <w:tab w:val="clear" w:pos="9072"/>
        </w:tabs>
        <w:ind w:firstLine="851"/>
        <w:jc w:val="both"/>
        <w:rPr>
          <w:rFonts w:ascii="Times New Roman" w:hAnsi="Times New Roman" w:cs="Times New Roman"/>
          <w:sz w:val="28"/>
          <w:szCs w:val="28"/>
        </w:rPr>
      </w:pPr>
    </w:p>
    <w:p w:rsidR="009E51D5" w:rsidRDefault="009E51D5" w:rsidP="0022362A">
      <w:pPr>
        <w:pStyle w:val="a5"/>
        <w:tabs>
          <w:tab w:val="clear" w:pos="4536"/>
          <w:tab w:val="clear" w:pos="9072"/>
        </w:tabs>
        <w:ind w:firstLine="851"/>
        <w:jc w:val="both"/>
        <w:rPr>
          <w:rFonts w:ascii="Times New Roman" w:hAnsi="Times New Roman" w:cs="Times New Roman"/>
          <w:sz w:val="28"/>
          <w:szCs w:val="28"/>
        </w:rPr>
      </w:pPr>
    </w:p>
    <w:p w:rsidR="009E51D5" w:rsidRDefault="009E51D5" w:rsidP="0022362A">
      <w:pPr>
        <w:pStyle w:val="a5"/>
        <w:tabs>
          <w:tab w:val="clear" w:pos="4536"/>
          <w:tab w:val="clear" w:pos="9072"/>
        </w:tabs>
        <w:ind w:firstLine="851"/>
        <w:jc w:val="both"/>
        <w:rPr>
          <w:rFonts w:ascii="Times New Roman" w:hAnsi="Times New Roman" w:cs="Times New Roman"/>
          <w:sz w:val="28"/>
          <w:szCs w:val="28"/>
        </w:rPr>
      </w:pPr>
    </w:p>
    <w:p w:rsidR="009E51D5" w:rsidRDefault="009E51D5" w:rsidP="0022362A">
      <w:pPr>
        <w:pStyle w:val="a5"/>
        <w:tabs>
          <w:tab w:val="clear" w:pos="4536"/>
          <w:tab w:val="clear" w:pos="9072"/>
        </w:tabs>
        <w:ind w:firstLine="851"/>
        <w:jc w:val="both"/>
        <w:rPr>
          <w:rFonts w:ascii="Times New Roman" w:hAnsi="Times New Roman" w:cs="Times New Roman"/>
          <w:sz w:val="28"/>
          <w:szCs w:val="28"/>
        </w:rPr>
      </w:pPr>
    </w:p>
    <w:p w:rsidR="009E51D5" w:rsidRDefault="009E51D5" w:rsidP="0022362A">
      <w:pPr>
        <w:pStyle w:val="a5"/>
        <w:tabs>
          <w:tab w:val="clear" w:pos="4536"/>
          <w:tab w:val="clear" w:pos="9072"/>
        </w:tabs>
        <w:ind w:firstLine="851"/>
        <w:jc w:val="both"/>
        <w:rPr>
          <w:rFonts w:ascii="Times New Roman" w:hAnsi="Times New Roman" w:cs="Times New Roman"/>
          <w:sz w:val="28"/>
          <w:szCs w:val="28"/>
        </w:rPr>
      </w:pPr>
    </w:p>
    <w:p w:rsidR="009E51D5" w:rsidRDefault="009E51D5" w:rsidP="0022362A">
      <w:pPr>
        <w:pStyle w:val="a5"/>
        <w:tabs>
          <w:tab w:val="clear" w:pos="4536"/>
          <w:tab w:val="clear" w:pos="9072"/>
        </w:tabs>
        <w:ind w:firstLine="851"/>
        <w:jc w:val="both"/>
        <w:rPr>
          <w:rFonts w:ascii="Times New Roman" w:hAnsi="Times New Roman" w:cs="Times New Roman"/>
          <w:sz w:val="28"/>
          <w:szCs w:val="28"/>
        </w:rPr>
      </w:pPr>
    </w:p>
    <w:p w:rsidR="009E51D5" w:rsidRDefault="009E51D5" w:rsidP="0022362A">
      <w:pPr>
        <w:pStyle w:val="a5"/>
        <w:tabs>
          <w:tab w:val="clear" w:pos="4536"/>
          <w:tab w:val="clear" w:pos="9072"/>
        </w:tabs>
        <w:ind w:firstLine="851"/>
        <w:jc w:val="both"/>
        <w:rPr>
          <w:rFonts w:ascii="Times New Roman" w:hAnsi="Times New Roman" w:cs="Times New Roman"/>
          <w:sz w:val="28"/>
          <w:szCs w:val="28"/>
        </w:rPr>
      </w:pPr>
    </w:p>
    <w:p w:rsidR="009E51D5" w:rsidRDefault="009E51D5" w:rsidP="0022362A">
      <w:pPr>
        <w:pStyle w:val="a5"/>
        <w:tabs>
          <w:tab w:val="clear" w:pos="4536"/>
          <w:tab w:val="clear" w:pos="9072"/>
        </w:tabs>
        <w:ind w:firstLine="851"/>
        <w:jc w:val="both"/>
        <w:rPr>
          <w:rFonts w:ascii="Times New Roman" w:hAnsi="Times New Roman" w:cs="Times New Roman"/>
          <w:sz w:val="28"/>
          <w:szCs w:val="28"/>
        </w:rPr>
      </w:pPr>
    </w:p>
    <w:p w:rsidR="00885B68" w:rsidRDefault="00885B68" w:rsidP="0022362A">
      <w:pPr>
        <w:pStyle w:val="a5"/>
        <w:tabs>
          <w:tab w:val="clear" w:pos="4536"/>
          <w:tab w:val="clear" w:pos="9072"/>
        </w:tabs>
        <w:ind w:firstLine="851"/>
        <w:jc w:val="both"/>
        <w:rPr>
          <w:rFonts w:ascii="Times New Roman" w:hAnsi="Times New Roman" w:cs="Times New Roman"/>
          <w:sz w:val="28"/>
          <w:szCs w:val="28"/>
        </w:rPr>
      </w:pPr>
    </w:p>
    <w:p w:rsidR="00885B68" w:rsidRPr="0053362B" w:rsidRDefault="00885B68" w:rsidP="0022362A">
      <w:pPr>
        <w:pStyle w:val="a5"/>
        <w:tabs>
          <w:tab w:val="clear" w:pos="4536"/>
          <w:tab w:val="clear" w:pos="9072"/>
        </w:tabs>
        <w:ind w:firstLine="851"/>
        <w:jc w:val="both"/>
        <w:rPr>
          <w:rFonts w:ascii="Times New Roman" w:hAnsi="Times New Roman" w:cs="Times New Roman"/>
          <w:sz w:val="28"/>
          <w:szCs w:val="28"/>
        </w:rPr>
      </w:pPr>
    </w:p>
    <w:p w:rsidR="0022362A" w:rsidRPr="00BA6E38" w:rsidRDefault="0022362A" w:rsidP="0022362A">
      <w:pPr>
        <w:pStyle w:val="a5"/>
        <w:tabs>
          <w:tab w:val="clear" w:pos="4536"/>
          <w:tab w:val="clear" w:pos="9072"/>
        </w:tabs>
        <w:ind w:firstLine="708"/>
        <w:jc w:val="both"/>
        <w:rPr>
          <w:rFonts w:ascii="Times New Roman" w:hAnsi="Times New Roman" w:cs="Times New Roman"/>
          <w:b/>
          <w:sz w:val="28"/>
          <w:szCs w:val="28"/>
        </w:rPr>
      </w:pPr>
      <w:r w:rsidRPr="00BA6E38">
        <w:rPr>
          <w:rFonts w:ascii="Times New Roman" w:hAnsi="Times New Roman" w:cs="Times New Roman"/>
          <w:b/>
          <w:sz w:val="28"/>
          <w:szCs w:val="28"/>
        </w:rPr>
        <w:lastRenderedPageBreak/>
        <w:t>ІІ СЪДЕБНА ФАЗА</w:t>
      </w:r>
    </w:p>
    <w:p w:rsidR="0022362A" w:rsidRPr="00BA6E38" w:rsidRDefault="0022362A" w:rsidP="0022362A">
      <w:pPr>
        <w:spacing w:after="0" w:line="240" w:lineRule="auto"/>
        <w:ind w:firstLine="708"/>
        <w:jc w:val="both"/>
        <w:rPr>
          <w:rFonts w:ascii="Times New Roman" w:eastAsia="Times New Roman" w:hAnsi="Times New Roman" w:cs="Times New Roman"/>
          <w:i/>
          <w:sz w:val="28"/>
          <w:szCs w:val="28"/>
          <w:lang w:eastAsia="bg-BG"/>
        </w:rPr>
      </w:pPr>
      <w:r w:rsidRPr="00BA6E38">
        <w:rPr>
          <w:rFonts w:ascii="Times New Roman" w:eastAsia="Times New Roman" w:hAnsi="Times New Roman" w:cs="Times New Roman"/>
          <w:b/>
          <w:sz w:val="28"/>
          <w:szCs w:val="28"/>
          <w:lang w:eastAsia="bg-BG"/>
        </w:rPr>
        <w:t>1.Наказателно - съдебен надзор</w:t>
      </w:r>
      <w:r w:rsidRPr="00BA6E38">
        <w:rPr>
          <w:rFonts w:ascii="Times New Roman" w:eastAsia="Times New Roman" w:hAnsi="Times New Roman" w:cs="Times New Roman"/>
          <w:i/>
          <w:sz w:val="28"/>
          <w:szCs w:val="28"/>
          <w:lang w:eastAsia="bg-BG"/>
        </w:rPr>
        <w:t>.</w:t>
      </w:r>
    </w:p>
    <w:p w:rsidR="0022362A" w:rsidRPr="00BA6E38" w:rsidRDefault="0022362A" w:rsidP="0022362A">
      <w:pPr>
        <w:spacing w:after="0" w:line="240" w:lineRule="auto"/>
        <w:jc w:val="both"/>
        <w:rPr>
          <w:rFonts w:ascii="Times New Roman" w:eastAsia="Times New Roman" w:hAnsi="Times New Roman" w:cs="Times New Roman"/>
          <w:i/>
          <w:sz w:val="28"/>
          <w:szCs w:val="28"/>
          <w:highlight w:val="yellow"/>
          <w:lang w:eastAsia="bg-BG"/>
        </w:rPr>
      </w:pPr>
    </w:p>
    <w:p w:rsidR="00861A6E" w:rsidRDefault="00861A6E" w:rsidP="00861A6E">
      <w:pPr>
        <w:spacing w:after="0" w:line="240" w:lineRule="auto"/>
        <w:ind w:firstLine="708"/>
        <w:jc w:val="both"/>
        <w:rPr>
          <w:rFonts w:ascii="Times New Roman" w:eastAsia="Times New Roman" w:hAnsi="Times New Roman" w:cs="Times New Roman"/>
          <w:sz w:val="28"/>
          <w:szCs w:val="28"/>
          <w:lang w:eastAsia="bg-BG"/>
        </w:rPr>
      </w:pPr>
      <w:r w:rsidRPr="00BA6E38">
        <w:rPr>
          <w:rFonts w:ascii="Times New Roman" w:eastAsia="Times New Roman" w:hAnsi="Times New Roman" w:cs="Times New Roman"/>
          <w:sz w:val="28"/>
          <w:szCs w:val="28"/>
          <w:lang w:eastAsia="bg-BG"/>
        </w:rPr>
        <w:t>През отчетната 2017 год. в Районен съд – гр</w:t>
      </w:r>
      <w:r w:rsidRPr="0048106B">
        <w:rPr>
          <w:rFonts w:ascii="Times New Roman" w:eastAsia="Times New Roman" w:hAnsi="Times New Roman" w:cs="Times New Roman"/>
          <w:sz w:val="28"/>
          <w:szCs w:val="28"/>
          <w:lang w:eastAsia="bg-BG"/>
        </w:rPr>
        <w:t xml:space="preserve">. Враца са образувани дела по  </w:t>
      </w:r>
      <w:r>
        <w:rPr>
          <w:rFonts w:ascii="Times New Roman" w:eastAsia="Times New Roman" w:hAnsi="Times New Roman" w:cs="Times New Roman"/>
          <w:sz w:val="28"/>
          <w:szCs w:val="28"/>
          <w:lang w:eastAsia="bg-BG"/>
        </w:rPr>
        <w:t>299</w:t>
      </w:r>
      <w:r w:rsidRPr="0048106B">
        <w:rPr>
          <w:rFonts w:ascii="Times New Roman" w:eastAsia="Times New Roman" w:hAnsi="Times New Roman" w:cs="Times New Roman"/>
          <w:sz w:val="28"/>
          <w:szCs w:val="28"/>
          <w:lang w:eastAsia="bg-BG"/>
        </w:rPr>
        <w:t xml:space="preserve"> броя внесени прокурорски актове, при </w:t>
      </w:r>
      <w:r>
        <w:rPr>
          <w:rFonts w:ascii="Times New Roman" w:eastAsia="Times New Roman" w:hAnsi="Times New Roman" w:cs="Times New Roman"/>
          <w:sz w:val="28"/>
          <w:szCs w:val="28"/>
          <w:lang w:eastAsia="bg-BG"/>
        </w:rPr>
        <w:t xml:space="preserve">389 дела за 2016 г. , </w:t>
      </w:r>
      <w:r w:rsidRPr="0048106B">
        <w:rPr>
          <w:rFonts w:ascii="Times New Roman" w:eastAsia="Times New Roman" w:hAnsi="Times New Roman" w:cs="Times New Roman"/>
          <w:sz w:val="28"/>
          <w:szCs w:val="28"/>
          <w:lang w:eastAsia="bg-BG"/>
        </w:rPr>
        <w:t xml:space="preserve">356 бр. дела за 2015 г. , 355 броя дела за 2014 год., 377 броя дела за 2013 год., 494 броя  дела за 2012 год. и 585 броя дела за 2011 год.  </w:t>
      </w:r>
    </w:p>
    <w:p w:rsidR="00861A6E" w:rsidRPr="00154620" w:rsidRDefault="00861A6E" w:rsidP="00861A6E">
      <w:pPr>
        <w:spacing w:after="0" w:line="240" w:lineRule="auto"/>
        <w:ind w:firstLine="708"/>
        <w:jc w:val="both"/>
        <w:rPr>
          <w:rFonts w:ascii="Times New Roman" w:eastAsia="Times New Roman" w:hAnsi="Times New Roman" w:cs="Times New Roman"/>
          <w:sz w:val="28"/>
          <w:szCs w:val="28"/>
          <w:lang w:eastAsia="bg-BG"/>
        </w:rPr>
      </w:pPr>
      <w:r w:rsidRPr="00154620">
        <w:rPr>
          <w:rFonts w:ascii="Times New Roman" w:eastAsia="Times New Roman" w:hAnsi="Times New Roman" w:cs="Times New Roman"/>
          <w:sz w:val="28"/>
          <w:szCs w:val="28"/>
          <w:lang w:eastAsia="bg-BG"/>
        </w:rPr>
        <w:t xml:space="preserve">От внесените в съда </w:t>
      </w:r>
      <w:r w:rsidR="00B478AC" w:rsidRPr="00154620">
        <w:rPr>
          <w:rFonts w:ascii="Times New Roman" w:eastAsia="Times New Roman" w:hAnsi="Times New Roman" w:cs="Times New Roman"/>
          <w:sz w:val="28"/>
          <w:szCs w:val="28"/>
          <w:lang w:eastAsia="bg-BG"/>
        </w:rPr>
        <w:t xml:space="preserve">общо 323 </w:t>
      </w:r>
      <w:r w:rsidRPr="00154620">
        <w:rPr>
          <w:rFonts w:ascii="Times New Roman" w:eastAsia="Times New Roman" w:hAnsi="Times New Roman" w:cs="Times New Roman"/>
          <w:sz w:val="28"/>
          <w:szCs w:val="28"/>
          <w:lang w:eastAsia="bg-BG"/>
        </w:rPr>
        <w:t>прокурорски актове най-голям остава дела на внесените споразумения</w:t>
      </w:r>
      <w:r w:rsidR="00B478AC" w:rsidRPr="00154620">
        <w:rPr>
          <w:rFonts w:ascii="Times New Roman" w:eastAsia="Times New Roman" w:hAnsi="Times New Roman" w:cs="Times New Roman"/>
          <w:sz w:val="28"/>
          <w:szCs w:val="28"/>
          <w:lang w:eastAsia="bg-BG"/>
        </w:rPr>
        <w:t xml:space="preserve"> </w:t>
      </w:r>
      <w:r w:rsidRPr="00154620">
        <w:rPr>
          <w:rFonts w:ascii="Times New Roman" w:eastAsia="Times New Roman" w:hAnsi="Times New Roman" w:cs="Times New Roman"/>
          <w:sz w:val="28"/>
          <w:szCs w:val="28"/>
          <w:lang w:eastAsia="bg-BG"/>
        </w:rPr>
        <w:t xml:space="preserve">по чл.381 от НПК </w:t>
      </w:r>
      <w:r w:rsidR="00B478AC" w:rsidRPr="00154620">
        <w:rPr>
          <w:rFonts w:ascii="Times New Roman" w:eastAsia="Times New Roman" w:hAnsi="Times New Roman" w:cs="Times New Roman"/>
          <w:sz w:val="28"/>
          <w:szCs w:val="28"/>
          <w:lang w:eastAsia="bg-BG"/>
        </w:rPr>
        <w:t xml:space="preserve">по лица </w:t>
      </w:r>
      <w:r w:rsidRPr="00154620">
        <w:rPr>
          <w:rFonts w:ascii="Times New Roman" w:eastAsia="Times New Roman" w:hAnsi="Times New Roman" w:cs="Times New Roman"/>
          <w:sz w:val="28"/>
          <w:szCs w:val="28"/>
          <w:lang w:eastAsia="bg-BG"/>
        </w:rPr>
        <w:t>– 1</w:t>
      </w:r>
      <w:r w:rsidR="00B478AC" w:rsidRPr="00154620">
        <w:rPr>
          <w:rFonts w:ascii="Times New Roman" w:eastAsia="Times New Roman" w:hAnsi="Times New Roman" w:cs="Times New Roman"/>
          <w:sz w:val="28"/>
          <w:szCs w:val="28"/>
          <w:lang w:eastAsia="bg-BG"/>
        </w:rPr>
        <w:t>84</w:t>
      </w:r>
      <w:r w:rsidRPr="00154620">
        <w:rPr>
          <w:rFonts w:ascii="Times New Roman" w:eastAsia="Times New Roman" w:hAnsi="Times New Roman" w:cs="Times New Roman"/>
          <w:sz w:val="28"/>
          <w:szCs w:val="28"/>
          <w:lang w:eastAsia="bg-BG"/>
        </w:rPr>
        <w:t xml:space="preserve"> броя, следват тези образувани по внесени обвинителни актове – </w:t>
      </w:r>
      <w:r w:rsidR="00B478AC" w:rsidRPr="00154620">
        <w:rPr>
          <w:rFonts w:ascii="Times New Roman" w:eastAsia="Times New Roman" w:hAnsi="Times New Roman" w:cs="Times New Roman"/>
          <w:sz w:val="28"/>
          <w:szCs w:val="28"/>
          <w:lang w:eastAsia="bg-BG"/>
        </w:rPr>
        <w:t>72</w:t>
      </w:r>
      <w:r w:rsidRPr="00154620">
        <w:rPr>
          <w:rFonts w:ascii="Times New Roman" w:eastAsia="Times New Roman" w:hAnsi="Times New Roman" w:cs="Times New Roman"/>
          <w:sz w:val="28"/>
          <w:szCs w:val="28"/>
          <w:lang w:eastAsia="bg-BG"/>
        </w:rPr>
        <w:t xml:space="preserve"> броя и 6</w:t>
      </w:r>
      <w:r w:rsidR="00B478AC" w:rsidRPr="00154620">
        <w:rPr>
          <w:rFonts w:ascii="Times New Roman" w:eastAsia="Times New Roman" w:hAnsi="Times New Roman" w:cs="Times New Roman"/>
          <w:sz w:val="28"/>
          <w:szCs w:val="28"/>
          <w:lang w:eastAsia="bg-BG"/>
        </w:rPr>
        <w:t>7</w:t>
      </w:r>
      <w:r w:rsidRPr="00154620">
        <w:rPr>
          <w:rFonts w:ascii="Times New Roman" w:eastAsia="Times New Roman" w:hAnsi="Times New Roman" w:cs="Times New Roman"/>
          <w:sz w:val="28"/>
          <w:szCs w:val="28"/>
          <w:lang w:eastAsia="bg-BG"/>
        </w:rPr>
        <w:t xml:space="preserve"> броя предложения за освобождаване от наказателна отговорност с налагане на административно наказание.</w:t>
      </w:r>
    </w:p>
    <w:p w:rsidR="00861A6E" w:rsidRPr="0048106B" w:rsidRDefault="00861A6E" w:rsidP="00861A6E">
      <w:pPr>
        <w:spacing w:after="0" w:line="240" w:lineRule="auto"/>
        <w:ind w:firstLine="708"/>
        <w:jc w:val="both"/>
        <w:rPr>
          <w:rFonts w:ascii="Times New Roman" w:eastAsia="Times New Roman" w:hAnsi="Times New Roman" w:cs="Times New Roman"/>
          <w:sz w:val="28"/>
          <w:szCs w:val="28"/>
          <w:lang w:eastAsia="bg-BG"/>
        </w:rPr>
      </w:pPr>
      <w:r w:rsidRPr="00154620">
        <w:rPr>
          <w:rFonts w:ascii="Times New Roman" w:eastAsia="Times New Roman" w:hAnsi="Times New Roman" w:cs="Times New Roman"/>
          <w:sz w:val="28"/>
          <w:szCs w:val="28"/>
          <w:lang w:eastAsia="bg-BG"/>
        </w:rPr>
        <w:t xml:space="preserve">За сравнение – през 2016 г. са били внесени 212 споразумения , 102 </w:t>
      </w:r>
      <w:r>
        <w:rPr>
          <w:rFonts w:ascii="Times New Roman" w:eastAsia="Times New Roman" w:hAnsi="Times New Roman" w:cs="Times New Roman"/>
          <w:sz w:val="28"/>
          <w:szCs w:val="28"/>
          <w:lang w:eastAsia="bg-BG"/>
        </w:rPr>
        <w:t xml:space="preserve">обвинителни актове и 42 предложения по предложения по чл. 78 а НК , а </w:t>
      </w:r>
      <w:r w:rsidRPr="0048106B">
        <w:rPr>
          <w:rFonts w:ascii="Times New Roman" w:eastAsia="Times New Roman" w:hAnsi="Times New Roman" w:cs="Times New Roman"/>
          <w:sz w:val="28"/>
          <w:szCs w:val="28"/>
          <w:lang w:eastAsia="bg-BG"/>
        </w:rPr>
        <w:t>през 2015 г. са били внесени 217 споразумения , обвинителни актове – 109 броя и 30 броя предложения за освобождаване от наказателна отговорност с налагане на административно наказание.</w:t>
      </w:r>
    </w:p>
    <w:p w:rsidR="00861A6E" w:rsidRPr="0048106B" w:rsidRDefault="00861A6E" w:rsidP="00861A6E">
      <w:pPr>
        <w:spacing w:after="0" w:line="240" w:lineRule="auto"/>
        <w:ind w:firstLine="708"/>
        <w:jc w:val="both"/>
        <w:rPr>
          <w:rFonts w:ascii="Times New Roman" w:eastAsia="Times New Roman" w:hAnsi="Times New Roman" w:cs="Times New Roman"/>
          <w:sz w:val="28"/>
          <w:szCs w:val="28"/>
          <w:lang w:eastAsia="bg-BG"/>
        </w:rPr>
      </w:pPr>
      <w:r w:rsidRPr="0048106B">
        <w:rPr>
          <w:rFonts w:ascii="Times New Roman" w:eastAsia="Times New Roman" w:hAnsi="Times New Roman" w:cs="Times New Roman"/>
          <w:sz w:val="28"/>
          <w:szCs w:val="28"/>
          <w:lang w:eastAsia="bg-BG"/>
        </w:rPr>
        <w:t xml:space="preserve">Съпоставянето сочи, че </w:t>
      </w:r>
      <w:r>
        <w:rPr>
          <w:rFonts w:ascii="Times New Roman" w:eastAsia="Times New Roman" w:hAnsi="Times New Roman" w:cs="Times New Roman"/>
          <w:sz w:val="28"/>
          <w:szCs w:val="28"/>
          <w:lang w:eastAsia="bg-BG"/>
        </w:rPr>
        <w:t xml:space="preserve">след пика през 2016 г. , </w:t>
      </w:r>
      <w:r w:rsidRPr="0048106B">
        <w:rPr>
          <w:rFonts w:ascii="Times New Roman" w:eastAsia="Times New Roman" w:hAnsi="Times New Roman" w:cs="Times New Roman"/>
          <w:sz w:val="28"/>
          <w:szCs w:val="28"/>
          <w:lang w:eastAsia="bg-BG"/>
        </w:rPr>
        <w:t xml:space="preserve">тенденцията </w:t>
      </w:r>
      <w:r>
        <w:rPr>
          <w:rFonts w:ascii="Times New Roman" w:eastAsia="Times New Roman" w:hAnsi="Times New Roman" w:cs="Times New Roman"/>
          <w:sz w:val="28"/>
          <w:szCs w:val="28"/>
          <w:lang w:eastAsia="bg-BG"/>
        </w:rPr>
        <w:t xml:space="preserve">от </w:t>
      </w:r>
      <w:r w:rsidRPr="0048106B">
        <w:rPr>
          <w:rFonts w:ascii="Times New Roman" w:eastAsia="Times New Roman" w:hAnsi="Times New Roman" w:cs="Times New Roman"/>
          <w:sz w:val="28"/>
          <w:szCs w:val="28"/>
          <w:lang w:eastAsia="bg-BG"/>
        </w:rPr>
        <w:t>2010 г. – 201</w:t>
      </w:r>
      <w:r>
        <w:rPr>
          <w:rFonts w:ascii="Times New Roman" w:eastAsia="Times New Roman" w:hAnsi="Times New Roman" w:cs="Times New Roman"/>
          <w:sz w:val="28"/>
          <w:szCs w:val="28"/>
          <w:lang w:eastAsia="bg-BG"/>
        </w:rPr>
        <w:t>5</w:t>
      </w:r>
      <w:r w:rsidRPr="0048106B">
        <w:rPr>
          <w:rFonts w:ascii="Times New Roman" w:eastAsia="Times New Roman" w:hAnsi="Times New Roman" w:cs="Times New Roman"/>
          <w:sz w:val="28"/>
          <w:szCs w:val="28"/>
          <w:lang w:eastAsia="bg-BG"/>
        </w:rPr>
        <w:t xml:space="preserve"> г. за ежегодно  намаляване на общия броя на внесените в съда прокурорски актове е </w:t>
      </w:r>
      <w:r>
        <w:rPr>
          <w:rFonts w:ascii="Times New Roman" w:eastAsia="Times New Roman" w:hAnsi="Times New Roman" w:cs="Times New Roman"/>
          <w:sz w:val="28"/>
          <w:szCs w:val="28"/>
          <w:lang w:eastAsia="bg-BG"/>
        </w:rPr>
        <w:t xml:space="preserve">продължила през отчетния период, което сочи за влошаване на </w:t>
      </w:r>
      <w:proofErr w:type="spellStart"/>
      <w:r w:rsidRPr="0048106B">
        <w:rPr>
          <w:rFonts w:ascii="Times New Roman" w:eastAsia="Times New Roman" w:hAnsi="Times New Roman" w:cs="Times New Roman"/>
          <w:sz w:val="28"/>
          <w:szCs w:val="28"/>
          <w:lang w:eastAsia="bg-BG"/>
        </w:rPr>
        <w:t>разкриваемостта</w:t>
      </w:r>
      <w:proofErr w:type="spellEnd"/>
      <w:r w:rsidRPr="0048106B">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 xml:space="preserve">и значително намаляване на броя на делата за съд . </w:t>
      </w:r>
      <w:r w:rsidRPr="0048106B">
        <w:rPr>
          <w:rFonts w:ascii="Times New Roman" w:eastAsia="Times New Roman" w:hAnsi="Times New Roman" w:cs="Times New Roman"/>
          <w:sz w:val="28"/>
          <w:szCs w:val="28"/>
          <w:lang w:eastAsia="bg-BG"/>
        </w:rPr>
        <w:t xml:space="preserve">  </w:t>
      </w:r>
    </w:p>
    <w:p w:rsidR="00861A6E" w:rsidRPr="0048106B" w:rsidRDefault="00861A6E" w:rsidP="00861A6E">
      <w:pPr>
        <w:spacing w:after="0" w:line="240" w:lineRule="auto"/>
        <w:ind w:firstLine="708"/>
        <w:jc w:val="both"/>
        <w:rPr>
          <w:rFonts w:ascii="Times New Roman" w:eastAsia="Times New Roman" w:hAnsi="Times New Roman" w:cs="Times New Roman"/>
          <w:sz w:val="28"/>
          <w:szCs w:val="28"/>
          <w:lang w:val="en-US" w:eastAsia="bg-BG"/>
        </w:rPr>
      </w:pPr>
      <w:r w:rsidRPr="0048106B">
        <w:rPr>
          <w:rFonts w:ascii="Times New Roman" w:eastAsia="Times New Roman" w:hAnsi="Times New Roman" w:cs="Times New Roman"/>
          <w:sz w:val="28"/>
          <w:szCs w:val="28"/>
          <w:lang w:eastAsia="bg-BG"/>
        </w:rPr>
        <w:t xml:space="preserve">Отново се забелязва, че по-голяма част от делата са приключени от страна на прокурорите със споразумения, тъй като тази процедура за решаване на делата спестява време и облекчава работата в случаите на извършени престъпления, при които не се спори относно </w:t>
      </w:r>
      <w:proofErr w:type="spellStart"/>
      <w:r w:rsidRPr="0048106B">
        <w:rPr>
          <w:rFonts w:ascii="Times New Roman" w:eastAsia="Times New Roman" w:hAnsi="Times New Roman" w:cs="Times New Roman"/>
          <w:sz w:val="28"/>
          <w:szCs w:val="28"/>
          <w:lang w:eastAsia="bg-BG"/>
        </w:rPr>
        <w:t>доказаността</w:t>
      </w:r>
      <w:proofErr w:type="spellEnd"/>
      <w:r w:rsidRPr="0048106B">
        <w:rPr>
          <w:rFonts w:ascii="Times New Roman" w:eastAsia="Times New Roman" w:hAnsi="Times New Roman" w:cs="Times New Roman"/>
          <w:sz w:val="28"/>
          <w:szCs w:val="28"/>
          <w:lang w:eastAsia="bg-BG"/>
        </w:rPr>
        <w:t xml:space="preserve"> и авторството на деянието.  </w:t>
      </w:r>
    </w:p>
    <w:p w:rsidR="00861A6E" w:rsidRPr="0048106B" w:rsidRDefault="00861A6E" w:rsidP="00861A6E">
      <w:pPr>
        <w:spacing w:after="0" w:line="240" w:lineRule="auto"/>
        <w:ind w:firstLine="708"/>
        <w:jc w:val="both"/>
        <w:rPr>
          <w:rFonts w:ascii="Times New Roman" w:eastAsia="Times New Roman" w:hAnsi="Times New Roman" w:cs="Times New Roman"/>
          <w:sz w:val="28"/>
          <w:szCs w:val="28"/>
          <w:lang w:val="en-US" w:eastAsia="bg-BG"/>
        </w:rPr>
      </w:pPr>
    </w:p>
    <w:p w:rsidR="00861A6E" w:rsidRPr="00910871" w:rsidRDefault="00BB4DF2" w:rsidP="00861A6E">
      <w:pPr>
        <w:spacing w:after="0" w:line="240" w:lineRule="auto"/>
        <w:jc w:val="center"/>
        <w:rPr>
          <w:rFonts w:ascii="Times New Roman" w:eastAsia="Times New Roman" w:hAnsi="Times New Roman" w:cs="Times New Roman"/>
          <w:sz w:val="28"/>
          <w:szCs w:val="28"/>
          <w:lang w:val="en-US" w:eastAsia="bg-BG"/>
        </w:rPr>
      </w:pPr>
      <w:r>
        <w:rPr>
          <w:noProof/>
          <w:lang w:eastAsia="bg-BG"/>
        </w:rPr>
        <w:drawing>
          <wp:inline distT="0" distB="0" distL="0" distR="0" wp14:anchorId="23B26F77" wp14:editId="0F6ADC02">
            <wp:extent cx="4572000" cy="2743200"/>
            <wp:effectExtent l="0" t="0" r="19050" b="19050"/>
            <wp:docPr id="6" name="Ди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61A6E" w:rsidRDefault="00861A6E" w:rsidP="00861A6E">
      <w:pPr>
        <w:spacing w:after="0" w:line="240" w:lineRule="auto"/>
        <w:rPr>
          <w:rFonts w:ascii="Times New Roman" w:eastAsia="Times New Roman" w:hAnsi="Times New Roman" w:cs="Times New Roman"/>
          <w:sz w:val="28"/>
          <w:szCs w:val="28"/>
          <w:lang w:eastAsia="bg-BG"/>
        </w:rPr>
      </w:pPr>
    </w:p>
    <w:p w:rsidR="00861A6E" w:rsidRPr="00925E21" w:rsidRDefault="00861A6E" w:rsidP="00861A6E">
      <w:pPr>
        <w:spacing w:after="0" w:line="240" w:lineRule="auto"/>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         </w:t>
      </w:r>
      <w:r w:rsidRPr="00925E21">
        <w:rPr>
          <w:rFonts w:ascii="Times New Roman" w:eastAsia="Times New Roman" w:hAnsi="Times New Roman" w:cs="Times New Roman"/>
          <w:sz w:val="28"/>
          <w:szCs w:val="28"/>
          <w:lang w:eastAsia="bg-BG"/>
        </w:rPr>
        <w:t>През 201</w:t>
      </w:r>
      <w:r>
        <w:rPr>
          <w:rFonts w:ascii="Times New Roman" w:eastAsia="Times New Roman" w:hAnsi="Times New Roman" w:cs="Times New Roman"/>
          <w:sz w:val="28"/>
          <w:szCs w:val="28"/>
          <w:lang w:eastAsia="bg-BG"/>
        </w:rPr>
        <w:t>7</w:t>
      </w:r>
      <w:r w:rsidRPr="00925E21">
        <w:rPr>
          <w:rFonts w:ascii="Times New Roman" w:eastAsia="Times New Roman" w:hAnsi="Times New Roman" w:cs="Times New Roman"/>
          <w:sz w:val="28"/>
          <w:szCs w:val="28"/>
          <w:lang w:eastAsia="bg-BG"/>
        </w:rPr>
        <w:t xml:space="preserve"> г. от Районен съд - Враца общо са решени </w:t>
      </w:r>
      <w:r>
        <w:rPr>
          <w:rFonts w:ascii="Times New Roman" w:eastAsia="Times New Roman" w:hAnsi="Times New Roman" w:cs="Times New Roman"/>
          <w:sz w:val="28"/>
          <w:szCs w:val="28"/>
          <w:lang w:eastAsia="bg-BG"/>
        </w:rPr>
        <w:t>327</w:t>
      </w:r>
      <w:r w:rsidRPr="00925E21">
        <w:rPr>
          <w:rFonts w:ascii="Times New Roman" w:eastAsia="Times New Roman" w:hAnsi="Times New Roman" w:cs="Times New Roman"/>
          <w:sz w:val="28"/>
          <w:szCs w:val="28"/>
          <w:lang w:eastAsia="bg-BG"/>
        </w:rPr>
        <w:t xml:space="preserve"> броя дела по внесени прокурорски актове, от които :</w:t>
      </w:r>
    </w:p>
    <w:p w:rsidR="00861A6E" w:rsidRDefault="00861A6E" w:rsidP="00D60899">
      <w:pPr>
        <w:spacing w:after="0" w:line="240" w:lineRule="auto"/>
        <w:ind w:firstLine="709"/>
        <w:rPr>
          <w:rFonts w:ascii="Times New Roman" w:eastAsia="Times New Roman" w:hAnsi="Times New Roman" w:cs="Times New Roman"/>
          <w:sz w:val="28"/>
          <w:szCs w:val="28"/>
          <w:lang w:eastAsia="bg-BG"/>
        </w:rPr>
      </w:pPr>
      <w:r w:rsidRPr="00925E21">
        <w:rPr>
          <w:rFonts w:ascii="Times New Roman" w:eastAsia="Times New Roman" w:hAnsi="Times New Roman" w:cs="Times New Roman"/>
          <w:sz w:val="28"/>
          <w:szCs w:val="28"/>
          <w:lang w:eastAsia="bg-BG"/>
        </w:rPr>
        <w:t>-</w:t>
      </w:r>
      <w:r w:rsidRPr="00925E21">
        <w:rPr>
          <w:rFonts w:ascii="Times New Roman" w:eastAsia="Times New Roman" w:hAnsi="Times New Roman" w:cs="Times New Roman"/>
          <w:sz w:val="28"/>
          <w:szCs w:val="28"/>
          <w:lang w:eastAsia="bg-BG"/>
        </w:rPr>
        <w:tab/>
      </w:r>
      <w:r>
        <w:rPr>
          <w:rFonts w:ascii="Times New Roman" w:eastAsia="Times New Roman" w:hAnsi="Times New Roman" w:cs="Times New Roman"/>
          <w:sz w:val="28"/>
          <w:szCs w:val="28"/>
          <w:lang w:eastAsia="bg-BG"/>
        </w:rPr>
        <w:t>100</w:t>
      </w:r>
      <w:r w:rsidRPr="00925E21">
        <w:rPr>
          <w:rFonts w:ascii="Times New Roman" w:eastAsia="Times New Roman" w:hAnsi="Times New Roman" w:cs="Times New Roman"/>
          <w:sz w:val="28"/>
          <w:szCs w:val="28"/>
          <w:lang w:eastAsia="bg-BG"/>
        </w:rPr>
        <w:t xml:space="preserve"> бр. по внесени ОА</w:t>
      </w:r>
    </w:p>
    <w:p w:rsidR="007926B3" w:rsidRPr="00925E21" w:rsidRDefault="007926B3" w:rsidP="00861A6E">
      <w:pPr>
        <w:spacing w:after="0" w:line="240" w:lineRule="auto"/>
        <w:rPr>
          <w:rFonts w:ascii="Times New Roman" w:eastAsia="Times New Roman" w:hAnsi="Times New Roman" w:cs="Times New Roman"/>
          <w:sz w:val="28"/>
          <w:szCs w:val="28"/>
          <w:lang w:eastAsia="bg-BG"/>
        </w:rPr>
      </w:pPr>
    </w:p>
    <w:p w:rsidR="00861A6E" w:rsidRPr="00925E21" w:rsidRDefault="00861A6E" w:rsidP="00D60899">
      <w:pPr>
        <w:spacing w:after="0" w:line="240" w:lineRule="auto"/>
        <w:ind w:firstLine="709"/>
        <w:rPr>
          <w:rFonts w:ascii="Times New Roman" w:eastAsia="Times New Roman" w:hAnsi="Times New Roman" w:cs="Times New Roman"/>
          <w:sz w:val="28"/>
          <w:szCs w:val="28"/>
          <w:lang w:eastAsia="bg-BG"/>
        </w:rPr>
      </w:pPr>
      <w:r w:rsidRPr="00925E21">
        <w:rPr>
          <w:rFonts w:ascii="Times New Roman" w:eastAsia="Times New Roman" w:hAnsi="Times New Roman" w:cs="Times New Roman"/>
          <w:sz w:val="28"/>
          <w:szCs w:val="28"/>
          <w:lang w:eastAsia="bg-BG"/>
        </w:rPr>
        <w:lastRenderedPageBreak/>
        <w:t>-</w:t>
      </w:r>
      <w:r w:rsidRPr="00925E21">
        <w:rPr>
          <w:rFonts w:ascii="Times New Roman" w:eastAsia="Times New Roman" w:hAnsi="Times New Roman" w:cs="Times New Roman"/>
          <w:sz w:val="28"/>
          <w:szCs w:val="28"/>
          <w:lang w:eastAsia="bg-BG"/>
        </w:rPr>
        <w:tab/>
      </w:r>
      <w:r>
        <w:rPr>
          <w:rFonts w:ascii="Times New Roman" w:eastAsia="Times New Roman" w:hAnsi="Times New Roman" w:cs="Times New Roman"/>
          <w:sz w:val="28"/>
          <w:szCs w:val="28"/>
          <w:lang w:eastAsia="bg-BG"/>
        </w:rPr>
        <w:t>166</w:t>
      </w:r>
      <w:r w:rsidRPr="00925E21">
        <w:rPr>
          <w:rFonts w:ascii="Times New Roman" w:eastAsia="Times New Roman" w:hAnsi="Times New Roman" w:cs="Times New Roman"/>
          <w:sz w:val="28"/>
          <w:szCs w:val="28"/>
          <w:lang w:eastAsia="bg-BG"/>
        </w:rPr>
        <w:t xml:space="preserve"> бр. по споразумения по реда на чл.381 от НПК, от които </w:t>
      </w:r>
      <w:r>
        <w:rPr>
          <w:rFonts w:ascii="Times New Roman" w:eastAsia="Times New Roman" w:hAnsi="Times New Roman" w:cs="Times New Roman"/>
          <w:sz w:val="28"/>
          <w:szCs w:val="28"/>
          <w:lang w:eastAsia="bg-BG"/>
        </w:rPr>
        <w:t>1</w:t>
      </w:r>
      <w:r w:rsidRPr="00925E21">
        <w:rPr>
          <w:rFonts w:ascii="Times New Roman" w:eastAsia="Times New Roman" w:hAnsi="Times New Roman" w:cs="Times New Roman"/>
          <w:sz w:val="28"/>
          <w:szCs w:val="28"/>
          <w:lang w:eastAsia="bg-BG"/>
        </w:rPr>
        <w:t xml:space="preserve"> неодобрен</w:t>
      </w:r>
      <w:r>
        <w:rPr>
          <w:rFonts w:ascii="Times New Roman" w:eastAsia="Times New Roman" w:hAnsi="Times New Roman" w:cs="Times New Roman"/>
          <w:sz w:val="28"/>
          <w:szCs w:val="28"/>
          <w:lang w:eastAsia="bg-BG"/>
        </w:rPr>
        <w:t>о</w:t>
      </w:r>
      <w:r w:rsidRPr="00925E21">
        <w:rPr>
          <w:rFonts w:ascii="Times New Roman" w:eastAsia="Times New Roman" w:hAnsi="Times New Roman" w:cs="Times New Roman"/>
          <w:sz w:val="28"/>
          <w:szCs w:val="28"/>
          <w:lang w:eastAsia="bg-BG"/>
        </w:rPr>
        <w:t xml:space="preserve"> от съда </w:t>
      </w:r>
    </w:p>
    <w:p w:rsidR="00861A6E" w:rsidRPr="00925E21" w:rsidRDefault="00861A6E" w:rsidP="00D60899">
      <w:pPr>
        <w:spacing w:after="0" w:line="240" w:lineRule="auto"/>
        <w:ind w:firstLine="709"/>
        <w:rPr>
          <w:rFonts w:ascii="Times New Roman" w:eastAsia="Times New Roman" w:hAnsi="Times New Roman" w:cs="Times New Roman"/>
          <w:sz w:val="28"/>
          <w:szCs w:val="28"/>
          <w:lang w:eastAsia="bg-BG"/>
        </w:rPr>
      </w:pPr>
      <w:r w:rsidRPr="00925E21">
        <w:rPr>
          <w:rFonts w:ascii="Times New Roman" w:eastAsia="Times New Roman" w:hAnsi="Times New Roman" w:cs="Times New Roman"/>
          <w:sz w:val="28"/>
          <w:szCs w:val="28"/>
          <w:lang w:eastAsia="bg-BG"/>
        </w:rPr>
        <w:t>-</w:t>
      </w:r>
      <w:r w:rsidRPr="00925E21">
        <w:rPr>
          <w:rFonts w:ascii="Times New Roman" w:eastAsia="Times New Roman" w:hAnsi="Times New Roman" w:cs="Times New Roman"/>
          <w:sz w:val="28"/>
          <w:szCs w:val="28"/>
          <w:lang w:eastAsia="bg-BG"/>
        </w:rPr>
        <w:tab/>
      </w:r>
      <w:r>
        <w:rPr>
          <w:rFonts w:ascii="Times New Roman" w:eastAsia="Times New Roman" w:hAnsi="Times New Roman" w:cs="Times New Roman"/>
          <w:sz w:val="28"/>
          <w:szCs w:val="28"/>
          <w:lang w:eastAsia="bg-BG"/>
        </w:rPr>
        <w:t>61</w:t>
      </w:r>
      <w:r w:rsidRPr="00925E21">
        <w:rPr>
          <w:rFonts w:ascii="Times New Roman" w:eastAsia="Times New Roman" w:hAnsi="Times New Roman" w:cs="Times New Roman"/>
          <w:sz w:val="28"/>
          <w:szCs w:val="28"/>
          <w:lang w:eastAsia="bg-BG"/>
        </w:rPr>
        <w:t xml:space="preserve"> бр. по внесени предложения по чл.78а от НК</w:t>
      </w:r>
    </w:p>
    <w:p w:rsidR="00861A6E" w:rsidRPr="0048106B" w:rsidRDefault="00861A6E" w:rsidP="00861A6E">
      <w:pPr>
        <w:spacing w:after="0" w:line="240" w:lineRule="auto"/>
        <w:ind w:firstLine="708"/>
        <w:rPr>
          <w:rFonts w:ascii="Times New Roman" w:eastAsia="Times New Roman" w:hAnsi="Times New Roman" w:cs="Times New Roman"/>
          <w:sz w:val="28"/>
          <w:szCs w:val="28"/>
          <w:lang w:eastAsia="bg-BG"/>
        </w:rPr>
      </w:pPr>
      <w:r w:rsidRPr="0048106B">
        <w:rPr>
          <w:rFonts w:ascii="Times New Roman" w:eastAsia="Times New Roman" w:hAnsi="Times New Roman" w:cs="Times New Roman"/>
          <w:sz w:val="28"/>
          <w:szCs w:val="28"/>
          <w:lang w:eastAsia="bg-BG"/>
        </w:rPr>
        <w:t>През 2016 г. от Районен съд - Враца общо са решени 388 броя дела по внесени прокурорски актове, от които :</w:t>
      </w:r>
    </w:p>
    <w:p w:rsidR="00861A6E" w:rsidRPr="0048106B" w:rsidRDefault="00861A6E" w:rsidP="00861A6E">
      <w:pPr>
        <w:spacing w:after="0" w:line="240" w:lineRule="auto"/>
        <w:ind w:firstLine="708"/>
        <w:rPr>
          <w:rFonts w:ascii="Times New Roman" w:eastAsia="Times New Roman" w:hAnsi="Times New Roman" w:cs="Times New Roman"/>
          <w:sz w:val="28"/>
          <w:szCs w:val="28"/>
          <w:lang w:eastAsia="bg-BG"/>
        </w:rPr>
      </w:pPr>
      <w:r w:rsidRPr="0048106B">
        <w:rPr>
          <w:rFonts w:ascii="Times New Roman" w:eastAsia="Times New Roman" w:hAnsi="Times New Roman" w:cs="Times New Roman"/>
          <w:sz w:val="28"/>
          <w:szCs w:val="28"/>
          <w:lang w:eastAsia="bg-BG"/>
        </w:rPr>
        <w:t>-</w:t>
      </w:r>
      <w:r w:rsidRPr="0048106B">
        <w:rPr>
          <w:rFonts w:ascii="Times New Roman" w:eastAsia="Times New Roman" w:hAnsi="Times New Roman" w:cs="Times New Roman"/>
          <w:sz w:val="28"/>
          <w:szCs w:val="28"/>
          <w:lang w:eastAsia="bg-BG"/>
        </w:rPr>
        <w:tab/>
        <w:t>134 бр. по внесени ОА</w:t>
      </w:r>
    </w:p>
    <w:p w:rsidR="00861A6E" w:rsidRPr="0048106B" w:rsidRDefault="00861A6E" w:rsidP="00861A6E">
      <w:pPr>
        <w:spacing w:after="0" w:line="240" w:lineRule="auto"/>
        <w:ind w:firstLine="708"/>
        <w:rPr>
          <w:rFonts w:ascii="Times New Roman" w:eastAsia="Times New Roman" w:hAnsi="Times New Roman" w:cs="Times New Roman"/>
          <w:sz w:val="28"/>
          <w:szCs w:val="28"/>
          <w:lang w:eastAsia="bg-BG"/>
        </w:rPr>
      </w:pPr>
      <w:r w:rsidRPr="0048106B">
        <w:rPr>
          <w:rFonts w:ascii="Times New Roman" w:eastAsia="Times New Roman" w:hAnsi="Times New Roman" w:cs="Times New Roman"/>
          <w:sz w:val="28"/>
          <w:szCs w:val="28"/>
          <w:lang w:eastAsia="bg-BG"/>
        </w:rPr>
        <w:t>-</w:t>
      </w:r>
      <w:r w:rsidRPr="0048106B">
        <w:rPr>
          <w:rFonts w:ascii="Times New Roman" w:eastAsia="Times New Roman" w:hAnsi="Times New Roman" w:cs="Times New Roman"/>
          <w:sz w:val="28"/>
          <w:szCs w:val="28"/>
          <w:lang w:eastAsia="bg-BG"/>
        </w:rPr>
        <w:tab/>
        <w:t xml:space="preserve">209 бр. по споразумения по реда на чл.381 от НПК, от които 6 неодобрени от съда </w:t>
      </w:r>
    </w:p>
    <w:p w:rsidR="00861A6E" w:rsidRPr="0048106B" w:rsidRDefault="00861A6E" w:rsidP="00861A6E">
      <w:pPr>
        <w:spacing w:after="0" w:line="240" w:lineRule="auto"/>
        <w:ind w:firstLine="708"/>
        <w:rPr>
          <w:rFonts w:ascii="Times New Roman" w:eastAsia="Times New Roman" w:hAnsi="Times New Roman" w:cs="Times New Roman"/>
          <w:sz w:val="28"/>
          <w:szCs w:val="28"/>
          <w:lang w:eastAsia="bg-BG"/>
        </w:rPr>
      </w:pPr>
      <w:r w:rsidRPr="0048106B">
        <w:rPr>
          <w:rFonts w:ascii="Times New Roman" w:eastAsia="Times New Roman" w:hAnsi="Times New Roman" w:cs="Times New Roman"/>
          <w:sz w:val="28"/>
          <w:szCs w:val="28"/>
          <w:lang w:eastAsia="bg-BG"/>
        </w:rPr>
        <w:t>-</w:t>
      </w:r>
      <w:r w:rsidRPr="0048106B">
        <w:rPr>
          <w:rFonts w:ascii="Times New Roman" w:eastAsia="Times New Roman" w:hAnsi="Times New Roman" w:cs="Times New Roman"/>
          <w:sz w:val="28"/>
          <w:szCs w:val="28"/>
          <w:lang w:eastAsia="bg-BG"/>
        </w:rPr>
        <w:tab/>
        <w:t>45 бр. по внесени предложения по чл.78а от НК</w:t>
      </w:r>
    </w:p>
    <w:p w:rsidR="00861A6E" w:rsidRPr="0048106B" w:rsidRDefault="00861A6E" w:rsidP="00861A6E">
      <w:pPr>
        <w:spacing w:after="0" w:line="240" w:lineRule="auto"/>
        <w:ind w:firstLine="720"/>
        <w:jc w:val="both"/>
        <w:rPr>
          <w:rFonts w:ascii="Times New Roman" w:eastAsia="Times New Roman" w:hAnsi="Times New Roman" w:cs="Times New Roman"/>
          <w:sz w:val="28"/>
          <w:szCs w:val="28"/>
          <w:lang w:eastAsia="bg-BG"/>
        </w:rPr>
      </w:pPr>
      <w:r w:rsidRPr="0048106B">
        <w:rPr>
          <w:rFonts w:ascii="Times New Roman" w:eastAsia="Times New Roman" w:hAnsi="Times New Roman" w:cs="Times New Roman"/>
          <w:sz w:val="28"/>
          <w:szCs w:val="28"/>
          <w:lang w:eastAsia="bg-BG"/>
        </w:rPr>
        <w:t>През 2015 г. от Районен съд - Враца общо са решени 328 броя дела по внесени прокурорски актове, от които :</w:t>
      </w:r>
    </w:p>
    <w:p w:rsidR="00861A6E" w:rsidRPr="007B5919" w:rsidRDefault="00861A6E" w:rsidP="00861A6E">
      <w:pPr>
        <w:pStyle w:val="a7"/>
        <w:numPr>
          <w:ilvl w:val="0"/>
          <w:numId w:val="3"/>
        </w:numPr>
        <w:tabs>
          <w:tab w:val="clear" w:pos="1614"/>
          <w:tab w:val="num" w:pos="1276"/>
        </w:tabs>
        <w:spacing w:after="0" w:line="240" w:lineRule="auto"/>
        <w:ind w:hanging="905"/>
        <w:jc w:val="both"/>
        <w:rPr>
          <w:rFonts w:ascii="Times New Roman" w:eastAsia="Times New Roman" w:hAnsi="Times New Roman" w:cs="Times New Roman"/>
          <w:sz w:val="28"/>
          <w:szCs w:val="28"/>
          <w:lang w:eastAsia="bg-BG"/>
        </w:rPr>
      </w:pPr>
      <w:r w:rsidRPr="007B5919">
        <w:rPr>
          <w:rFonts w:ascii="Times New Roman" w:eastAsia="Times New Roman" w:hAnsi="Times New Roman" w:cs="Times New Roman"/>
          <w:sz w:val="28"/>
          <w:szCs w:val="28"/>
          <w:lang w:eastAsia="bg-BG"/>
        </w:rPr>
        <w:t>118 бр. по внесени ОА</w:t>
      </w:r>
    </w:p>
    <w:p w:rsidR="00861A6E" w:rsidRPr="0048106B" w:rsidRDefault="00861A6E" w:rsidP="00861A6E">
      <w:pPr>
        <w:numPr>
          <w:ilvl w:val="0"/>
          <w:numId w:val="3"/>
        </w:numPr>
        <w:tabs>
          <w:tab w:val="clear" w:pos="1614"/>
          <w:tab w:val="num" w:pos="1276"/>
        </w:tabs>
        <w:spacing w:after="0" w:line="240" w:lineRule="auto"/>
        <w:ind w:hanging="905"/>
        <w:jc w:val="both"/>
        <w:rPr>
          <w:rFonts w:ascii="Times New Roman" w:eastAsia="Times New Roman" w:hAnsi="Times New Roman" w:cs="Times New Roman"/>
          <w:sz w:val="28"/>
          <w:szCs w:val="28"/>
          <w:lang w:eastAsia="bg-BG"/>
        </w:rPr>
      </w:pPr>
      <w:r w:rsidRPr="0048106B">
        <w:rPr>
          <w:rFonts w:ascii="Times New Roman" w:eastAsia="Times New Roman" w:hAnsi="Times New Roman" w:cs="Times New Roman"/>
          <w:sz w:val="28"/>
          <w:szCs w:val="28"/>
          <w:lang w:eastAsia="bg-BG"/>
        </w:rPr>
        <w:t>178 бр. по споразумения по ре</w:t>
      </w:r>
      <w:r>
        <w:rPr>
          <w:rFonts w:ascii="Times New Roman" w:eastAsia="Times New Roman" w:hAnsi="Times New Roman" w:cs="Times New Roman"/>
          <w:sz w:val="28"/>
          <w:szCs w:val="28"/>
          <w:lang w:eastAsia="bg-BG"/>
        </w:rPr>
        <w:t xml:space="preserve">да на чл.381 от НПК, от които 6 </w:t>
      </w:r>
      <w:r w:rsidRPr="0048106B">
        <w:rPr>
          <w:rFonts w:ascii="Times New Roman" w:eastAsia="Times New Roman" w:hAnsi="Times New Roman" w:cs="Times New Roman"/>
          <w:sz w:val="28"/>
          <w:szCs w:val="28"/>
          <w:lang w:eastAsia="bg-BG"/>
        </w:rPr>
        <w:t xml:space="preserve">неодобрени от съда </w:t>
      </w:r>
    </w:p>
    <w:p w:rsidR="00861A6E" w:rsidRDefault="00861A6E" w:rsidP="00861A6E">
      <w:pPr>
        <w:numPr>
          <w:ilvl w:val="0"/>
          <w:numId w:val="3"/>
        </w:numPr>
        <w:tabs>
          <w:tab w:val="clear" w:pos="1614"/>
          <w:tab w:val="num" w:pos="1276"/>
        </w:tabs>
        <w:spacing w:after="0" w:line="240" w:lineRule="auto"/>
        <w:ind w:hanging="905"/>
        <w:jc w:val="both"/>
        <w:rPr>
          <w:rFonts w:ascii="Times New Roman" w:eastAsia="Times New Roman" w:hAnsi="Times New Roman" w:cs="Times New Roman"/>
          <w:sz w:val="28"/>
          <w:szCs w:val="28"/>
          <w:lang w:eastAsia="bg-BG"/>
        </w:rPr>
      </w:pPr>
      <w:r w:rsidRPr="0048106B">
        <w:rPr>
          <w:rFonts w:ascii="Times New Roman" w:eastAsia="Times New Roman" w:hAnsi="Times New Roman" w:cs="Times New Roman"/>
          <w:sz w:val="28"/>
          <w:szCs w:val="28"/>
          <w:lang w:eastAsia="bg-BG"/>
        </w:rPr>
        <w:t>32бр. по внесени предложения по чл.78а от НК.</w:t>
      </w:r>
    </w:p>
    <w:p w:rsidR="00861A6E" w:rsidRDefault="00861A6E" w:rsidP="00861A6E">
      <w:pPr>
        <w:spacing w:after="0" w:line="240" w:lineRule="auto"/>
        <w:ind w:firstLine="708"/>
        <w:jc w:val="both"/>
        <w:rPr>
          <w:rFonts w:ascii="Times New Roman" w:eastAsia="Times New Roman" w:hAnsi="Times New Roman" w:cs="Times New Roman"/>
          <w:sz w:val="28"/>
          <w:szCs w:val="28"/>
          <w:lang w:eastAsia="bg-BG"/>
        </w:rPr>
      </w:pPr>
      <w:r w:rsidRPr="0048106B">
        <w:rPr>
          <w:rFonts w:ascii="Times New Roman" w:eastAsia="Times New Roman" w:hAnsi="Times New Roman" w:cs="Times New Roman"/>
          <w:sz w:val="28"/>
          <w:szCs w:val="28"/>
          <w:lang w:eastAsia="bg-BG"/>
        </w:rPr>
        <w:t xml:space="preserve">От решените от съда </w:t>
      </w:r>
      <w:r>
        <w:rPr>
          <w:rFonts w:ascii="Times New Roman" w:eastAsia="Times New Roman" w:hAnsi="Times New Roman" w:cs="Times New Roman"/>
          <w:sz w:val="28"/>
          <w:szCs w:val="28"/>
          <w:lang w:eastAsia="bg-BG"/>
        </w:rPr>
        <w:t>100</w:t>
      </w:r>
      <w:r w:rsidRPr="0048106B">
        <w:rPr>
          <w:rFonts w:ascii="Times New Roman" w:eastAsia="Times New Roman" w:hAnsi="Times New Roman" w:cs="Times New Roman"/>
          <w:sz w:val="28"/>
          <w:szCs w:val="28"/>
          <w:lang w:eastAsia="bg-BG"/>
        </w:rPr>
        <w:t xml:space="preserve"> броя дела по внесени обвинителни актове през 201</w:t>
      </w:r>
      <w:r>
        <w:rPr>
          <w:rFonts w:ascii="Times New Roman" w:eastAsia="Times New Roman" w:hAnsi="Times New Roman" w:cs="Times New Roman"/>
          <w:sz w:val="28"/>
          <w:szCs w:val="28"/>
          <w:lang w:eastAsia="bg-BG"/>
        </w:rPr>
        <w:t>7</w:t>
      </w:r>
      <w:r w:rsidRPr="0048106B">
        <w:rPr>
          <w:rFonts w:ascii="Times New Roman" w:eastAsia="Times New Roman" w:hAnsi="Times New Roman" w:cs="Times New Roman"/>
          <w:sz w:val="28"/>
          <w:szCs w:val="28"/>
          <w:lang w:eastAsia="bg-BG"/>
        </w:rPr>
        <w:t>г.</w:t>
      </w:r>
      <w:r>
        <w:rPr>
          <w:rFonts w:ascii="Times New Roman" w:eastAsia="Times New Roman" w:hAnsi="Times New Roman" w:cs="Times New Roman"/>
          <w:sz w:val="28"/>
          <w:szCs w:val="28"/>
          <w:lang w:eastAsia="bg-BG"/>
        </w:rPr>
        <w:t xml:space="preserve"> , </w:t>
      </w:r>
      <w:r w:rsidRPr="0048106B">
        <w:rPr>
          <w:rFonts w:ascii="Times New Roman" w:eastAsia="Times New Roman" w:hAnsi="Times New Roman" w:cs="Times New Roman"/>
          <w:sz w:val="28"/>
          <w:szCs w:val="28"/>
          <w:lang w:eastAsia="bg-BG"/>
        </w:rPr>
        <w:t xml:space="preserve"> по </w:t>
      </w:r>
      <w:r>
        <w:rPr>
          <w:rFonts w:ascii="Times New Roman" w:eastAsia="Times New Roman" w:hAnsi="Times New Roman" w:cs="Times New Roman"/>
          <w:sz w:val="28"/>
          <w:szCs w:val="28"/>
          <w:lang w:eastAsia="bg-BG"/>
        </w:rPr>
        <w:t>47</w:t>
      </w:r>
      <w:r w:rsidRPr="0048106B">
        <w:rPr>
          <w:rFonts w:ascii="Times New Roman" w:eastAsia="Times New Roman" w:hAnsi="Times New Roman" w:cs="Times New Roman"/>
          <w:sz w:val="28"/>
          <w:szCs w:val="28"/>
          <w:lang w:eastAsia="bg-BG"/>
        </w:rPr>
        <w:t xml:space="preserve"> броя от тях Районен съд - Враца е постановил осъдителни присъди, по </w:t>
      </w:r>
      <w:r>
        <w:rPr>
          <w:rFonts w:ascii="Times New Roman" w:eastAsia="Times New Roman" w:hAnsi="Times New Roman" w:cs="Times New Roman"/>
          <w:sz w:val="28"/>
          <w:szCs w:val="28"/>
          <w:lang w:eastAsia="bg-BG"/>
        </w:rPr>
        <w:t>6</w:t>
      </w:r>
      <w:r w:rsidRPr="0048106B">
        <w:rPr>
          <w:rFonts w:ascii="Times New Roman" w:eastAsia="Times New Roman" w:hAnsi="Times New Roman" w:cs="Times New Roman"/>
          <w:sz w:val="28"/>
          <w:szCs w:val="28"/>
          <w:lang w:eastAsia="bg-BG"/>
        </w:rPr>
        <w:t xml:space="preserve"> броя – оправдателни присъди</w:t>
      </w:r>
      <w:r>
        <w:rPr>
          <w:rFonts w:ascii="Times New Roman" w:eastAsia="Times New Roman" w:hAnsi="Times New Roman" w:cs="Times New Roman"/>
          <w:sz w:val="28"/>
          <w:szCs w:val="28"/>
          <w:lang w:eastAsia="bg-BG"/>
        </w:rPr>
        <w:t xml:space="preserve"> ( две от последните са влезли в сила)</w:t>
      </w:r>
      <w:r w:rsidRPr="0048106B">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38</w:t>
      </w:r>
      <w:r w:rsidRPr="0048106B">
        <w:rPr>
          <w:rFonts w:ascii="Times New Roman" w:eastAsia="Times New Roman" w:hAnsi="Times New Roman" w:cs="Times New Roman"/>
          <w:sz w:val="28"/>
          <w:szCs w:val="28"/>
          <w:lang w:eastAsia="bg-BG"/>
        </w:rPr>
        <w:t xml:space="preserve"> бр. са приключени с постигнато споразумение по реда на чл.384 от НПК, по </w:t>
      </w:r>
      <w:r>
        <w:rPr>
          <w:rFonts w:ascii="Times New Roman" w:eastAsia="Times New Roman" w:hAnsi="Times New Roman" w:cs="Times New Roman"/>
          <w:sz w:val="28"/>
          <w:szCs w:val="28"/>
          <w:lang w:eastAsia="bg-BG"/>
        </w:rPr>
        <w:t>1</w:t>
      </w:r>
      <w:r w:rsidRPr="0048106B">
        <w:rPr>
          <w:rFonts w:ascii="Times New Roman" w:eastAsia="Times New Roman" w:hAnsi="Times New Roman" w:cs="Times New Roman"/>
          <w:sz w:val="28"/>
          <w:szCs w:val="28"/>
          <w:lang w:eastAsia="bg-BG"/>
        </w:rPr>
        <w:t xml:space="preserve"> е постановено освобождаване от наказателна отговорност с налагане на административно наказание,  </w:t>
      </w:r>
      <w:r>
        <w:rPr>
          <w:rFonts w:ascii="Times New Roman" w:eastAsia="Times New Roman" w:hAnsi="Times New Roman" w:cs="Times New Roman"/>
          <w:sz w:val="28"/>
          <w:szCs w:val="28"/>
          <w:lang w:eastAsia="bg-BG"/>
        </w:rPr>
        <w:t>8</w:t>
      </w:r>
      <w:r w:rsidRPr="0048106B">
        <w:rPr>
          <w:rFonts w:ascii="Times New Roman" w:eastAsia="Times New Roman" w:hAnsi="Times New Roman" w:cs="Times New Roman"/>
          <w:sz w:val="28"/>
          <w:szCs w:val="28"/>
          <w:lang w:eastAsia="bg-BG"/>
        </w:rPr>
        <w:t xml:space="preserve"> производства са били върнати на Районна прокуратура - Враца поради допуснати съществени процесуални нарушения</w:t>
      </w:r>
      <w:r>
        <w:rPr>
          <w:rFonts w:ascii="Times New Roman" w:eastAsia="Times New Roman" w:hAnsi="Times New Roman" w:cs="Times New Roman"/>
          <w:sz w:val="28"/>
          <w:szCs w:val="28"/>
          <w:lang w:eastAsia="bg-BG"/>
        </w:rPr>
        <w:t xml:space="preserve"> </w:t>
      </w:r>
      <w:r w:rsidRPr="0048106B">
        <w:rPr>
          <w:rFonts w:ascii="Times New Roman" w:eastAsia="Times New Roman" w:hAnsi="Times New Roman" w:cs="Times New Roman"/>
          <w:sz w:val="28"/>
          <w:szCs w:val="28"/>
          <w:lang w:eastAsia="bg-BG"/>
        </w:rPr>
        <w:t>.</w:t>
      </w:r>
    </w:p>
    <w:p w:rsidR="00861A6E" w:rsidRPr="0048106B" w:rsidRDefault="00861A6E" w:rsidP="00861A6E">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 За сравнение - о</w:t>
      </w:r>
      <w:r w:rsidRPr="00E7272A">
        <w:rPr>
          <w:rFonts w:ascii="Times New Roman" w:eastAsia="Times New Roman" w:hAnsi="Times New Roman" w:cs="Times New Roman"/>
          <w:sz w:val="28"/>
          <w:szCs w:val="28"/>
          <w:lang w:eastAsia="bg-BG"/>
        </w:rPr>
        <w:t xml:space="preserve">т решените от съда 134 броя дела по внесени обвинителни актове през 2016г. по 75 броя от тях Районен съд - Враца е постановил осъдителни присъди, по 4 броя – оправдателни присъди, 40 бр. са приключени с постигнато споразумение по реда на чл.384 от НПК, по 3 от тях е постановено освобождаване от наказателна отговорност с налагане на административно наказание, едно наказателно производство е прекратено , 11 производства са били върнати на Районна прокуратура - Враца поради допуснати съществени процесуални нарушения , като две от връщанията са </w:t>
      </w:r>
      <w:proofErr w:type="spellStart"/>
      <w:r w:rsidRPr="00E7272A">
        <w:rPr>
          <w:rFonts w:ascii="Times New Roman" w:eastAsia="Times New Roman" w:hAnsi="Times New Roman" w:cs="Times New Roman"/>
          <w:sz w:val="28"/>
          <w:szCs w:val="28"/>
          <w:lang w:eastAsia="bg-BG"/>
        </w:rPr>
        <w:t>протестирани</w:t>
      </w:r>
      <w:proofErr w:type="spellEnd"/>
      <w:r w:rsidRPr="00E7272A">
        <w:rPr>
          <w:rFonts w:ascii="Times New Roman" w:eastAsia="Times New Roman" w:hAnsi="Times New Roman" w:cs="Times New Roman"/>
          <w:sz w:val="28"/>
          <w:szCs w:val="28"/>
          <w:lang w:eastAsia="bg-BG"/>
        </w:rPr>
        <w:t xml:space="preserve"> и отменени.</w:t>
      </w:r>
    </w:p>
    <w:p w:rsidR="00861A6E" w:rsidRPr="0048106B" w:rsidRDefault="00861A6E" w:rsidP="00861A6E">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О</w:t>
      </w:r>
      <w:r w:rsidRPr="0048106B">
        <w:rPr>
          <w:rFonts w:ascii="Times New Roman" w:eastAsia="Times New Roman" w:hAnsi="Times New Roman" w:cs="Times New Roman"/>
          <w:sz w:val="28"/>
          <w:szCs w:val="28"/>
          <w:lang w:eastAsia="bg-BG"/>
        </w:rPr>
        <w:t xml:space="preserve">т решените от съда 118 броя дела по внесени обвинителни актове през 2015г. по 60 броя от тях Районен съд - Враца е постановил осъдителни присъди, по 6 броя – оправдателни присъди, 48 бр. са приключени с постигнато споразумение по реда на чл.384 от НПК, по 2 от тях е постановено освобождаване от наказателна отговорност с налагане на административно наказание, едно производство е върнато на Районна прокуратура - Враца поради допуснати съществени процесуални нарушения и 1 е прекратено. </w:t>
      </w:r>
    </w:p>
    <w:p w:rsidR="00861A6E" w:rsidRPr="0048106B" w:rsidRDefault="00861A6E" w:rsidP="00861A6E">
      <w:pPr>
        <w:spacing w:after="0" w:line="240" w:lineRule="auto"/>
        <w:ind w:firstLine="708"/>
        <w:jc w:val="both"/>
        <w:rPr>
          <w:rFonts w:ascii="Times New Roman" w:eastAsia="Times New Roman" w:hAnsi="Times New Roman" w:cs="Times New Roman"/>
          <w:sz w:val="28"/>
          <w:szCs w:val="28"/>
          <w:lang w:eastAsia="bg-BG"/>
        </w:rPr>
      </w:pPr>
      <w:r w:rsidRPr="0048106B">
        <w:rPr>
          <w:rFonts w:ascii="Times New Roman" w:eastAsia="Times New Roman" w:hAnsi="Times New Roman" w:cs="Times New Roman"/>
          <w:sz w:val="28"/>
          <w:szCs w:val="28"/>
          <w:lang w:eastAsia="bg-BG"/>
        </w:rPr>
        <w:t xml:space="preserve">Съотношението брой осъдителни присъди спрямо брой решения по обвинителни актове през отчетния период е </w:t>
      </w:r>
      <w:r>
        <w:rPr>
          <w:rFonts w:ascii="Times New Roman" w:eastAsia="Times New Roman" w:hAnsi="Times New Roman" w:cs="Times New Roman"/>
          <w:sz w:val="28"/>
          <w:szCs w:val="28"/>
          <w:lang w:eastAsia="bg-BG"/>
        </w:rPr>
        <w:t xml:space="preserve">47 % , при </w:t>
      </w:r>
      <w:r w:rsidRPr="0048106B">
        <w:rPr>
          <w:rFonts w:ascii="Times New Roman" w:eastAsia="Times New Roman" w:hAnsi="Times New Roman" w:cs="Times New Roman"/>
          <w:sz w:val="28"/>
          <w:szCs w:val="28"/>
          <w:lang w:eastAsia="bg-BG"/>
        </w:rPr>
        <w:t xml:space="preserve">56 % </w:t>
      </w:r>
      <w:r>
        <w:rPr>
          <w:rFonts w:ascii="Times New Roman" w:eastAsia="Times New Roman" w:hAnsi="Times New Roman" w:cs="Times New Roman"/>
          <w:sz w:val="28"/>
          <w:szCs w:val="28"/>
          <w:lang w:eastAsia="bg-BG"/>
        </w:rPr>
        <w:t xml:space="preserve">за 2016 г. , </w:t>
      </w:r>
      <w:r w:rsidRPr="0048106B">
        <w:rPr>
          <w:rFonts w:ascii="Times New Roman" w:eastAsia="Times New Roman" w:hAnsi="Times New Roman" w:cs="Times New Roman"/>
          <w:sz w:val="28"/>
          <w:szCs w:val="28"/>
          <w:lang w:eastAsia="bg-BG"/>
        </w:rPr>
        <w:t xml:space="preserve">при 50,85% за 2015 г. , за 2014 год. от 66,10% , за 2013 год. от 54,24 %, и за 2012 год. - 57.89%, което сочи за </w:t>
      </w:r>
      <w:r>
        <w:rPr>
          <w:rFonts w:ascii="Times New Roman" w:eastAsia="Times New Roman" w:hAnsi="Times New Roman" w:cs="Times New Roman"/>
          <w:sz w:val="28"/>
          <w:szCs w:val="28"/>
          <w:lang w:eastAsia="bg-BG"/>
        </w:rPr>
        <w:t>спад по показателя</w:t>
      </w:r>
      <w:r w:rsidRPr="0048106B">
        <w:rPr>
          <w:rFonts w:ascii="Times New Roman" w:eastAsia="Times New Roman" w:hAnsi="Times New Roman" w:cs="Times New Roman"/>
          <w:sz w:val="28"/>
          <w:szCs w:val="28"/>
          <w:lang w:eastAsia="bg-BG"/>
        </w:rPr>
        <w:t xml:space="preserve"> . </w:t>
      </w:r>
    </w:p>
    <w:p w:rsidR="00861A6E" w:rsidRDefault="00861A6E" w:rsidP="00861A6E">
      <w:pPr>
        <w:spacing w:after="0" w:line="240" w:lineRule="auto"/>
        <w:ind w:firstLine="708"/>
        <w:jc w:val="both"/>
        <w:rPr>
          <w:rFonts w:ascii="Times New Roman" w:eastAsia="Times New Roman" w:hAnsi="Times New Roman" w:cs="Times New Roman"/>
          <w:sz w:val="28"/>
          <w:szCs w:val="28"/>
          <w:lang w:eastAsia="bg-BG"/>
        </w:rPr>
      </w:pPr>
      <w:r w:rsidRPr="0048106B">
        <w:rPr>
          <w:rFonts w:ascii="Times New Roman" w:eastAsia="Times New Roman" w:hAnsi="Times New Roman" w:cs="Times New Roman"/>
          <w:sz w:val="28"/>
          <w:szCs w:val="28"/>
          <w:lang w:eastAsia="bg-BG"/>
        </w:rPr>
        <w:t xml:space="preserve">През отчетния период са решени общо </w:t>
      </w:r>
      <w:r>
        <w:rPr>
          <w:rFonts w:ascii="Times New Roman" w:eastAsia="Times New Roman" w:hAnsi="Times New Roman" w:cs="Times New Roman"/>
          <w:sz w:val="28"/>
          <w:szCs w:val="28"/>
          <w:lang w:eastAsia="bg-BG"/>
        </w:rPr>
        <w:t>166</w:t>
      </w:r>
      <w:r w:rsidRPr="0048106B">
        <w:rPr>
          <w:rFonts w:ascii="Times New Roman" w:eastAsia="Times New Roman" w:hAnsi="Times New Roman" w:cs="Times New Roman"/>
          <w:sz w:val="28"/>
          <w:szCs w:val="28"/>
          <w:lang w:eastAsia="bg-BG"/>
        </w:rPr>
        <w:t xml:space="preserve"> броя споразумения, от които </w:t>
      </w:r>
      <w:r>
        <w:rPr>
          <w:rFonts w:ascii="Times New Roman" w:eastAsia="Times New Roman" w:hAnsi="Times New Roman" w:cs="Times New Roman"/>
          <w:sz w:val="28"/>
          <w:szCs w:val="28"/>
          <w:lang w:eastAsia="bg-BG"/>
        </w:rPr>
        <w:t>165</w:t>
      </w:r>
      <w:r w:rsidRPr="0048106B">
        <w:rPr>
          <w:rFonts w:ascii="Times New Roman" w:eastAsia="Times New Roman" w:hAnsi="Times New Roman" w:cs="Times New Roman"/>
          <w:sz w:val="28"/>
          <w:szCs w:val="28"/>
          <w:lang w:eastAsia="bg-BG"/>
        </w:rPr>
        <w:t xml:space="preserve"> броя са одобрените споразумения и </w:t>
      </w:r>
      <w:r>
        <w:rPr>
          <w:rFonts w:ascii="Times New Roman" w:eastAsia="Times New Roman" w:hAnsi="Times New Roman" w:cs="Times New Roman"/>
          <w:sz w:val="28"/>
          <w:szCs w:val="28"/>
          <w:lang w:eastAsia="bg-BG"/>
        </w:rPr>
        <w:t xml:space="preserve">едно е </w:t>
      </w:r>
      <w:r w:rsidRPr="0048106B">
        <w:rPr>
          <w:rFonts w:ascii="Times New Roman" w:eastAsia="Times New Roman" w:hAnsi="Times New Roman" w:cs="Times New Roman"/>
          <w:sz w:val="28"/>
          <w:szCs w:val="28"/>
          <w:lang w:eastAsia="bg-BG"/>
        </w:rPr>
        <w:t>неодобрен</w:t>
      </w:r>
      <w:r>
        <w:rPr>
          <w:rFonts w:ascii="Times New Roman" w:eastAsia="Times New Roman" w:hAnsi="Times New Roman" w:cs="Times New Roman"/>
          <w:sz w:val="28"/>
          <w:szCs w:val="28"/>
          <w:lang w:eastAsia="bg-BG"/>
        </w:rPr>
        <w:t>о</w:t>
      </w:r>
      <w:r w:rsidRPr="0048106B">
        <w:rPr>
          <w:rFonts w:ascii="Times New Roman" w:eastAsia="Times New Roman" w:hAnsi="Times New Roman" w:cs="Times New Roman"/>
          <w:sz w:val="28"/>
          <w:szCs w:val="28"/>
          <w:lang w:eastAsia="bg-BG"/>
        </w:rPr>
        <w:t xml:space="preserve">. </w:t>
      </w:r>
    </w:p>
    <w:p w:rsidR="00861A6E" w:rsidRDefault="00861A6E" w:rsidP="00861A6E">
      <w:pPr>
        <w:spacing w:after="0" w:line="240" w:lineRule="auto"/>
        <w:ind w:firstLine="708"/>
        <w:jc w:val="both"/>
        <w:rPr>
          <w:rFonts w:ascii="Times New Roman" w:eastAsia="Times New Roman" w:hAnsi="Times New Roman" w:cs="Times New Roman"/>
          <w:sz w:val="28"/>
          <w:szCs w:val="28"/>
          <w:lang w:eastAsia="bg-BG"/>
        </w:rPr>
      </w:pPr>
      <w:r w:rsidRPr="0048106B">
        <w:rPr>
          <w:rFonts w:ascii="Times New Roman" w:eastAsia="Times New Roman" w:hAnsi="Times New Roman" w:cs="Times New Roman"/>
          <w:sz w:val="28"/>
          <w:szCs w:val="28"/>
          <w:lang w:eastAsia="bg-BG"/>
        </w:rPr>
        <w:t xml:space="preserve">За сравнение – </w:t>
      </w:r>
      <w:r>
        <w:rPr>
          <w:rFonts w:ascii="Times New Roman" w:eastAsia="Times New Roman" w:hAnsi="Times New Roman" w:cs="Times New Roman"/>
          <w:sz w:val="28"/>
          <w:szCs w:val="28"/>
          <w:lang w:eastAsia="bg-BG"/>
        </w:rPr>
        <w:t xml:space="preserve">през 2016 г. </w:t>
      </w:r>
      <w:r w:rsidRPr="003D4F4D">
        <w:rPr>
          <w:rFonts w:ascii="Times New Roman" w:eastAsia="Times New Roman" w:hAnsi="Times New Roman" w:cs="Times New Roman"/>
          <w:sz w:val="28"/>
          <w:szCs w:val="28"/>
          <w:lang w:eastAsia="bg-BG"/>
        </w:rPr>
        <w:t xml:space="preserve">са </w:t>
      </w:r>
      <w:r>
        <w:rPr>
          <w:rFonts w:ascii="Times New Roman" w:eastAsia="Times New Roman" w:hAnsi="Times New Roman" w:cs="Times New Roman"/>
          <w:sz w:val="28"/>
          <w:szCs w:val="28"/>
          <w:lang w:eastAsia="bg-BG"/>
        </w:rPr>
        <w:t xml:space="preserve">били </w:t>
      </w:r>
      <w:r w:rsidRPr="003D4F4D">
        <w:rPr>
          <w:rFonts w:ascii="Times New Roman" w:eastAsia="Times New Roman" w:hAnsi="Times New Roman" w:cs="Times New Roman"/>
          <w:sz w:val="28"/>
          <w:szCs w:val="28"/>
          <w:lang w:eastAsia="bg-BG"/>
        </w:rPr>
        <w:t xml:space="preserve">решени общо 209 броя споразумения, от които 203 броя са одобрените споразумения и 6 броя неодобрените. </w:t>
      </w:r>
      <w:r>
        <w:rPr>
          <w:rFonts w:ascii="Times New Roman" w:eastAsia="Times New Roman" w:hAnsi="Times New Roman" w:cs="Times New Roman"/>
          <w:sz w:val="28"/>
          <w:szCs w:val="28"/>
          <w:lang w:eastAsia="bg-BG"/>
        </w:rPr>
        <w:t>П</w:t>
      </w:r>
      <w:r w:rsidRPr="0048106B">
        <w:rPr>
          <w:rFonts w:ascii="Times New Roman" w:eastAsia="Times New Roman" w:hAnsi="Times New Roman" w:cs="Times New Roman"/>
          <w:sz w:val="28"/>
          <w:szCs w:val="28"/>
          <w:lang w:eastAsia="bg-BG"/>
        </w:rPr>
        <w:t xml:space="preserve">рез 2015 г. </w:t>
      </w:r>
      <w:r w:rsidRPr="0048106B">
        <w:rPr>
          <w:rFonts w:ascii="Times New Roman" w:eastAsia="Times New Roman" w:hAnsi="Times New Roman" w:cs="Times New Roman"/>
          <w:sz w:val="28"/>
          <w:szCs w:val="28"/>
          <w:lang w:eastAsia="bg-BG"/>
        </w:rPr>
        <w:lastRenderedPageBreak/>
        <w:t xml:space="preserve">са решени 178 споразумения , през 2014 г. са решени общо 197 броя споразумения, през 2013 г. са решени 214 броя споразумения, през 2012г., в Районен съд - Враца са решени 260 броя споразумения, а през 2011г. – 268 броя. Т.е. прави впечатление обръщането на досегашната тенденцията и реализиране на </w:t>
      </w:r>
      <w:r>
        <w:rPr>
          <w:rFonts w:ascii="Times New Roman" w:eastAsia="Times New Roman" w:hAnsi="Times New Roman" w:cs="Times New Roman"/>
          <w:sz w:val="28"/>
          <w:szCs w:val="28"/>
          <w:lang w:eastAsia="bg-BG"/>
        </w:rPr>
        <w:t>спад</w:t>
      </w:r>
      <w:r w:rsidRPr="0048106B">
        <w:rPr>
          <w:rFonts w:ascii="Times New Roman" w:eastAsia="Times New Roman" w:hAnsi="Times New Roman" w:cs="Times New Roman"/>
          <w:sz w:val="28"/>
          <w:szCs w:val="28"/>
          <w:lang w:eastAsia="bg-BG"/>
        </w:rPr>
        <w:t xml:space="preserve"> в общия брой на  делата със споразумения по реда на чл.381 от НПК . Добър показател е , че броя</w:t>
      </w:r>
      <w:r>
        <w:rPr>
          <w:rFonts w:ascii="Times New Roman" w:eastAsia="Times New Roman" w:hAnsi="Times New Roman" w:cs="Times New Roman"/>
          <w:sz w:val="28"/>
          <w:szCs w:val="28"/>
          <w:lang w:eastAsia="bg-BG"/>
        </w:rPr>
        <w:t>т</w:t>
      </w:r>
      <w:r w:rsidRPr="0048106B">
        <w:rPr>
          <w:rFonts w:ascii="Times New Roman" w:eastAsia="Times New Roman" w:hAnsi="Times New Roman" w:cs="Times New Roman"/>
          <w:sz w:val="28"/>
          <w:szCs w:val="28"/>
          <w:lang w:eastAsia="bg-BG"/>
        </w:rPr>
        <w:t xml:space="preserve"> на не</w:t>
      </w:r>
      <w:r>
        <w:rPr>
          <w:rFonts w:ascii="Times New Roman" w:eastAsia="Times New Roman" w:hAnsi="Times New Roman" w:cs="Times New Roman"/>
          <w:sz w:val="28"/>
          <w:szCs w:val="28"/>
          <w:lang w:eastAsia="bg-BG"/>
        </w:rPr>
        <w:t>одобрените споразумения от съда е незначителен</w:t>
      </w:r>
      <w:r w:rsidRPr="0048106B">
        <w:rPr>
          <w:rFonts w:ascii="Times New Roman" w:eastAsia="Times New Roman" w:hAnsi="Times New Roman" w:cs="Times New Roman"/>
          <w:sz w:val="28"/>
          <w:szCs w:val="28"/>
          <w:lang w:eastAsia="bg-BG"/>
        </w:rPr>
        <w:t xml:space="preserve">. Съотношението брой одобрени споразумения  спрямо брой решения по внесени споразумения през 2015 г. е  бил 96,62% , през </w:t>
      </w:r>
      <w:r>
        <w:rPr>
          <w:rFonts w:ascii="Times New Roman" w:eastAsia="Times New Roman" w:hAnsi="Times New Roman" w:cs="Times New Roman"/>
          <w:sz w:val="28"/>
          <w:szCs w:val="28"/>
          <w:lang w:eastAsia="bg-BG"/>
        </w:rPr>
        <w:t xml:space="preserve">2016 г. - </w:t>
      </w:r>
      <w:r w:rsidRPr="0048106B">
        <w:rPr>
          <w:rFonts w:ascii="Times New Roman" w:eastAsia="Times New Roman" w:hAnsi="Times New Roman" w:cs="Times New Roman"/>
          <w:sz w:val="28"/>
          <w:szCs w:val="28"/>
          <w:lang w:eastAsia="bg-BG"/>
        </w:rPr>
        <w:t xml:space="preserve"> 97 % , </w:t>
      </w:r>
      <w:r>
        <w:rPr>
          <w:rFonts w:ascii="Times New Roman" w:eastAsia="Times New Roman" w:hAnsi="Times New Roman" w:cs="Times New Roman"/>
          <w:sz w:val="28"/>
          <w:szCs w:val="28"/>
          <w:lang w:eastAsia="bg-BG"/>
        </w:rPr>
        <w:t xml:space="preserve">а през 2017 г. 99,4 % </w:t>
      </w:r>
      <w:r w:rsidRPr="0048106B">
        <w:rPr>
          <w:rFonts w:ascii="Times New Roman" w:eastAsia="Times New Roman" w:hAnsi="Times New Roman" w:cs="Times New Roman"/>
          <w:sz w:val="28"/>
          <w:szCs w:val="28"/>
          <w:lang w:eastAsia="bg-BG"/>
        </w:rPr>
        <w:t xml:space="preserve">т.е. развитието на показателя остава устойчиво . </w:t>
      </w:r>
    </w:p>
    <w:p w:rsidR="00861A6E" w:rsidRPr="0048106B" w:rsidRDefault="00861A6E" w:rsidP="00861A6E">
      <w:pPr>
        <w:spacing w:after="0" w:line="240" w:lineRule="auto"/>
        <w:ind w:firstLine="708"/>
        <w:jc w:val="both"/>
        <w:rPr>
          <w:rFonts w:ascii="Times New Roman" w:eastAsia="Times New Roman" w:hAnsi="Times New Roman" w:cs="Times New Roman"/>
          <w:sz w:val="28"/>
          <w:szCs w:val="28"/>
          <w:lang w:eastAsia="bg-BG"/>
        </w:rPr>
      </w:pPr>
      <w:r w:rsidRPr="00CC5A81">
        <w:rPr>
          <w:rFonts w:ascii="Times New Roman" w:eastAsia="Times New Roman" w:hAnsi="Times New Roman" w:cs="Times New Roman"/>
          <w:sz w:val="28"/>
          <w:szCs w:val="28"/>
          <w:lang w:eastAsia="bg-BG"/>
        </w:rPr>
        <w:t>През 201</w:t>
      </w:r>
      <w:r>
        <w:rPr>
          <w:rFonts w:ascii="Times New Roman" w:eastAsia="Times New Roman" w:hAnsi="Times New Roman" w:cs="Times New Roman"/>
          <w:sz w:val="28"/>
          <w:szCs w:val="28"/>
          <w:lang w:eastAsia="bg-BG"/>
        </w:rPr>
        <w:t>7</w:t>
      </w:r>
      <w:r w:rsidRPr="00CC5A81">
        <w:rPr>
          <w:rFonts w:ascii="Times New Roman" w:eastAsia="Times New Roman" w:hAnsi="Times New Roman" w:cs="Times New Roman"/>
          <w:sz w:val="28"/>
          <w:szCs w:val="28"/>
          <w:lang w:eastAsia="bg-BG"/>
        </w:rPr>
        <w:t xml:space="preserve"> г. са произнесени общо </w:t>
      </w:r>
      <w:r>
        <w:rPr>
          <w:rFonts w:ascii="Times New Roman" w:eastAsia="Times New Roman" w:hAnsi="Times New Roman" w:cs="Times New Roman"/>
          <w:sz w:val="28"/>
          <w:szCs w:val="28"/>
          <w:lang w:eastAsia="bg-BG"/>
        </w:rPr>
        <w:t>61</w:t>
      </w:r>
      <w:r w:rsidRPr="00CC5A81">
        <w:rPr>
          <w:rFonts w:ascii="Times New Roman" w:eastAsia="Times New Roman" w:hAnsi="Times New Roman" w:cs="Times New Roman"/>
          <w:sz w:val="28"/>
          <w:szCs w:val="28"/>
          <w:lang w:eastAsia="bg-BG"/>
        </w:rPr>
        <w:t xml:space="preserve"> броя решения по внесени предложения по чл.78а от НК, </w:t>
      </w:r>
      <w:r>
        <w:rPr>
          <w:rFonts w:ascii="Times New Roman" w:eastAsia="Times New Roman" w:hAnsi="Times New Roman" w:cs="Times New Roman"/>
          <w:sz w:val="28"/>
          <w:szCs w:val="28"/>
          <w:lang w:eastAsia="bg-BG"/>
        </w:rPr>
        <w:t xml:space="preserve">45 за 2016 г. , </w:t>
      </w:r>
      <w:r w:rsidRPr="00CC5A81">
        <w:rPr>
          <w:rFonts w:ascii="Times New Roman" w:eastAsia="Times New Roman" w:hAnsi="Times New Roman" w:cs="Times New Roman"/>
          <w:sz w:val="28"/>
          <w:szCs w:val="28"/>
          <w:lang w:eastAsia="bg-BG"/>
        </w:rPr>
        <w:t xml:space="preserve">32 за 2015 г. , 31 за 2014 г., 46 броя решения за 2013 г., 43 бр. решения за 2012г. и 75 бр. за 2011 г. От </w:t>
      </w:r>
      <w:r>
        <w:rPr>
          <w:rFonts w:ascii="Times New Roman" w:eastAsia="Times New Roman" w:hAnsi="Times New Roman" w:cs="Times New Roman"/>
          <w:sz w:val="28"/>
          <w:szCs w:val="28"/>
          <w:lang w:eastAsia="bg-BG"/>
        </w:rPr>
        <w:t>61</w:t>
      </w:r>
      <w:r w:rsidRPr="00CC5A81">
        <w:rPr>
          <w:rFonts w:ascii="Times New Roman" w:eastAsia="Times New Roman" w:hAnsi="Times New Roman" w:cs="Times New Roman"/>
          <w:sz w:val="28"/>
          <w:szCs w:val="28"/>
          <w:lang w:eastAsia="bg-BG"/>
        </w:rPr>
        <w:t xml:space="preserve"> решения </w:t>
      </w:r>
      <w:r>
        <w:rPr>
          <w:rFonts w:ascii="Times New Roman" w:eastAsia="Times New Roman" w:hAnsi="Times New Roman" w:cs="Times New Roman"/>
          <w:sz w:val="28"/>
          <w:szCs w:val="28"/>
          <w:lang w:eastAsia="bg-BG"/>
        </w:rPr>
        <w:t>57</w:t>
      </w:r>
      <w:r w:rsidRPr="00CC5A81">
        <w:rPr>
          <w:rFonts w:ascii="Times New Roman" w:eastAsia="Times New Roman" w:hAnsi="Times New Roman" w:cs="Times New Roman"/>
          <w:sz w:val="28"/>
          <w:szCs w:val="28"/>
          <w:lang w:eastAsia="bg-BG"/>
        </w:rPr>
        <w:t xml:space="preserve"> бр. са санкционни , </w:t>
      </w:r>
      <w:r>
        <w:rPr>
          <w:rFonts w:ascii="Times New Roman" w:eastAsia="Times New Roman" w:hAnsi="Times New Roman" w:cs="Times New Roman"/>
          <w:sz w:val="28"/>
          <w:szCs w:val="28"/>
          <w:lang w:eastAsia="bg-BG"/>
        </w:rPr>
        <w:t>3</w:t>
      </w:r>
      <w:r w:rsidRPr="00CC5A81">
        <w:rPr>
          <w:rFonts w:ascii="Times New Roman" w:eastAsia="Times New Roman" w:hAnsi="Times New Roman" w:cs="Times New Roman"/>
          <w:sz w:val="28"/>
          <w:szCs w:val="28"/>
          <w:lang w:eastAsia="bg-BG"/>
        </w:rPr>
        <w:t xml:space="preserve"> решения са оправдателни и с </w:t>
      </w:r>
      <w:r>
        <w:rPr>
          <w:rFonts w:ascii="Times New Roman" w:eastAsia="Times New Roman" w:hAnsi="Times New Roman" w:cs="Times New Roman"/>
          <w:sz w:val="28"/>
          <w:szCs w:val="28"/>
          <w:lang w:eastAsia="bg-BG"/>
        </w:rPr>
        <w:t>едно</w:t>
      </w:r>
      <w:r w:rsidRPr="00CC5A81">
        <w:rPr>
          <w:rFonts w:ascii="Times New Roman" w:eastAsia="Times New Roman" w:hAnsi="Times New Roman" w:cs="Times New Roman"/>
          <w:sz w:val="28"/>
          <w:szCs w:val="28"/>
          <w:lang w:eastAsia="bg-BG"/>
        </w:rPr>
        <w:t xml:space="preserve"> от решенията </w:t>
      </w:r>
      <w:r>
        <w:rPr>
          <w:rFonts w:ascii="Times New Roman" w:eastAsia="Times New Roman" w:hAnsi="Times New Roman" w:cs="Times New Roman"/>
          <w:sz w:val="28"/>
          <w:szCs w:val="28"/>
          <w:lang w:eastAsia="bg-BG"/>
        </w:rPr>
        <w:t>производството е прекратено</w:t>
      </w:r>
      <w:r w:rsidRPr="00CC5A81">
        <w:rPr>
          <w:rFonts w:ascii="Times New Roman" w:eastAsia="Times New Roman" w:hAnsi="Times New Roman" w:cs="Times New Roman"/>
          <w:sz w:val="28"/>
          <w:szCs w:val="28"/>
          <w:lang w:eastAsia="bg-BG"/>
        </w:rPr>
        <w:t xml:space="preserve"> . Анали</w:t>
      </w:r>
      <w:r>
        <w:rPr>
          <w:rFonts w:ascii="Times New Roman" w:eastAsia="Times New Roman" w:hAnsi="Times New Roman" w:cs="Times New Roman"/>
          <w:sz w:val="28"/>
          <w:szCs w:val="28"/>
          <w:lang w:eastAsia="bg-BG"/>
        </w:rPr>
        <w:t>зът показва, че броят на делата</w:t>
      </w:r>
      <w:r w:rsidRPr="00CC5A81">
        <w:rPr>
          <w:rFonts w:ascii="Times New Roman" w:eastAsia="Times New Roman" w:hAnsi="Times New Roman" w:cs="Times New Roman"/>
          <w:sz w:val="28"/>
          <w:szCs w:val="28"/>
          <w:lang w:eastAsia="bg-BG"/>
        </w:rPr>
        <w:t xml:space="preserve">, приключени с предложение от страна на прокурора за освобождаване от наказателна отговорност с налагане на административно наказание , </w:t>
      </w:r>
      <w:r>
        <w:rPr>
          <w:rFonts w:ascii="Times New Roman" w:eastAsia="Times New Roman" w:hAnsi="Times New Roman" w:cs="Times New Roman"/>
          <w:sz w:val="28"/>
          <w:szCs w:val="28"/>
          <w:lang w:eastAsia="bg-BG"/>
        </w:rPr>
        <w:t xml:space="preserve">продължава да </w:t>
      </w:r>
      <w:r w:rsidRPr="00CC5A81">
        <w:rPr>
          <w:rFonts w:ascii="Times New Roman" w:eastAsia="Times New Roman" w:hAnsi="Times New Roman" w:cs="Times New Roman"/>
          <w:sz w:val="28"/>
          <w:szCs w:val="28"/>
          <w:lang w:eastAsia="bg-BG"/>
        </w:rPr>
        <w:t xml:space="preserve">бележи съществен ръст </w:t>
      </w:r>
      <w:r>
        <w:rPr>
          <w:rFonts w:ascii="Times New Roman" w:eastAsia="Times New Roman" w:hAnsi="Times New Roman" w:cs="Times New Roman"/>
          <w:sz w:val="28"/>
          <w:szCs w:val="28"/>
          <w:lang w:eastAsia="bg-BG"/>
        </w:rPr>
        <w:t xml:space="preserve">, както и в предишния отчетен период . </w:t>
      </w:r>
    </w:p>
    <w:p w:rsidR="00861A6E" w:rsidRPr="0048106B" w:rsidRDefault="00861A6E" w:rsidP="00861A6E">
      <w:pPr>
        <w:spacing w:after="0" w:line="240" w:lineRule="auto"/>
        <w:jc w:val="both"/>
        <w:rPr>
          <w:rFonts w:ascii="Times New Roman" w:eastAsia="Times New Roman" w:hAnsi="Times New Roman" w:cs="Times New Roman"/>
          <w:sz w:val="28"/>
          <w:szCs w:val="28"/>
          <w:lang w:eastAsia="bg-BG"/>
        </w:rPr>
      </w:pPr>
      <w:r w:rsidRPr="0048106B">
        <w:rPr>
          <w:rFonts w:ascii="Times New Roman" w:eastAsia="Times New Roman" w:hAnsi="Times New Roman" w:cs="Times New Roman"/>
          <w:sz w:val="28"/>
          <w:szCs w:val="28"/>
          <w:lang w:eastAsia="bg-BG"/>
        </w:rPr>
        <w:t xml:space="preserve">       </w:t>
      </w:r>
      <w:r w:rsidRPr="0048106B">
        <w:rPr>
          <w:rFonts w:ascii="Times New Roman" w:eastAsia="Times New Roman" w:hAnsi="Times New Roman" w:cs="Times New Roman"/>
          <w:sz w:val="28"/>
          <w:szCs w:val="28"/>
          <w:lang w:eastAsia="bg-BG"/>
        </w:rPr>
        <w:tab/>
        <w:t xml:space="preserve">Произнесените </w:t>
      </w:r>
      <w:r>
        <w:rPr>
          <w:rFonts w:ascii="Times New Roman" w:eastAsia="Times New Roman" w:hAnsi="Times New Roman" w:cs="Times New Roman"/>
          <w:sz w:val="28"/>
          <w:szCs w:val="28"/>
          <w:lang w:eastAsia="bg-BG"/>
        </w:rPr>
        <w:t>61</w:t>
      </w:r>
      <w:r w:rsidRPr="0048106B">
        <w:rPr>
          <w:rFonts w:ascii="Times New Roman" w:eastAsia="Times New Roman" w:hAnsi="Times New Roman" w:cs="Times New Roman"/>
          <w:sz w:val="28"/>
          <w:szCs w:val="28"/>
          <w:lang w:eastAsia="bg-BG"/>
        </w:rPr>
        <w:t xml:space="preserve"> броя решения по чл.78а от НК са постановени както следва: </w:t>
      </w:r>
    </w:p>
    <w:p w:rsidR="00861A6E" w:rsidRPr="0048106B" w:rsidRDefault="00861A6E" w:rsidP="00861A6E">
      <w:pPr>
        <w:spacing w:after="0" w:line="240" w:lineRule="auto"/>
        <w:jc w:val="both"/>
        <w:rPr>
          <w:rFonts w:ascii="Times New Roman" w:eastAsia="Times New Roman" w:hAnsi="Times New Roman" w:cs="Times New Roman"/>
          <w:sz w:val="28"/>
          <w:szCs w:val="28"/>
          <w:lang w:eastAsia="bg-BG"/>
        </w:rPr>
      </w:pPr>
      <w:r w:rsidRPr="0048106B">
        <w:rPr>
          <w:rFonts w:ascii="Times New Roman" w:eastAsia="Times New Roman" w:hAnsi="Times New Roman" w:cs="Times New Roman"/>
          <w:sz w:val="28"/>
          <w:szCs w:val="28"/>
          <w:lang w:eastAsia="bg-BG"/>
        </w:rPr>
        <w:t xml:space="preserve">       - </w:t>
      </w:r>
      <w:r>
        <w:rPr>
          <w:rFonts w:ascii="Times New Roman" w:eastAsia="Times New Roman" w:hAnsi="Times New Roman" w:cs="Times New Roman"/>
          <w:sz w:val="28"/>
          <w:szCs w:val="28"/>
          <w:lang w:eastAsia="bg-BG"/>
        </w:rPr>
        <w:t>57</w:t>
      </w:r>
      <w:r w:rsidRPr="0048106B">
        <w:rPr>
          <w:rFonts w:ascii="Times New Roman" w:eastAsia="Times New Roman" w:hAnsi="Times New Roman" w:cs="Times New Roman"/>
          <w:sz w:val="28"/>
          <w:szCs w:val="28"/>
          <w:lang w:eastAsia="bg-BG"/>
        </w:rPr>
        <w:t xml:space="preserve"> броя решения, с които се освобождава от наказателна отговорност обвиняемия с налагане на административно наказание, / </w:t>
      </w:r>
      <w:r>
        <w:rPr>
          <w:rFonts w:ascii="Times New Roman" w:eastAsia="Times New Roman" w:hAnsi="Times New Roman" w:cs="Times New Roman"/>
          <w:sz w:val="28"/>
          <w:szCs w:val="28"/>
          <w:lang w:eastAsia="bg-BG"/>
        </w:rPr>
        <w:t xml:space="preserve">41 за 2016 г. , </w:t>
      </w:r>
      <w:r w:rsidRPr="0048106B">
        <w:rPr>
          <w:rFonts w:ascii="Times New Roman" w:eastAsia="Times New Roman" w:hAnsi="Times New Roman" w:cs="Times New Roman"/>
          <w:sz w:val="28"/>
          <w:szCs w:val="28"/>
          <w:lang w:eastAsia="bg-BG"/>
        </w:rPr>
        <w:t>27 бр. за 2015 г. , 39 бр. за 2013 г., 37 бр. за 2012г., 68 бр. за 2011г. и 43 бр. за 2010г. /</w:t>
      </w:r>
    </w:p>
    <w:p w:rsidR="00861A6E" w:rsidRPr="0048106B" w:rsidRDefault="00861A6E" w:rsidP="00861A6E">
      <w:pPr>
        <w:spacing w:after="0" w:line="240" w:lineRule="auto"/>
        <w:jc w:val="both"/>
        <w:rPr>
          <w:rFonts w:ascii="Times New Roman" w:eastAsia="Times New Roman" w:hAnsi="Times New Roman" w:cs="Times New Roman"/>
          <w:sz w:val="28"/>
          <w:szCs w:val="28"/>
          <w:lang w:eastAsia="bg-BG"/>
        </w:rPr>
      </w:pPr>
      <w:r w:rsidRPr="0048106B">
        <w:rPr>
          <w:rFonts w:ascii="Times New Roman" w:eastAsia="Times New Roman" w:hAnsi="Times New Roman" w:cs="Times New Roman"/>
          <w:sz w:val="28"/>
          <w:szCs w:val="28"/>
          <w:lang w:eastAsia="bg-BG"/>
        </w:rPr>
        <w:t xml:space="preserve">       - </w:t>
      </w:r>
      <w:r>
        <w:rPr>
          <w:rFonts w:ascii="Times New Roman" w:eastAsia="Times New Roman" w:hAnsi="Times New Roman" w:cs="Times New Roman"/>
          <w:sz w:val="28"/>
          <w:szCs w:val="28"/>
          <w:lang w:eastAsia="bg-BG"/>
        </w:rPr>
        <w:t>3</w:t>
      </w:r>
      <w:r w:rsidRPr="0048106B">
        <w:rPr>
          <w:rFonts w:ascii="Times New Roman" w:eastAsia="Times New Roman" w:hAnsi="Times New Roman" w:cs="Times New Roman"/>
          <w:sz w:val="28"/>
          <w:szCs w:val="28"/>
          <w:lang w:eastAsia="bg-BG"/>
        </w:rPr>
        <w:t xml:space="preserve"> оправдателни решения / </w:t>
      </w:r>
      <w:r>
        <w:rPr>
          <w:rFonts w:ascii="Times New Roman" w:eastAsia="Times New Roman" w:hAnsi="Times New Roman" w:cs="Times New Roman"/>
          <w:sz w:val="28"/>
          <w:szCs w:val="28"/>
          <w:lang w:eastAsia="bg-BG"/>
        </w:rPr>
        <w:t xml:space="preserve">2 за 2016 г. , </w:t>
      </w:r>
      <w:r w:rsidRPr="0048106B">
        <w:rPr>
          <w:rFonts w:ascii="Times New Roman" w:eastAsia="Times New Roman" w:hAnsi="Times New Roman" w:cs="Times New Roman"/>
          <w:sz w:val="28"/>
          <w:szCs w:val="28"/>
          <w:lang w:eastAsia="bg-BG"/>
        </w:rPr>
        <w:t>4 за 2015 г. , 0 за 2014 г. , 4 бр. за 2013 г., 5 бр. за 2012г., 3 бр. за 2011г. и 5 бр. за 2010г. /</w:t>
      </w:r>
    </w:p>
    <w:p w:rsidR="00861A6E" w:rsidRPr="0048106B" w:rsidRDefault="00861A6E" w:rsidP="00861A6E">
      <w:pPr>
        <w:spacing w:after="0" w:line="240" w:lineRule="auto"/>
        <w:jc w:val="both"/>
        <w:rPr>
          <w:rFonts w:ascii="Times New Roman" w:eastAsia="Times New Roman" w:hAnsi="Times New Roman" w:cs="Times New Roman"/>
          <w:sz w:val="28"/>
          <w:szCs w:val="28"/>
          <w:lang w:eastAsia="bg-BG"/>
        </w:rPr>
      </w:pPr>
      <w:r w:rsidRPr="0048106B">
        <w:rPr>
          <w:rFonts w:ascii="Times New Roman" w:eastAsia="Times New Roman" w:hAnsi="Times New Roman" w:cs="Times New Roman"/>
          <w:sz w:val="28"/>
          <w:szCs w:val="28"/>
          <w:lang w:eastAsia="bg-BG"/>
        </w:rPr>
        <w:t xml:space="preserve">       -  </w:t>
      </w:r>
      <w:r>
        <w:rPr>
          <w:rFonts w:ascii="Times New Roman" w:eastAsia="Times New Roman" w:hAnsi="Times New Roman" w:cs="Times New Roman"/>
          <w:sz w:val="28"/>
          <w:szCs w:val="28"/>
          <w:lang w:eastAsia="bg-BG"/>
        </w:rPr>
        <w:t xml:space="preserve">без връщане на прокуратурата </w:t>
      </w:r>
      <w:r w:rsidRPr="0048106B">
        <w:rPr>
          <w:rFonts w:ascii="Times New Roman" w:eastAsia="Times New Roman" w:hAnsi="Times New Roman" w:cs="Times New Roman"/>
          <w:sz w:val="28"/>
          <w:szCs w:val="28"/>
          <w:lang w:eastAsia="bg-BG"/>
        </w:rPr>
        <w:t xml:space="preserve"> / </w:t>
      </w:r>
      <w:r>
        <w:rPr>
          <w:rFonts w:ascii="Times New Roman" w:eastAsia="Times New Roman" w:hAnsi="Times New Roman" w:cs="Times New Roman"/>
          <w:sz w:val="28"/>
          <w:szCs w:val="28"/>
          <w:lang w:eastAsia="bg-BG"/>
        </w:rPr>
        <w:t xml:space="preserve">2 за 2016 г. , </w:t>
      </w:r>
      <w:r w:rsidRPr="0048106B">
        <w:rPr>
          <w:rFonts w:ascii="Times New Roman" w:eastAsia="Times New Roman" w:hAnsi="Times New Roman" w:cs="Times New Roman"/>
          <w:sz w:val="28"/>
          <w:szCs w:val="28"/>
          <w:lang w:eastAsia="bg-BG"/>
        </w:rPr>
        <w:t>1 за 2015 г. 4 бр. за 2014 г. , 3 бр. за 2013 г., 1 бр. за 2012г., 4 бр. за 2011г. и 6 бр. за 2010г. /</w:t>
      </w:r>
      <w:r>
        <w:rPr>
          <w:rFonts w:ascii="Times New Roman" w:eastAsia="Times New Roman" w:hAnsi="Times New Roman" w:cs="Times New Roman"/>
          <w:sz w:val="28"/>
          <w:szCs w:val="28"/>
          <w:lang w:eastAsia="bg-BG"/>
        </w:rPr>
        <w:t xml:space="preserve"> , като едно наказателно производство е било прекратено . </w:t>
      </w:r>
    </w:p>
    <w:p w:rsidR="00861A6E" w:rsidRPr="0048106B" w:rsidRDefault="00861A6E" w:rsidP="00861A6E">
      <w:pPr>
        <w:spacing w:after="0" w:line="240" w:lineRule="auto"/>
        <w:jc w:val="both"/>
        <w:rPr>
          <w:rFonts w:ascii="Times New Roman" w:eastAsia="Times New Roman" w:hAnsi="Times New Roman" w:cs="Times New Roman"/>
          <w:sz w:val="28"/>
          <w:szCs w:val="28"/>
          <w:lang w:eastAsia="bg-BG"/>
        </w:rPr>
      </w:pPr>
      <w:r w:rsidRPr="0048106B">
        <w:rPr>
          <w:rFonts w:ascii="Times New Roman" w:eastAsia="Times New Roman" w:hAnsi="Times New Roman" w:cs="Times New Roman"/>
          <w:sz w:val="28"/>
          <w:szCs w:val="28"/>
          <w:lang w:eastAsia="bg-BG"/>
        </w:rPr>
        <w:tab/>
        <w:t>Анализът показва, че през 201</w:t>
      </w:r>
      <w:r>
        <w:rPr>
          <w:rFonts w:ascii="Times New Roman" w:eastAsia="Times New Roman" w:hAnsi="Times New Roman" w:cs="Times New Roman"/>
          <w:sz w:val="28"/>
          <w:szCs w:val="28"/>
          <w:lang w:eastAsia="bg-BG"/>
        </w:rPr>
        <w:t>7</w:t>
      </w:r>
      <w:r w:rsidRPr="0048106B">
        <w:rPr>
          <w:rFonts w:ascii="Times New Roman" w:eastAsia="Times New Roman" w:hAnsi="Times New Roman" w:cs="Times New Roman"/>
          <w:sz w:val="28"/>
          <w:szCs w:val="28"/>
          <w:lang w:eastAsia="bg-BG"/>
        </w:rPr>
        <w:t xml:space="preserve">г. броят санкционни решения, постановени от съда, </w:t>
      </w:r>
      <w:proofErr w:type="spellStart"/>
      <w:r w:rsidRPr="0048106B">
        <w:rPr>
          <w:rFonts w:ascii="Times New Roman" w:eastAsia="Times New Roman" w:hAnsi="Times New Roman" w:cs="Times New Roman"/>
          <w:sz w:val="28"/>
          <w:szCs w:val="28"/>
          <w:lang w:eastAsia="bg-BG"/>
        </w:rPr>
        <w:t>съотнесен</w:t>
      </w:r>
      <w:proofErr w:type="spellEnd"/>
      <w:r w:rsidRPr="0048106B">
        <w:rPr>
          <w:rFonts w:ascii="Times New Roman" w:eastAsia="Times New Roman" w:hAnsi="Times New Roman" w:cs="Times New Roman"/>
          <w:sz w:val="28"/>
          <w:szCs w:val="28"/>
          <w:lang w:eastAsia="bg-BG"/>
        </w:rPr>
        <w:t xml:space="preserve"> към общия брой решения по внесени предложения за освобождаване от наказателна отговорност бележи ръст до </w:t>
      </w:r>
      <w:r>
        <w:rPr>
          <w:rFonts w:ascii="Times New Roman" w:eastAsia="Times New Roman" w:hAnsi="Times New Roman" w:cs="Times New Roman"/>
          <w:sz w:val="28"/>
          <w:szCs w:val="28"/>
          <w:lang w:eastAsia="bg-BG"/>
        </w:rPr>
        <w:t>93,4</w:t>
      </w:r>
      <w:r w:rsidRPr="0048106B">
        <w:rPr>
          <w:rFonts w:ascii="Times New Roman" w:eastAsia="Times New Roman" w:hAnsi="Times New Roman" w:cs="Times New Roman"/>
          <w:sz w:val="28"/>
          <w:szCs w:val="28"/>
          <w:lang w:eastAsia="bg-BG"/>
        </w:rPr>
        <w:t xml:space="preserve"> % , сравнен с този през предходните периоди – </w:t>
      </w:r>
      <w:r>
        <w:rPr>
          <w:rFonts w:ascii="Times New Roman" w:eastAsia="Times New Roman" w:hAnsi="Times New Roman" w:cs="Times New Roman"/>
          <w:sz w:val="28"/>
          <w:szCs w:val="28"/>
          <w:lang w:eastAsia="bg-BG"/>
        </w:rPr>
        <w:t xml:space="preserve">91 % за 2016 г. , </w:t>
      </w:r>
      <w:r w:rsidRPr="0048106B">
        <w:rPr>
          <w:rFonts w:ascii="Times New Roman" w:eastAsia="Times New Roman" w:hAnsi="Times New Roman" w:cs="Times New Roman"/>
          <w:sz w:val="28"/>
          <w:szCs w:val="28"/>
          <w:lang w:eastAsia="bg-BG"/>
        </w:rPr>
        <w:t xml:space="preserve">84,38 % за 2015 г. , при 87,09% за 2014 г., при 84.78 % за 2013г. , 86.04% за 2012г., 90.66% за 2011г./. Изводите , които се налагат , сочат не само за ръст в броя на производствата от категорията , но и за подобряване качеството и резултатността на работа по тези дела . </w:t>
      </w:r>
    </w:p>
    <w:p w:rsidR="00861A6E" w:rsidRPr="0048106B" w:rsidRDefault="00861A6E" w:rsidP="00861A6E">
      <w:pPr>
        <w:spacing w:after="0" w:line="240" w:lineRule="auto"/>
        <w:ind w:firstLine="720"/>
        <w:jc w:val="both"/>
        <w:rPr>
          <w:rFonts w:ascii="Times New Roman" w:eastAsia="Times New Roman" w:hAnsi="Times New Roman" w:cs="Times New Roman"/>
          <w:sz w:val="28"/>
          <w:szCs w:val="28"/>
          <w:lang w:eastAsia="bg-BG"/>
        </w:rPr>
      </w:pPr>
      <w:r w:rsidRPr="0048106B">
        <w:rPr>
          <w:rFonts w:ascii="Times New Roman" w:eastAsia="Times New Roman" w:hAnsi="Times New Roman" w:cs="Times New Roman"/>
          <w:sz w:val="28"/>
          <w:szCs w:val="28"/>
          <w:lang w:eastAsia="bg-BG"/>
        </w:rPr>
        <w:t xml:space="preserve">Относителния дял на санкционните съдебни актове по внесени обвинителни актове спрямо общия брой решения по внесени прокурорски актове е </w:t>
      </w:r>
      <w:r>
        <w:rPr>
          <w:rFonts w:ascii="Times New Roman" w:eastAsia="Times New Roman" w:hAnsi="Times New Roman" w:cs="Times New Roman"/>
          <w:sz w:val="28"/>
          <w:szCs w:val="28"/>
          <w:lang w:eastAsia="bg-BG"/>
        </w:rPr>
        <w:t>26</w:t>
      </w:r>
      <w:r w:rsidRPr="0048106B">
        <w:rPr>
          <w:rFonts w:ascii="Times New Roman" w:eastAsia="Times New Roman" w:hAnsi="Times New Roman" w:cs="Times New Roman"/>
          <w:sz w:val="28"/>
          <w:szCs w:val="28"/>
          <w:lang w:eastAsia="bg-BG"/>
        </w:rPr>
        <w:t>,</w:t>
      </w:r>
      <w:r>
        <w:rPr>
          <w:rFonts w:ascii="Times New Roman" w:eastAsia="Times New Roman" w:hAnsi="Times New Roman" w:cs="Times New Roman"/>
          <w:sz w:val="28"/>
          <w:szCs w:val="28"/>
          <w:lang w:eastAsia="bg-BG"/>
        </w:rPr>
        <w:t>3</w:t>
      </w:r>
      <w:r w:rsidRPr="0048106B">
        <w:rPr>
          <w:rFonts w:ascii="Times New Roman" w:eastAsia="Times New Roman" w:hAnsi="Times New Roman" w:cs="Times New Roman"/>
          <w:sz w:val="28"/>
          <w:szCs w:val="28"/>
          <w:lang w:eastAsia="bg-BG"/>
        </w:rPr>
        <w:t xml:space="preserve"> % </w:t>
      </w:r>
      <w:r>
        <w:rPr>
          <w:rFonts w:ascii="Times New Roman" w:eastAsia="Times New Roman" w:hAnsi="Times New Roman" w:cs="Times New Roman"/>
          <w:sz w:val="28"/>
          <w:szCs w:val="28"/>
          <w:lang w:eastAsia="bg-BG"/>
        </w:rPr>
        <w:t xml:space="preserve">, при 30,4 % за 2016 г. , </w:t>
      </w:r>
      <w:r w:rsidRPr="0048106B">
        <w:rPr>
          <w:rFonts w:ascii="Times New Roman" w:eastAsia="Times New Roman" w:hAnsi="Times New Roman" w:cs="Times New Roman"/>
          <w:sz w:val="28"/>
          <w:szCs w:val="28"/>
          <w:lang w:eastAsia="bg-BG"/>
        </w:rPr>
        <w:t xml:space="preserve">при 33,54% за 2015 г. и  30,63% за 2014 г. , което сочи за </w:t>
      </w:r>
      <w:r>
        <w:rPr>
          <w:rFonts w:ascii="Times New Roman" w:eastAsia="Times New Roman" w:hAnsi="Times New Roman" w:cs="Times New Roman"/>
          <w:sz w:val="28"/>
          <w:szCs w:val="28"/>
          <w:lang w:eastAsia="bg-BG"/>
        </w:rPr>
        <w:t>незначителен спад</w:t>
      </w:r>
      <w:r w:rsidRPr="0048106B">
        <w:rPr>
          <w:rFonts w:ascii="Times New Roman" w:eastAsia="Times New Roman" w:hAnsi="Times New Roman" w:cs="Times New Roman"/>
          <w:sz w:val="28"/>
          <w:szCs w:val="28"/>
          <w:lang w:eastAsia="bg-BG"/>
        </w:rPr>
        <w:t xml:space="preserve"> .   </w:t>
      </w:r>
    </w:p>
    <w:p w:rsidR="00861A6E" w:rsidRPr="0048106B" w:rsidRDefault="00861A6E" w:rsidP="00861A6E">
      <w:pPr>
        <w:spacing w:after="0" w:line="240" w:lineRule="auto"/>
        <w:ind w:firstLine="720"/>
        <w:jc w:val="both"/>
        <w:rPr>
          <w:rFonts w:ascii="Times New Roman" w:eastAsia="Times New Roman" w:hAnsi="Times New Roman" w:cs="Times New Roman"/>
          <w:sz w:val="28"/>
          <w:szCs w:val="28"/>
          <w:lang w:eastAsia="bg-BG"/>
        </w:rPr>
      </w:pPr>
      <w:r w:rsidRPr="0048106B">
        <w:rPr>
          <w:rFonts w:ascii="Times New Roman" w:eastAsia="Times New Roman" w:hAnsi="Times New Roman" w:cs="Times New Roman"/>
          <w:sz w:val="28"/>
          <w:szCs w:val="28"/>
          <w:lang w:eastAsia="bg-BG"/>
        </w:rPr>
        <w:t xml:space="preserve">Относителният дял на санкционните решения по чл. 78 а НК спрямо общия брой решения по внесени прокурорски актове е </w:t>
      </w:r>
      <w:r>
        <w:rPr>
          <w:rFonts w:ascii="Times New Roman" w:eastAsia="Times New Roman" w:hAnsi="Times New Roman" w:cs="Times New Roman"/>
          <w:sz w:val="28"/>
          <w:szCs w:val="28"/>
          <w:lang w:eastAsia="bg-BG"/>
        </w:rPr>
        <w:t xml:space="preserve">17 % , при </w:t>
      </w:r>
      <w:r w:rsidRPr="0048106B">
        <w:rPr>
          <w:rFonts w:ascii="Times New Roman" w:eastAsia="Times New Roman" w:hAnsi="Times New Roman" w:cs="Times New Roman"/>
          <w:sz w:val="28"/>
          <w:szCs w:val="28"/>
          <w:lang w:eastAsia="bg-BG"/>
        </w:rPr>
        <w:t xml:space="preserve">11 % </w:t>
      </w:r>
      <w:r>
        <w:rPr>
          <w:rFonts w:ascii="Times New Roman" w:eastAsia="Times New Roman" w:hAnsi="Times New Roman" w:cs="Times New Roman"/>
          <w:sz w:val="28"/>
          <w:szCs w:val="28"/>
          <w:lang w:eastAsia="bg-BG"/>
        </w:rPr>
        <w:t xml:space="preserve">за 2016 г. , </w:t>
      </w:r>
      <w:r w:rsidRPr="0048106B">
        <w:rPr>
          <w:rFonts w:ascii="Times New Roman" w:eastAsia="Times New Roman" w:hAnsi="Times New Roman" w:cs="Times New Roman"/>
          <w:sz w:val="28"/>
          <w:szCs w:val="28"/>
          <w:lang w:eastAsia="bg-BG"/>
        </w:rPr>
        <w:t>при 8,2 % за 2015 г. и  7,8% за 2014 г.  , като този ръст е пряко следствие от повишения брой производств</w:t>
      </w:r>
      <w:r>
        <w:rPr>
          <w:rFonts w:ascii="Times New Roman" w:eastAsia="Times New Roman" w:hAnsi="Times New Roman" w:cs="Times New Roman"/>
          <w:sz w:val="28"/>
          <w:szCs w:val="28"/>
          <w:lang w:eastAsia="bg-BG"/>
        </w:rPr>
        <w:t>а</w:t>
      </w:r>
      <w:r w:rsidRPr="0048106B">
        <w:rPr>
          <w:rFonts w:ascii="Times New Roman" w:eastAsia="Times New Roman" w:hAnsi="Times New Roman" w:cs="Times New Roman"/>
          <w:sz w:val="28"/>
          <w:szCs w:val="28"/>
          <w:lang w:eastAsia="bg-BG"/>
        </w:rPr>
        <w:t xml:space="preserve"> по чл. 78 а НК . </w:t>
      </w:r>
    </w:p>
    <w:p w:rsidR="00861A6E" w:rsidRPr="0048106B" w:rsidRDefault="00861A6E" w:rsidP="00861A6E">
      <w:pPr>
        <w:spacing w:after="0" w:line="240" w:lineRule="auto"/>
        <w:ind w:firstLine="720"/>
        <w:jc w:val="both"/>
        <w:rPr>
          <w:rFonts w:ascii="Times New Roman" w:eastAsia="Times New Roman" w:hAnsi="Times New Roman" w:cs="Times New Roman"/>
          <w:sz w:val="28"/>
          <w:szCs w:val="28"/>
          <w:lang w:eastAsia="bg-BG"/>
        </w:rPr>
      </w:pPr>
      <w:r w:rsidRPr="0048106B">
        <w:rPr>
          <w:rFonts w:ascii="Times New Roman" w:eastAsia="Times New Roman" w:hAnsi="Times New Roman" w:cs="Times New Roman"/>
          <w:sz w:val="28"/>
          <w:szCs w:val="28"/>
          <w:lang w:eastAsia="bg-BG"/>
        </w:rPr>
        <w:t xml:space="preserve">Най-голям продължава да е делът на решените от съда дела в производствата по споразумение </w:t>
      </w:r>
      <w:r>
        <w:rPr>
          <w:rFonts w:ascii="Times New Roman" w:eastAsia="Times New Roman" w:hAnsi="Times New Roman" w:cs="Times New Roman"/>
          <w:sz w:val="28"/>
          <w:szCs w:val="28"/>
          <w:lang w:eastAsia="bg-BG"/>
        </w:rPr>
        <w:t xml:space="preserve">51 % , при  </w:t>
      </w:r>
      <w:r w:rsidRPr="0048106B">
        <w:rPr>
          <w:rFonts w:ascii="Times New Roman" w:eastAsia="Times New Roman" w:hAnsi="Times New Roman" w:cs="Times New Roman"/>
          <w:sz w:val="28"/>
          <w:szCs w:val="28"/>
          <w:lang w:eastAsia="bg-BG"/>
        </w:rPr>
        <w:t>53,8 %</w:t>
      </w:r>
      <w:r>
        <w:rPr>
          <w:rFonts w:ascii="Times New Roman" w:eastAsia="Times New Roman" w:hAnsi="Times New Roman" w:cs="Times New Roman"/>
          <w:sz w:val="28"/>
          <w:szCs w:val="28"/>
          <w:lang w:eastAsia="bg-BG"/>
        </w:rPr>
        <w:t>за 2016 г. ,</w:t>
      </w:r>
      <w:r w:rsidRPr="0048106B">
        <w:rPr>
          <w:rFonts w:ascii="Times New Roman" w:eastAsia="Times New Roman" w:hAnsi="Times New Roman" w:cs="Times New Roman"/>
          <w:sz w:val="28"/>
          <w:szCs w:val="28"/>
          <w:lang w:eastAsia="bg-BG"/>
        </w:rPr>
        <w:t xml:space="preserve"> при 52,43 % за 2015 </w:t>
      </w:r>
      <w:r w:rsidRPr="0048106B">
        <w:rPr>
          <w:rFonts w:ascii="Times New Roman" w:eastAsia="Times New Roman" w:hAnsi="Times New Roman" w:cs="Times New Roman"/>
          <w:sz w:val="28"/>
          <w:szCs w:val="28"/>
          <w:lang w:eastAsia="bg-BG"/>
        </w:rPr>
        <w:lastRenderedPageBreak/>
        <w:t>г. и 56,93% за 2014 г. Прави впечатление високият процент от 6</w:t>
      </w:r>
      <w:r>
        <w:rPr>
          <w:rFonts w:ascii="Times New Roman" w:eastAsia="Times New Roman" w:hAnsi="Times New Roman" w:cs="Times New Roman"/>
          <w:sz w:val="28"/>
          <w:szCs w:val="28"/>
          <w:lang w:eastAsia="bg-BG"/>
        </w:rPr>
        <w:t>2</w:t>
      </w:r>
      <w:r w:rsidRPr="0048106B">
        <w:rPr>
          <w:rFonts w:ascii="Times New Roman" w:eastAsia="Times New Roman" w:hAnsi="Times New Roman" w:cs="Times New Roman"/>
          <w:sz w:val="28"/>
          <w:szCs w:val="28"/>
          <w:lang w:eastAsia="bg-BG"/>
        </w:rPr>
        <w:t xml:space="preserve"> % съобразявайки общо приключените със споразумение дела към  решените от съда.</w:t>
      </w:r>
    </w:p>
    <w:p w:rsidR="00861A6E" w:rsidRPr="0048106B" w:rsidRDefault="00861A6E" w:rsidP="00861A6E">
      <w:pPr>
        <w:spacing w:after="0" w:line="240" w:lineRule="auto"/>
        <w:ind w:firstLine="720"/>
        <w:jc w:val="both"/>
        <w:rPr>
          <w:rFonts w:ascii="Times New Roman" w:eastAsia="Times New Roman" w:hAnsi="Times New Roman" w:cs="Times New Roman"/>
          <w:sz w:val="28"/>
          <w:szCs w:val="28"/>
          <w:lang w:eastAsia="bg-BG"/>
        </w:rPr>
      </w:pPr>
      <w:r w:rsidRPr="0048106B">
        <w:rPr>
          <w:rFonts w:ascii="Times New Roman" w:eastAsia="Times New Roman" w:hAnsi="Times New Roman" w:cs="Times New Roman"/>
          <w:sz w:val="28"/>
          <w:szCs w:val="28"/>
          <w:lang w:eastAsia="bg-BG"/>
        </w:rPr>
        <w:t>В процентно съотношение общо осъдителните присъди по внесени обвинителни актове и санкционни решения по внесени предложения по чл.78а от НК през 201</w:t>
      </w:r>
      <w:r>
        <w:rPr>
          <w:rFonts w:ascii="Times New Roman" w:eastAsia="Times New Roman" w:hAnsi="Times New Roman" w:cs="Times New Roman"/>
          <w:sz w:val="28"/>
          <w:szCs w:val="28"/>
          <w:lang w:eastAsia="bg-BG"/>
        </w:rPr>
        <w:t>7</w:t>
      </w:r>
      <w:r w:rsidRPr="0048106B">
        <w:rPr>
          <w:rFonts w:ascii="Times New Roman" w:eastAsia="Times New Roman" w:hAnsi="Times New Roman" w:cs="Times New Roman"/>
          <w:sz w:val="28"/>
          <w:szCs w:val="28"/>
          <w:lang w:eastAsia="bg-BG"/>
        </w:rPr>
        <w:t xml:space="preserve">г. /без да се включват одобрените от съда споразумения/ спрямо общия брой образувани дела по внесени прокурорски актове е </w:t>
      </w:r>
      <w:r>
        <w:rPr>
          <w:rFonts w:ascii="Times New Roman" w:eastAsia="Times New Roman" w:hAnsi="Times New Roman" w:cs="Times New Roman"/>
          <w:sz w:val="28"/>
          <w:szCs w:val="28"/>
          <w:lang w:eastAsia="bg-BG"/>
        </w:rPr>
        <w:t xml:space="preserve">34,8 % , при </w:t>
      </w:r>
      <w:r w:rsidRPr="0048106B">
        <w:rPr>
          <w:rFonts w:ascii="Times New Roman" w:eastAsia="Times New Roman" w:hAnsi="Times New Roman" w:cs="Times New Roman"/>
          <w:sz w:val="28"/>
          <w:szCs w:val="28"/>
          <w:lang w:eastAsia="bg-BG"/>
        </w:rPr>
        <w:t xml:space="preserve">30,5 % </w:t>
      </w:r>
      <w:r>
        <w:rPr>
          <w:rFonts w:ascii="Times New Roman" w:eastAsia="Times New Roman" w:hAnsi="Times New Roman" w:cs="Times New Roman"/>
          <w:sz w:val="28"/>
          <w:szCs w:val="28"/>
          <w:lang w:eastAsia="bg-BG"/>
        </w:rPr>
        <w:t>за 2016 г.</w:t>
      </w:r>
      <w:r w:rsidRPr="0048106B">
        <w:rPr>
          <w:rFonts w:ascii="Times New Roman" w:eastAsia="Times New Roman" w:hAnsi="Times New Roman" w:cs="Times New Roman"/>
          <w:sz w:val="28"/>
          <w:szCs w:val="28"/>
          <w:lang w:eastAsia="bg-BG"/>
        </w:rPr>
        <w:t xml:space="preserve">, при 26,52 % за 2015 г. , при 38,43 % за 2014 г., 32,36 % за 2013 г.,  31.98% за 2012г., при 34.18% за 2011г., което може да се отчете като запазване на тенденцията  и преимуществено приключване на делата със споразумения . </w:t>
      </w:r>
    </w:p>
    <w:p w:rsidR="00861A6E" w:rsidRPr="0048106B" w:rsidRDefault="00861A6E" w:rsidP="00861A6E">
      <w:pPr>
        <w:spacing w:after="0" w:line="240" w:lineRule="auto"/>
        <w:ind w:firstLine="720"/>
        <w:jc w:val="both"/>
        <w:rPr>
          <w:rFonts w:ascii="Times New Roman" w:eastAsia="Times New Roman" w:hAnsi="Times New Roman" w:cs="Times New Roman"/>
          <w:sz w:val="28"/>
          <w:szCs w:val="28"/>
          <w:lang w:eastAsia="bg-BG"/>
        </w:rPr>
      </w:pPr>
      <w:r w:rsidRPr="0048106B">
        <w:rPr>
          <w:rFonts w:ascii="Times New Roman" w:eastAsia="Times New Roman" w:hAnsi="Times New Roman" w:cs="Times New Roman"/>
          <w:sz w:val="28"/>
          <w:szCs w:val="28"/>
          <w:lang w:eastAsia="bg-BG"/>
        </w:rPr>
        <w:t>Осъдени и санкционирани лица през периода 01.</w:t>
      </w:r>
      <w:proofErr w:type="spellStart"/>
      <w:r w:rsidRPr="0048106B">
        <w:rPr>
          <w:rFonts w:ascii="Times New Roman" w:eastAsia="Times New Roman" w:hAnsi="Times New Roman" w:cs="Times New Roman"/>
          <w:sz w:val="28"/>
          <w:szCs w:val="28"/>
          <w:lang w:eastAsia="bg-BG"/>
        </w:rPr>
        <w:t>01</w:t>
      </w:r>
      <w:proofErr w:type="spellEnd"/>
      <w:r w:rsidRPr="0048106B">
        <w:rPr>
          <w:rFonts w:ascii="Times New Roman" w:eastAsia="Times New Roman" w:hAnsi="Times New Roman" w:cs="Times New Roman"/>
          <w:sz w:val="28"/>
          <w:szCs w:val="28"/>
          <w:lang w:eastAsia="bg-BG"/>
        </w:rPr>
        <w:t>.201</w:t>
      </w:r>
      <w:r>
        <w:rPr>
          <w:rFonts w:ascii="Times New Roman" w:eastAsia="Times New Roman" w:hAnsi="Times New Roman" w:cs="Times New Roman"/>
          <w:sz w:val="28"/>
          <w:szCs w:val="28"/>
          <w:lang w:eastAsia="bg-BG"/>
        </w:rPr>
        <w:t>7</w:t>
      </w:r>
      <w:r w:rsidRPr="0048106B">
        <w:rPr>
          <w:rFonts w:ascii="Times New Roman" w:eastAsia="Times New Roman" w:hAnsi="Times New Roman" w:cs="Times New Roman"/>
          <w:sz w:val="28"/>
          <w:szCs w:val="28"/>
          <w:lang w:eastAsia="bg-BG"/>
        </w:rPr>
        <w:t>г. до 31.12.201</w:t>
      </w:r>
      <w:r>
        <w:rPr>
          <w:rFonts w:ascii="Times New Roman" w:eastAsia="Times New Roman" w:hAnsi="Times New Roman" w:cs="Times New Roman"/>
          <w:sz w:val="28"/>
          <w:szCs w:val="28"/>
          <w:lang w:eastAsia="bg-BG"/>
        </w:rPr>
        <w:t>7</w:t>
      </w:r>
      <w:r w:rsidRPr="0048106B">
        <w:rPr>
          <w:rFonts w:ascii="Times New Roman" w:eastAsia="Times New Roman" w:hAnsi="Times New Roman" w:cs="Times New Roman"/>
          <w:sz w:val="28"/>
          <w:szCs w:val="28"/>
          <w:lang w:eastAsia="bg-BG"/>
        </w:rPr>
        <w:t xml:space="preserve"> г.  са  </w:t>
      </w:r>
      <w:r>
        <w:rPr>
          <w:rFonts w:ascii="Times New Roman" w:eastAsia="Times New Roman" w:hAnsi="Times New Roman" w:cs="Times New Roman"/>
          <w:sz w:val="28"/>
          <w:szCs w:val="28"/>
          <w:lang w:eastAsia="bg-BG"/>
        </w:rPr>
        <w:t xml:space="preserve">323 , при </w:t>
      </w:r>
      <w:r w:rsidRPr="0048106B">
        <w:rPr>
          <w:rFonts w:ascii="Times New Roman" w:eastAsia="Times New Roman" w:hAnsi="Times New Roman" w:cs="Times New Roman"/>
          <w:sz w:val="28"/>
          <w:szCs w:val="28"/>
          <w:lang w:eastAsia="bg-BG"/>
        </w:rPr>
        <w:t xml:space="preserve">373 бр. </w:t>
      </w:r>
      <w:r>
        <w:rPr>
          <w:rFonts w:ascii="Times New Roman" w:eastAsia="Times New Roman" w:hAnsi="Times New Roman" w:cs="Times New Roman"/>
          <w:sz w:val="28"/>
          <w:szCs w:val="28"/>
          <w:lang w:eastAsia="bg-BG"/>
        </w:rPr>
        <w:t xml:space="preserve">за 2016 г. , </w:t>
      </w:r>
      <w:r w:rsidRPr="0048106B">
        <w:rPr>
          <w:rFonts w:ascii="Times New Roman" w:eastAsia="Times New Roman" w:hAnsi="Times New Roman" w:cs="Times New Roman"/>
          <w:sz w:val="28"/>
          <w:szCs w:val="28"/>
          <w:lang w:eastAsia="bg-BG"/>
        </w:rPr>
        <w:t xml:space="preserve">при  363 за 2015 г. , 369 броя за 2014 г.,  при 435 бр.  за 2013 г.,  591 бр. за 2012г., 634 бр. за 2011г. и  530 бр. за 2010г./ ,  спрямо </w:t>
      </w:r>
      <w:r>
        <w:rPr>
          <w:rFonts w:ascii="Times New Roman" w:eastAsia="Times New Roman" w:hAnsi="Times New Roman" w:cs="Times New Roman"/>
          <w:sz w:val="28"/>
          <w:szCs w:val="28"/>
          <w:lang w:eastAsia="bg-BG"/>
        </w:rPr>
        <w:t>4</w:t>
      </w:r>
      <w:r w:rsidRPr="0048106B">
        <w:rPr>
          <w:rFonts w:ascii="Times New Roman" w:eastAsia="Times New Roman" w:hAnsi="Times New Roman" w:cs="Times New Roman"/>
          <w:sz w:val="28"/>
          <w:szCs w:val="28"/>
          <w:lang w:eastAsia="bg-BG"/>
        </w:rPr>
        <w:t xml:space="preserve"> оправдани лица , </w:t>
      </w:r>
      <w:r>
        <w:rPr>
          <w:rFonts w:ascii="Times New Roman" w:eastAsia="Times New Roman" w:hAnsi="Times New Roman" w:cs="Times New Roman"/>
          <w:sz w:val="28"/>
          <w:szCs w:val="28"/>
          <w:lang w:eastAsia="bg-BG"/>
        </w:rPr>
        <w:t xml:space="preserve">при 7 за 2016 г. , </w:t>
      </w:r>
      <w:r w:rsidRPr="0048106B">
        <w:rPr>
          <w:rFonts w:ascii="Times New Roman" w:eastAsia="Times New Roman" w:hAnsi="Times New Roman" w:cs="Times New Roman"/>
          <w:sz w:val="28"/>
          <w:szCs w:val="28"/>
          <w:lang w:eastAsia="bg-BG"/>
        </w:rPr>
        <w:t xml:space="preserve">при 12 за 2015 г. , при 8 за 2014г., при  21 бр. за 2013 г.,  21бр. за 2012г.,  9 бр. за 2011г. и 20бр. за 2010г. </w:t>
      </w:r>
    </w:p>
    <w:p w:rsidR="00861A6E" w:rsidRPr="0048106B" w:rsidRDefault="00861A6E" w:rsidP="00861A6E">
      <w:pPr>
        <w:spacing w:after="0" w:line="240" w:lineRule="auto"/>
        <w:jc w:val="both"/>
        <w:rPr>
          <w:rFonts w:ascii="Times New Roman" w:eastAsia="Times New Roman" w:hAnsi="Times New Roman" w:cs="Times New Roman"/>
          <w:bCs/>
          <w:sz w:val="28"/>
          <w:szCs w:val="28"/>
          <w:lang w:eastAsia="bg-BG"/>
        </w:rPr>
      </w:pPr>
      <w:r w:rsidRPr="0048106B">
        <w:rPr>
          <w:rFonts w:ascii="Times New Roman" w:eastAsia="Times New Roman" w:hAnsi="Times New Roman" w:cs="Times New Roman"/>
          <w:bCs/>
          <w:sz w:val="28"/>
          <w:szCs w:val="28"/>
          <w:lang w:eastAsia="bg-BG"/>
        </w:rPr>
        <w:tab/>
        <w:t xml:space="preserve">Явно е , че и по този показател е налице </w:t>
      </w:r>
      <w:r>
        <w:rPr>
          <w:rFonts w:ascii="Times New Roman" w:eastAsia="Times New Roman" w:hAnsi="Times New Roman" w:cs="Times New Roman"/>
          <w:bCs/>
          <w:sz w:val="28"/>
          <w:szCs w:val="28"/>
          <w:lang w:eastAsia="bg-BG"/>
        </w:rPr>
        <w:t>съществен спад спрямо</w:t>
      </w:r>
      <w:r w:rsidRPr="0048106B">
        <w:rPr>
          <w:rFonts w:ascii="Times New Roman" w:eastAsia="Times New Roman" w:hAnsi="Times New Roman" w:cs="Times New Roman"/>
          <w:bCs/>
          <w:sz w:val="28"/>
          <w:szCs w:val="28"/>
          <w:lang w:eastAsia="bg-BG"/>
        </w:rPr>
        <w:t xml:space="preserve"> </w:t>
      </w:r>
      <w:r>
        <w:rPr>
          <w:rFonts w:ascii="Times New Roman" w:eastAsia="Times New Roman" w:hAnsi="Times New Roman" w:cs="Times New Roman"/>
          <w:bCs/>
          <w:sz w:val="28"/>
          <w:szCs w:val="28"/>
          <w:lang w:eastAsia="bg-BG"/>
        </w:rPr>
        <w:t>данните за предишния период</w:t>
      </w:r>
      <w:r w:rsidRPr="0048106B">
        <w:rPr>
          <w:rFonts w:ascii="Times New Roman" w:eastAsia="Times New Roman" w:hAnsi="Times New Roman" w:cs="Times New Roman"/>
          <w:bCs/>
          <w:sz w:val="28"/>
          <w:szCs w:val="28"/>
          <w:lang w:eastAsia="bg-BG"/>
        </w:rPr>
        <w:t>. В процентно съотношение оправданите лица спрямо осъдените лица са</w:t>
      </w:r>
      <w:r>
        <w:rPr>
          <w:rFonts w:ascii="Times New Roman" w:eastAsia="Times New Roman" w:hAnsi="Times New Roman" w:cs="Times New Roman"/>
          <w:bCs/>
          <w:sz w:val="28"/>
          <w:szCs w:val="28"/>
          <w:lang w:eastAsia="bg-BG"/>
        </w:rPr>
        <w:t xml:space="preserve"> 1 , 2 %  , при </w:t>
      </w:r>
      <w:r w:rsidRPr="0048106B">
        <w:rPr>
          <w:rFonts w:ascii="Times New Roman" w:eastAsia="Times New Roman" w:hAnsi="Times New Roman" w:cs="Times New Roman"/>
          <w:bCs/>
          <w:sz w:val="28"/>
          <w:szCs w:val="28"/>
          <w:lang w:eastAsia="bg-BG"/>
        </w:rPr>
        <w:t xml:space="preserve">1,9 % </w:t>
      </w:r>
      <w:r>
        <w:rPr>
          <w:rFonts w:ascii="Times New Roman" w:eastAsia="Times New Roman" w:hAnsi="Times New Roman" w:cs="Times New Roman"/>
          <w:bCs/>
          <w:sz w:val="28"/>
          <w:szCs w:val="28"/>
          <w:lang w:eastAsia="bg-BG"/>
        </w:rPr>
        <w:t xml:space="preserve">за 2016 г. , </w:t>
      </w:r>
      <w:r w:rsidRPr="0048106B">
        <w:rPr>
          <w:rFonts w:ascii="Times New Roman" w:eastAsia="Times New Roman" w:hAnsi="Times New Roman" w:cs="Times New Roman"/>
          <w:bCs/>
          <w:sz w:val="28"/>
          <w:szCs w:val="28"/>
          <w:lang w:eastAsia="bg-BG"/>
        </w:rPr>
        <w:t xml:space="preserve"> при 3,3% за 2015 г. , 2,16 % за 2014г., при 4,9 % за 2013 г., 3.55% за 2012г. и 1.41% за 2011г. , което отново свидетелства за повишеното качество на прокурорската работа . </w:t>
      </w:r>
    </w:p>
    <w:p w:rsidR="00861A6E" w:rsidRPr="0048106B" w:rsidRDefault="00861A6E" w:rsidP="00861A6E">
      <w:pPr>
        <w:spacing w:after="0" w:line="240" w:lineRule="auto"/>
        <w:jc w:val="both"/>
        <w:rPr>
          <w:rFonts w:ascii="Times New Roman" w:eastAsia="Times New Roman" w:hAnsi="Times New Roman" w:cs="Times New Roman"/>
          <w:sz w:val="28"/>
          <w:szCs w:val="28"/>
          <w:lang w:eastAsia="bg-BG"/>
        </w:rPr>
      </w:pPr>
      <w:r w:rsidRPr="0048106B">
        <w:rPr>
          <w:rFonts w:ascii="Times New Roman" w:eastAsia="Times New Roman" w:hAnsi="Times New Roman" w:cs="Times New Roman"/>
          <w:bCs/>
          <w:sz w:val="28"/>
          <w:szCs w:val="28"/>
          <w:lang w:eastAsia="bg-BG"/>
        </w:rPr>
        <w:t xml:space="preserve">       </w:t>
      </w:r>
    </w:p>
    <w:p w:rsidR="00861A6E" w:rsidRDefault="00BB4DF2" w:rsidP="00861A6E">
      <w:pPr>
        <w:spacing w:after="0" w:line="240" w:lineRule="auto"/>
        <w:jc w:val="center"/>
        <w:rPr>
          <w:rFonts w:ascii="Times New Roman" w:eastAsia="Times New Roman" w:hAnsi="Times New Roman" w:cs="Times New Roman"/>
          <w:bCs/>
          <w:sz w:val="28"/>
          <w:szCs w:val="28"/>
          <w:lang w:eastAsia="bg-BG"/>
        </w:rPr>
      </w:pPr>
      <w:r>
        <w:rPr>
          <w:noProof/>
          <w:lang w:eastAsia="bg-BG"/>
        </w:rPr>
        <w:drawing>
          <wp:inline distT="0" distB="0" distL="0" distR="0" wp14:anchorId="4792C199" wp14:editId="6419E37C">
            <wp:extent cx="4572000" cy="2743200"/>
            <wp:effectExtent l="0" t="0" r="19050" b="19050"/>
            <wp:docPr id="7" name="Ди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61A6E" w:rsidRPr="00910871" w:rsidRDefault="00861A6E" w:rsidP="00861A6E">
      <w:pPr>
        <w:spacing w:after="0" w:line="240" w:lineRule="auto"/>
        <w:jc w:val="both"/>
        <w:rPr>
          <w:rFonts w:ascii="Times New Roman" w:eastAsia="Times New Roman" w:hAnsi="Times New Roman" w:cs="Times New Roman"/>
          <w:bCs/>
          <w:sz w:val="28"/>
          <w:szCs w:val="28"/>
          <w:lang w:val="en-US" w:eastAsia="bg-BG"/>
        </w:rPr>
      </w:pPr>
    </w:p>
    <w:p w:rsidR="00861A6E" w:rsidRDefault="00861A6E" w:rsidP="00861A6E">
      <w:pPr>
        <w:spacing w:after="0" w:line="240" w:lineRule="auto"/>
        <w:ind w:firstLine="708"/>
        <w:jc w:val="both"/>
        <w:rPr>
          <w:rFonts w:ascii="Times New Roman" w:eastAsia="Times New Roman" w:hAnsi="Times New Roman" w:cs="Times New Roman"/>
          <w:bCs/>
          <w:sz w:val="28"/>
          <w:szCs w:val="28"/>
          <w:lang w:eastAsia="bg-BG"/>
        </w:rPr>
      </w:pPr>
      <w:r w:rsidRPr="0048106B">
        <w:rPr>
          <w:rFonts w:ascii="Times New Roman" w:eastAsia="Times New Roman" w:hAnsi="Times New Roman" w:cs="Times New Roman"/>
          <w:bCs/>
          <w:sz w:val="28"/>
          <w:szCs w:val="28"/>
          <w:lang w:eastAsia="bg-BG"/>
        </w:rPr>
        <w:t xml:space="preserve">Най-голям дял заемат осъдените лица </w:t>
      </w:r>
      <w:r>
        <w:rPr>
          <w:rFonts w:ascii="Times New Roman" w:eastAsia="Times New Roman" w:hAnsi="Times New Roman" w:cs="Times New Roman"/>
          <w:bCs/>
          <w:sz w:val="28"/>
          <w:szCs w:val="28"/>
          <w:lang w:eastAsia="bg-BG"/>
        </w:rPr>
        <w:t xml:space="preserve">за </w:t>
      </w:r>
      <w:r w:rsidRPr="0048106B">
        <w:rPr>
          <w:rFonts w:ascii="Times New Roman" w:eastAsia="Times New Roman" w:hAnsi="Times New Roman" w:cs="Times New Roman"/>
          <w:bCs/>
          <w:sz w:val="28"/>
          <w:szCs w:val="28"/>
          <w:lang w:eastAsia="bg-BG"/>
        </w:rPr>
        <w:t>„</w:t>
      </w:r>
      <w:proofErr w:type="spellStart"/>
      <w:r>
        <w:rPr>
          <w:rFonts w:ascii="Times New Roman" w:eastAsia="Times New Roman" w:hAnsi="Times New Roman" w:cs="Times New Roman"/>
          <w:bCs/>
          <w:sz w:val="28"/>
          <w:szCs w:val="28"/>
          <w:lang w:eastAsia="bg-BG"/>
        </w:rPr>
        <w:t>Общоопасните</w:t>
      </w:r>
      <w:proofErr w:type="spellEnd"/>
      <w:r>
        <w:rPr>
          <w:rFonts w:ascii="Times New Roman" w:eastAsia="Times New Roman" w:hAnsi="Times New Roman" w:cs="Times New Roman"/>
          <w:bCs/>
          <w:sz w:val="28"/>
          <w:szCs w:val="28"/>
          <w:lang w:eastAsia="bg-BG"/>
        </w:rPr>
        <w:t xml:space="preserve"> престъпления” и </w:t>
      </w:r>
      <w:r w:rsidRPr="0048106B">
        <w:rPr>
          <w:rFonts w:ascii="Times New Roman" w:eastAsia="Times New Roman" w:hAnsi="Times New Roman" w:cs="Times New Roman"/>
          <w:bCs/>
          <w:sz w:val="28"/>
          <w:szCs w:val="28"/>
          <w:lang w:eastAsia="bg-BG"/>
        </w:rPr>
        <w:t xml:space="preserve">по глава пета от НК-„Престъпления против собствеността” </w:t>
      </w:r>
      <w:r>
        <w:rPr>
          <w:rFonts w:ascii="Times New Roman" w:eastAsia="Times New Roman" w:hAnsi="Times New Roman" w:cs="Times New Roman"/>
          <w:bCs/>
          <w:sz w:val="28"/>
          <w:szCs w:val="28"/>
          <w:lang w:eastAsia="bg-BG"/>
        </w:rPr>
        <w:t xml:space="preserve">. </w:t>
      </w:r>
      <w:r w:rsidRPr="0048106B">
        <w:rPr>
          <w:rFonts w:ascii="Times New Roman" w:eastAsia="Times New Roman" w:hAnsi="Times New Roman" w:cs="Times New Roman"/>
          <w:bCs/>
          <w:sz w:val="28"/>
          <w:szCs w:val="28"/>
          <w:lang w:eastAsia="bg-BG"/>
        </w:rPr>
        <w:t xml:space="preserve"> </w:t>
      </w:r>
    </w:p>
    <w:p w:rsidR="00861A6E" w:rsidRDefault="00861A6E" w:rsidP="00861A6E">
      <w:pPr>
        <w:spacing w:after="0" w:line="240" w:lineRule="auto"/>
        <w:ind w:firstLine="708"/>
        <w:jc w:val="both"/>
        <w:rPr>
          <w:rFonts w:ascii="Times New Roman" w:eastAsia="Times New Roman" w:hAnsi="Times New Roman" w:cs="Times New Roman"/>
          <w:bCs/>
          <w:sz w:val="28"/>
          <w:szCs w:val="28"/>
          <w:lang w:eastAsia="bg-BG"/>
        </w:rPr>
      </w:pPr>
      <w:r>
        <w:rPr>
          <w:rFonts w:ascii="Times New Roman" w:eastAsia="Times New Roman" w:hAnsi="Times New Roman" w:cs="Times New Roman"/>
          <w:bCs/>
          <w:sz w:val="28"/>
          <w:szCs w:val="28"/>
          <w:lang w:eastAsia="bg-BG"/>
        </w:rPr>
        <w:t>П</w:t>
      </w:r>
      <w:r w:rsidRPr="00CB7644">
        <w:rPr>
          <w:rFonts w:ascii="Times New Roman" w:eastAsia="Times New Roman" w:hAnsi="Times New Roman" w:cs="Times New Roman"/>
          <w:bCs/>
          <w:sz w:val="28"/>
          <w:szCs w:val="28"/>
          <w:lang w:eastAsia="bg-BG"/>
        </w:rPr>
        <w:t>рез отчетния период делът на лицата с наложено наказание „</w:t>
      </w:r>
      <w:proofErr w:type="spellStart"/>
      <w:r w:rsidRPr="00CB7644">
        <w:rPr>
          <w:rFonts w:ascii="Times New Roman" w:eastAsia="Times New Roman" w:hAnsi="Times New Roman" w:cs="Times New Roman"/>
          <w:bCs/>
          <w:sz w:val="28"/>
          <w:szCs w:val="28"/>
          <w:lang w:eastAsia="bg-BG"/>
        </w:rPr>
        <w:t>пробация</w:t>
      </w:r>
      <w:proofErr w:type="spellEnd"/>
      <w:r w:rsidRPr="00CB7644">
        <w:rPr>
          <w:rFonts w:ascii="Times New Roman" w:eastAsia="Times New Roman" w:hAnsi="Times New Roman" w:cs="Times New Roman"/>
          <w:bCs/>
          <w:sz w:val="28"/>
          <w:szCs w:val="28"/>
          <w:lang w:eastAsia="bg-BG"/>
        </w:rPr>
        <w:t xml:space="preserve">“ е </w:t>
      </w:r>
      <w:r>
        <w:rPr>
          <w:rFonts w:ascii="Times New Roman" w:eastAsia="Times New Roman" w:hAnsi="Times New Roman" w:cs="Times New Roman"/>
          <w:bCs/>
          <w:sz w:val="28"/>
          <w:szCs w:val="28"/>
          <w:lang w:eastAsia="bg-BG"/>
        </w:rPr>
        <w:t>47</w:t>
      </w:r>
      <w:r w:rsidRPr="00CB7644">
        <w:rPr>
          <w:rFonts w:ascii="Times New Roman" w:eastAsia="Times New Roman" w:hAnsi="Times New Roman" w:cs="Times New Roman"/>
          <w:bCs/>
          <w:sz w:val="28"/>
          <w:szCs w:val="28"/>
          <w:lang w:eastAsia="bg-BG"/>
        </w:rPr>
        <w:t xml:space="preserve"> бр. , наказание „лишаване от свобода” условно – </w:t>
      </w:r>
      <w:r>
        <w:rPr>
          <w:rFonts w:ascii="Times New Roman" w:eastAsia="Times New Roman" w:hAnsi="Times New Roman" w:cs="Times New Roman"/>
          <w:bCs/>
          <w:sz w:val="28"/>
          <w:szCs w:val="28"/>
          <w:lang w:eastAsia="bg-BG"/>
        </w:rPr>
        <w:t>148</w:t>
      </w:r>
      <w:r w:rsidRPr="00CB7644">
        <w:rPr>
          <w:rFonts w:ascii="Times New Roman" w:eastAsia="Times New Roman" w:hAnsi="Times New Roman" w:cs="Times New Roman"/>
          <w:bCs/>
          <w:sz w:val="28"/>
          <w:szCs w:val="28"/>
          <w:lang w:eastAsia="bg-BG"/>
        </w:rPr>
        <w:t xml:space="preserve"> бр., ефективно – </w:t>
      </w:r>
      <w:r>
        <w:rPr>
          <w:rFonts w:ascii="Times New Roman" w:eastAsia="Times New Roman" w:hAnsi="Times New Roman" w:cs="Times New Roman"/>
          <w:bCs/>
          <w:sz w:val="28"/>
          <w:szCs w:val="28"/>
          <w:lang w:eastAsia="bg-BG"/>
        </w:rPr>
        <w:t>54</w:t>
      </w:r>
      <w:r w:rsidRPr="00CB7644">
        <w:rPr>
          <w:rFonts w:ascii="Times New Roman" w:eastAsia="Times New Roman" w:hAnsi="Times New Roman" w:cs="Times New Roman"/>
          <w:bCs/>
          <w:sz w:val="28"/>
          <w:szCs w:val="28"/>
          <w:lang w:eastAsia="bg-BG"/>
        </w:rPr>
        <w:t xml:space="preserve"> бр., „лишаване от права“ – </w:t>
      </w:r>
      <w:r>
        <w:rPr>
          <w:rFonts w:ascii="Times New Roman" w:eastAsia="Times New Roman" w:hAnsi="Times New Roman" w:cs="Times New Roman"/>
          <w:bCs/>
          <w:sz w:val="28"/>
          <w:szCs w:val="28"/>
          <w:lang w:eastAsia="bg-BG"/>
        </w:rPr>
        <w:t>72</w:t>
      </w:r>
      <w:r w:rsidRPr="00CB7644">
        <w:rPr>
          <w:rFonts w:ascii="Times New Roman" w:eastAsia="Times New Roman" w:hAnsi="Times New Roman" w:cs="Times New Roman"/>
          <w:bCs/>
          <w:sz w:val="28"/>
          <w:szCs w:val="28"/>
          <w:lang w:eastAsia="bg-BG"/>
        </w:rPr>
        <w:t xml:space="preserve"> бр., „глоба“ – </w:t>
      </w:r>
      <w:r>
        <w:rPr>
          <w:rFonts w:ascii="Times New Roman" w:eastAsia="Times New Roman" w:hAnsi="Times New Roman" w:cs="Times New Roman"/>
          <w:bCs/>
          <w:sz w:val="28"/>
          <w:szCs w:val="28"/>
          <w:lang w:eastAsia="bg-BG"/>
        </w:rPr>
        <w:t>98</w:t>
      </w:r>
      <w:r w:rsidRPr="00CB7644">
        <w:rPr>
          <w:rFonts w:ascii="Times New Roman" w:eastAsia="Times New Roman" w:hAnsi="Times New Roman" w:cs="Times New Roman"/>
          <w:bCs/>
          <w:sz w:val="28"/>
          <w:szCs w:val="28"/>
          <w:lang w:eastAsia="bg-BG"/>
        </w:rPr>
        <w:t xml:space="preserve"> бр., като общият брой на наложените наказания е </w:t>
      </w:r>
      <w:r>
        <w:rPr>
          <w:rFonts w:ascii="Times New Roman" w:eastAsia="Times New Roman" w:hAnsi="Times New Roman" w:cs="Times New Roman"/>
          <w:bCs/>
          <w:sz w:val="28"/>
          <w:szCs w:val="28"/>
          <w:lang w:eastAsia="bg-BG"/>
        </w:rPr>
        <w:t>432</w:t>
      </w:r>
      <w:r w:rsidRPr="00CB7644">
        <w:rPr>
          <w:rFonts w:ascii="Times New Roman" w:eastAsia="Times New Roman" w:hAnsi="Times New Roman" w:cs="Times New Roman"/>
          <w:bCs/>
          <w:sz w:val="28"/>
          <w:szCs w:val="28"/>
          <w:lang w:eastAsia="bg-BG"/>
        </w:rPr>
        <w:t xml:space="preserve"> бр.</w:t>
      </w:r>
    </w:p>
    <w:p w:rsidR="00861A6E" w:rsidRPr="0048106B" w:rsidRDefault="00861A6E" w:rsidP="00861A6E">
      <w:pPr>
        <w:spacing w:after="0" w:line="240" w:lineRule="auto"/>
        <w:ind w:firstLine="708"/>
        <w:jc w:val="both"/>
        <w:rPr>
          <w:rFonts w:ascii="Times New Roman" w:eastAsia="Times New Roman" w:hAnsi="Times New Roman" w:cs="Times New Roman"/>
          <w:bCs/>
          <w:sz w:val="28"/>
          <w:szCs w:val="28"/>
          <w:lang w:eastAsia="bg-BG"/>
        </w:rPr>
      </w:pPr>
      <w:r>
        <w:rPr>
          <w:rFonts w:ascii="Times New Roman" w:eastAsia="Times New Roman" w:hAnsi="Times New Roman" w:cs="Times New Roman"/>
          <w:bCs/>
          <w:sz w:val="28"/>
          <w:szCs w:val="28"/>
          <w:lang w:eastAsia="bg-BG"/>
        </w:rPr>
        <w:t xml:space="preserve">За 2016 г. </w:t>
      </w:r>
      <w:r w:rsidRPr="00CB7644">
        <w:rPr>
          <w:rFonts w:ascii="Times New Roman" w:eastAsia="Times New Roman" w:hAnsi="Times New Roman" w:cs="Times New Roman"/>
          <w:bCs/>
          <w:sz w:val="28"/>
          <w:szCs w:val="28"/>
          <w:lang w:eastAsia="bg-BG"/>
        </w:rPr>
        <w:t xml:space="preserve"> делът на лицата с наложено наказание „</w:t>
      </w:r>
      <w:proofErr w:type="spellStart"/>
      <w:r w:rsidRPr="00CB7644">
        <w:rPr>
          <w:rFonts w:ascii="Times New Roman" w:eastAsia="Times New Roman" w:hAnsi="Times New Roman" w:cs="Times New Roman"/>
          <w:bCs/>
          <w:sz w:val="28"/>
          <w:szCs w:val="28"/>
          <w:lang w:eastAsia="bg-BG"/>
        </w:rPr>
        <w:t>пробация</w:t>
      </w:r>
      <w:proofErr w:type="spellEnd"/>
      <w:r w:rsidRPr="00CB7644">
        <w:rPr>
          <w:rFonts w:ascii="Times New Roman" w:eastAsia="Times New Roman" w:hAnsi="Times New Roman" w:cs="Times New Roman"/>
          <w:bCs/>
          <w:sz w:val="28"/>
          <w:szCs w:val="28"/>
          <w:lang w:eastAsia="bg-BG"/>
        </w:rPr>
        <w:t xml:space="preserve">“ е </w:t>
      </w:r>
      <w:r>
        <w:rPr>
          <w:rFonts w:ascii="Times New Roman" w:eastAsia="Times New Roman" w:hAnsi="Times New Roman" w:cs="Times New Roman"/>
          <w:bCs/>
          <w:sz w:val="28"/>
          <w:szCs w:val="28"/>
          <w:lang w:eastAsia="bg-BG"/>
        </w:rPr>
        <w:t xml:space="preserve">бил </w:t>
      </w:r>
      <w:r w:rsidRPr="00CB7644">
        <w:rPr>
          <w:rFonts w:ascii="Times New Roman" w:eastAsia="Times New Roman" w:hAnsi="Times New Roman" w:cs="Times New Roman"/>
          <w:bCs/>
          <w:sz w:val="28"/>
          <w:szCs w:val="28"/>
          <w:lang w:eastAsia="bg-BG"/>
        </w:rPr>
        <w:t>116 бр. , наказание „лишаване от свобода” условно – 187 бр., ефективно – 72 бр., „лишаване от права“ – 99 бр., „глоба“ – 89 бр., като общият брой на наложените наказания е 569 бр.</w:t>
      </w:r>
    </w:p>
    <w:p w:rsidR="00861A6E" w:rsidRPr="0048106B" w:rsidRDefault="00861A6E" w:rsidP="00861A6E">
      <w:pPr>
        <w:spacing w:after="0" w:line="240" w:lineRule="auto"/>
        <w:ind w:firstLine="708"/>
        <w:jc w:val="both"/>
        <w:rPr>
          <w:rFonts w:ascii="Times New Roman" w:eastAsia="Times New Roman" w:hAnsi="Times New Roman" w:cs="Times New Roman"/>
          <w:bCs/>
          <w:sz w:val="28"/>
          <w:szCs w:val="28"/>
          <w:lang w:eastAsia="bg-BG"/>
        </w:rPr>
      </w:pPr>
      <w:r w:rsidRPr="0048106B">
        <w:rPr>
          <w:rFonts w:ascii="Times New Roman" w:eastAsia="Times New Roman" w:hAnsi="Times New Roman" w:cs="Times New Roman"/>
          <w:bCs/>
          <w:sz w:val="28"/>
          <w:szCs w:val="28"/>
          <w:lang w:eastAsia="bg-BG"/>
        </w:rPr>
        <w:lastRenderedPageBreak/>
        <w:t>От наложените през 2015 г. наказания, най-голям е бил делът на лицата с наложено наказание „</w:t>
      </w:r>
      <w:proofErr w:type="spellStart"/>
      <w:r w:rsidRPr="0048106B">
        <w:rPr>
          <w:rFonts w:ascii="Times New Roman" w:eastAsia="Times New Roman" w:hAnsi="Times New Roman" w:cs="Times New Roman"/>
          <w:bCs/>
          <w:sz w:val="28"/>
          <w:szCs w:val="28"/>
          <w:lang w:eastAsia="bg-BG"/>
        </w:rPr>
        <w:t>пробация</w:t>
      </w:r>
      <w:proofErr w:type="spellEnd"/>
      <w:r w:rsidRPr="0048106B">
        <w:rPr>
          <w:rFonts w:ascii="Times New Roman" w:eastAsia="Times New Roman" w:hAnsi="Times New Roman" w:cs="Times New Roman"/>
          <w:bCs/>
          <w:sz w:val="28"/>
          <w:szCs w:val="28"/>
          <w:lang w:eastAsia="bg-BG"/>
        </w:rPr>
        <w:t xml:space="preserve">“ – 137 бр. , следва наказание „лишаване от свобода” условно – 127 бр., ефективно – 52 бр., „лишаване от права“ – 68 бр., „глоба“ – 53 бр., като общия брой на наложените наказания е 458 бр. </w:t>
      </w:r>
    </w:p>
    <w:p w:rsidR="00861A6E" w:rsidRDefault="00861A6E" w:rsidP="00861A6E">
      <w:pPr>
        <w:spacing w:after="0" w:line="240" w:lineRule="auto"/>
        <w:ind w:firstLine="708"/>
        <w:jc w:val="both"/>
        <w:rPr>
          <w:rFonts w:ascii="Times New Roman" w:eastAsia="Times New Roman" w:hAnsi="Times New Roman" w:cs="Times New Roman"/>
          <w:bCs/>
          <w:sz w:val="28"/>
          <w:szCs w:val="28"/>
          <w:lang w:eastAsia="bg-BG"/>
        </w:rPr>
      </w:pPr>
      <w:r w:rsidRPr="0048106B">
        <w:rPr>
          <w:rFonts w:ascii="Times New Roman" w:eastAsia="Times New Roman" w:hAnsi="Times New Roman" w:cs="Times New Roman"/>
          <w:bCs/>
          <w:sz w:val="28"/>
          <w:szCs w:val="28"/>
          <w:lang w:eastAsia="bg-BG"/>
        </w:rPr>
        <w:t>Данните в тази насока за 2014 г. са били следните : „</w:t>
      </w:r>
      <w:proofErr w:type="spellStart"/>
      <w:r w:rsidRPr="0048106B">
        <w:rPr>
          <w:rFonts w:ascii="Times New Roman" w:eastAsia="Times New Roman" w:hAnsi="Times New Roman" w:cs="Times New Roman"/>
          <w:bCs/>
          <w:sz w:val="28"/>
          <w:szCs w:val="28"/>
          <w:lang w:eastAsia="bg-BG"/>
        </w:rPr>
        <w:t>пробация</w:t>
      </w:r>
      <w:proofErr w:type="spellEnd"/>
      <w:r w:rsidRPr="0048106B">
        <w:rPr>
          <w:rFonts w:ascii="Times New Roman" w:eastAsia="Times New Roman" w:hAnsi="Times New Roman" w:cs="Times New Roman"/>
          <w:bCs/>
          <w:sz w:val="28"/>
          <w:szCs w:val="28"/>
          <w:lang w:eastAsia="bg-BG"/>
        </w:rPr>
        <w:t>“ – 142 бр., „лишаване от свобода” условно – 114 бр., ефективно – 70 бр., „лишаване от права“ – 87 бр., „глоба“ – 59 бр., като общият брой на наложените наказания е бил 482 бр.</w:t>
      </w:r>
    </w:p>
    <w:p w:rsidR="00861A6E" w:rsidRDefault="00861A6E" w:rsidP="00861A6E">
      <w:pPr>
        <w:spacing w:after="0" w:line="240" w:lineRule="auto"/>
        <w:ind w:firstLine="708"/>
        <w:jc w:val="both"/>
        <w:rPr>
          <w:rFonts w:ascii="Times New Roman" w:eastAsia="Times New Roman" w:hAnsi="Times New Roman" w:cs="Times New Roman"/>
          <w:color w:val="00B050"/>
          <w:sz w:val="28"/>
          <w:szCs w:val="28"/>
          <w:lang w:eastAsia="bg-BG"/>
        </w:rPr>
      </w:pPr>
      <w:r w:rsidRPr="0048106B">
        <w:rPr>
          <w:rFonts w:ascii="Times New Roman" w:eastAsia="Times New Roman" w:hAnsi="Times New Roman" w:cs="Times New Roman"/>
          <w:bCs/>
          <w:sz w:val="28"/>
          <w:szCs w:val="28"/>
          <w:lang w:eastAsia="bg-BG"/>
        </w:rPr>
        <w:t xml:space="preserve">Видно е , че за периода се наблюдава съществен </w:t>
      </w:r>
      <w:r>
        <w:rPr>
          <w:rFonts w:ascii="Times New Roman" w:eastAsia="Times New Roman" w:hAnsi="Times New Roman" w:cs="Times New Roman"/>
          <w:bCs/>
          <w:sz w:val="28"/>
          <w:szCs w:val="28"/>
          <w:lang w:eastAsia="bg-BG"/>
        </w:rPr>
        <w:t>спад в</w:t>
      </w:r>
      <w:r w:rsidRPr="0048106B">
        <w:rPr>
          <w:rFonts w:ascii="Times New Roman" w:eastAsia="Times New Roman" w:hAnsi="Times New Roman" w:cs="Times New Roman"/>
          <w:bCs/>
          <w:sz w:val="28"/>
          <w:szCs w:val="28"/>
          <w:lang w:eastAsia="bg-BG"/>
        </w:rPr>
        <w:t xml:space="preserve"> общо наложените наказания </w:t>
      </w:r>
      <w:r>
        <w:rPr>
          <w:rFonts w:ascii="Times New Roman" w:eastAsia="Times New Roman" w:hAnsi="Times New Roman" w:cs="Times New Roman"/>
          <w:bCs/>
          <w:sz w:val="28"/>
          <w:szCs w:val="28"/>
          <w:lang w:eastAsia="bg-BG"/>
        </w:rPr>
        <w:t xml:space="preserve">и запазване на тенденцията за превес на условното наказание лишаване от свобода спрямо </w:t>
      </w:r>
      <w:proofErr w:type="spellStart"/>
      <w:r>
        <w:rPr>
          <w:rFonts w:ascii="Times New Roman" w:eastAsia="Times New Roman" w:hAnsi="Times New Roman" w:cs="Times New Roman"/>
          <w:bCs/>
          <w:sz w:val="28"/>
          <w:szCs w:val="28"/>
          <w:lang w:eastAsia="bg-BG"/>
        </w:rPr>
        <w:t>пробацията</w:t>
      </w:r>
      <w:proofErr w:type="spellEnd"/>
      <w:r>
        <w:rPr>
          <w:rFonts w:ascii="Times New Roman" w:eastAsia="Times New Roman" w:hAnsi="Times New Roman" w:cs="Times New Roman"/>
          <w:bCs/>
          <w:sz w:val="28"/>
          <w:szCs w:val="28"/>
          <w:lang w:eastAsia="bg-BG"/>
        </w:rPr>
        <w:t xml:space="preserve"> , което е пряко следствие</w:t>
      </w:r>
      <w:r w:rsidRPr="0048106B">
        <w:rPr>
          <w:rFonts w:ascii="Times New Roman" w:eastAsia="Times New Roman" w:hAnsi="Times New Roman" w:cs="Times New Roman"/>
          <w:bCs/>
          <w:sz w:val="28"/>
          <w:szCs w:val="28"/>
          <w:lang w:eastAsia="bg-BG"/>
        </w:rPr>
        <w:t xml:space="preserve"> в променената санкция на престъпленията по чл. 343 б НК . </w:t>
      </w:r>
    </w:p>
    <w:p w:rsidR="00861A6E" w:rsidRPr="00A44306" w:rsidRDefault="00861A6E" w:rsidP="00861A6E">
      <w:pPr>
        <w:spacing w:after="0" w:line="240" w:lineRule="auto"/>
        <w:ind w:firstLine="708"/>
        <w:jc w:val="both"/>
        <w:rPr>
          <w:rFonts w:ascii="Times New Roman" w:eastAsia="Times New Roman" w:hAnsi="Times New Roman" w:cs="Times New Roman"/>
          <w:sz w:val="28"/>
          <w:szCs w:val="28"/>
          <w:lang w:eastAsia="bg-BG"/>
        </w:rPr>
      </w:pPr>
      <w:r w:rsidRPr="00632B87">
        <w:rPr>
          <w:rFonts w:ascii="Times New Roman" w:eastAsia="Times New Roman" w:hAnsi="Times New Roman" w:cs="Times New Roman"/>
          <w:color w:val="00B050"/>
          <w:sz w:val="28"/>
          <w:szCs w:val="28"/>
          <w:lang w:eastAsia="bg-BG"/>
        </w:rPr>
        <w:t xml:space="preserve"> </w:t>
      </w:r>
      <w:r w:rsidRPr="00A44306">
        <w:rPr>
          <w:rFonts w:ascii="Times New Roman" w:eastAsia="Times New Roman" w:hAnsi="Times New Roman" w:cs="Times New Roman"/>
          <w:sz w:val="28"/>
          <w:szCs w:val="28"/>
          <w:lang w:eastAsia="bg-BG"/>
        </w:rPr>
        <w:t xml:space="preserve">При 562 за 2016 г. , 645 за 2015 г.  </w:t>
      </w:r>
      <w:r>
        <w:rPr>
          <w:rFonts w:ascii="Times New Roman" w:eastAsia="Times New Roman" w:hAnsi="Times New Roman" w:cs="Times New Roman"/>
          <w:sz w:val="28"/>
          <w:szCs w:val="28"/>
          <w:lang w:eastAsia="bg-BG"/>
        </w:rPr>
        <w:t xml:space="preserve">и </w:t>
      </w:r>
      <w:r w:rsidRPr="00A44306">
        <w:rPr>
          <w:rFonts w:ascii="Times New Roman" w:eastAsia="Times New Roman" w:hAnsi="Times New Roman" w:cs="Times New Roman"/>
          <w:sz w:val="28"/>
          <w:szCs w:val="28"/>
          <w:lang w:eastAsia="bg-BG"/>
        </w:rPr>
        <w:t xml:space="preserve">848 бр. заседания за 2014 г. , до началото на периода е наблюдавана тенденция на последователен спад в броя на заседанията пред съд , в които са участвали прокурори . През 2017 г. обаче се наблюдава промяна в  тенденцията и съществено  увеличаване на броя на заседанията, в които прокурорите са участвали , т.к. при 465 дела прокурорите са участвали в 769 заседания . След измененията в НПК са проведени само 13 разпоредителни заседания , т.ч. не се откриват обективни причини за подобен ръст и вероятно се касае за естествена цикличност . </w:t>
      </w:r>
    </w:p>
    <w:p w:rsidR="00861A6E" w:rsidRPr="00A44306" w:rsidRDefault="00861A6E" w:rsidP="00861A6E">
      <w:pPr>
        <w:spacing w:after="0" w:line="240" w:lineRule="auto"/>
        <w:jc w:val="both"/>
        <w:rPr>
          <w:rFonts w:ascii="Cambria" w:eastAsia="Times New Roman" w:hAnsi="Cambria" w:cs="Times New Roman"/>
          <w:bCs/>
          <w:sz w:val="28"/>
          <w:szCs w:val="28"/>
          <w:lang w:eastAsia="bg-BG"/>
        </w:rPr>
      </w:pPr>
    </w:p>
    <w:p w:rsidR="00175E3C" w:rsidRPr="009E51D5" w:rsidRDefault="00861A6E" w:rsidP="00861A6E">
      <w:pPr>
        <w:spacing w:after="0" w:line="240" w:lineRule="auto"/>
        <w:jc w:val="both"/>
        <w:rPr>
          <w:rFonts w:ascii="Times New Roman" w:eastAsia="Times New Roman" w:hAnsi="Times New Roman" w:cs="Times New Roman"/>
          <w:b/>
          <w:bCs/>
          <w:sz w:val="28"/>
          <w:szCs w:val="28"/>
          <w:lang w:eastAsia="bg-BG"/>
        </w:rPr>
      </w:pPr>
      <w:r w:rsidRPr="0048106B">
        <w:rPr>
          <w:rFonts w:ascii="Cambria" w:eastAsia="Times New Roman" w:hAnsi="Cambria" w:cs="Times New Roman"/>
          <w:b/>
          <w:bCs/>
          <w:sz w:val="28"/>
          <w:szCs w:val="28"/>
          <w:lang w:eastAsia="bg-BG"/>
        </w:rPr>
        <w:t xml:space="preserve"> </w:t>
      </w:r>
      <w:r w:rsidRPr="0048106B">
        <w:rPr>
          <w:rFonts w:ascii="Cambria" w:eastAsia="Times New Roman" w:hAnsi="Cambria" w:cs="Times New Roman"/>
          <w:b/>
          <w:bCs/>
          <w:sz w:val="28"/>
          <w:szCs w:val="28"/>
          <w:lang w:eastAsia="bg-BG"/>
        </w:rPr>
        <w:tab/>
      </w:r>
      <w:r w:rsidRPr="00351384">
        <w:rPr>
          <w:rFonts w:ascii="Times New Roman" w:eastAsia="Times New Roman" w:hAnsi="Times New Roman" w:cs="Times New Roman"/>
          <w:b/>
          <w:bCs/>
          <w:sz w:val="28"/>
          <w:szCs w:val="28"/>
          <w:lang w:eastAsia="bg-BG"/>
        </w:rPr>
        <w:t>Протести</w:t>
      </w:r>
    </w:p>
    <w:p w:rsidR="00861A6E" w:rsidRDefault="00861A6E" w:rsidP="00175E3C">
      <w:pPr>
        <w:spacing w:after="0" w:line="240" w:lineRule="auto"/>
        <w:ind w:firstLine="708"/>
        <w:jc w:val="both"/>
        <w:rPr>
          <w:rFonts w:ascii="Times New Roman" w:eastAsia="Times New Roman" w:hAnsi="Times New Roman" w:cs="Times New Roman"/>
          <w:sz w:val="28"/>
          <w:szCs w:val="28"/>
          <w:lang w:eastAsia="bg-BG"/>
        </w:rPr>
      </w:pPr>
      <w:r w:rsidRPr="0048106B">
        <w:rPr>
          <w:rFonts w:ascii="Times New Roman" w:eastAsia="Times New Roman" w:hAnsi="Times New Roman" w:cs="Times New Roman"/>
          <w:sz w:val="28"/>
          <w:szCs w:val="28"/>
          <w:lang w:eastAsia="bg-BG"/>
        </w:rPr>
        <w:t>За отчетния период на 201</w:t>
      </w:r>
      <w:r>
        <w:rPr>
          <w:rFonts w:ascii="Times New Roman" w:eastAsia="Times New Roman" w:hAnsi="Times New Roman" w:cs="Times New Roman"/>
          <w:sz w:val="28"/>
          <w:szCs w:val="28"/>
          <w:lang w:eastAsia="bg-BG"/>
        </w:rPr>
        <w:t>7</w:t>
      </w:r>
      <w:r w:rsidRPr="0048106B">
        <w:rPr>
          <w:rFonts w:ascii="Times New Roman" w:eastAsia="Times New Roman" w:hAnsi="Times New Roman" w:cs="Times New Roman"/>
          <w:sz w:val="28"/>
          <w:szCs w:val="28"/>
          <w:lang w:eastAsia="bg-BG"/>
        </w:rPr>
        <w:t xml:space="preserve"> г. прокурорите от Районна прокуратура – Враца са подали </w:t>
      </w:r>
      <w:r>
        <w:rPr>
          <w:rFonts w:ascii="Times New Roman" w:eastAsia="Times New Roman" w:hAnsi="Times New Roman" w:cs="Times New Roman"/>
          <w:sz w:val="28"/>
          <w:szCs w:val="28"/>
          <w:lang w:eastAsia="bg-BG"/>
        </w:rPr>
        <w:t>8</w:t>
      </w:r>
      <w:r w:rsidRPr="0048106B">
        <w:rPr>
          <w:rFonts w:ascii="Times New Roman" w:eastAsia="Times New Roman" w:hAnsi="Times New Roman" w:cs="Times New Roman"/>
          <w:sz w:val="28"/>
          <w:szCs w:val="28"/>
          <w:lang w:eastAsia="bg-BG"/>
        </w:rPr>
        <w:t xml:space="preserve"> броя </w:t>
      </w:r>
      <w:proofErr w:type="spellStart"/>
      <w:r w:rsidRPr="0048106B">
        <w:rPr>
          <w:rFonts w:ascii="Times New Roman" w:eastAsia="Times New Roman" w:hAnsi="Times New Roman" w:cs="Times New Roman"/>
          <w:sz w:val="28"/>
          <w:szCs w:val="28"/>
          <w:lang w:eastAsia="bg-BG"/>
        </w:rPr>
        <w:t>въззивни</w:t>
      </w:r>
      <w:proofErr w:type="spellEnd"/>
      <w:r w:rsidRPr="0048106B">
        <w:rPr>
          <w:rFonts w:ascii="Times New Roman" w:eastAsia="Times New Roman" w:hAnsi="Times New Roman" w:cs="Times New Roman"/>
          <w:sz w:val="28"/>
          <w:szCs w:val="28"/>
          <w:lang w:eastAsia="bg-BG"/>
        </w:rPr>
        <w:t xml:space="preserve"> протеста /при </w:t>
      </w:r>
      <w:r>
        <w:rPr>
          <w:rFonts w:ascii="Times New Roman" w:eastAsia="Times New Roman" w:hAnsi="Times New Roman" w:cs="Times New Roman"/>
          <w:sz w:val="28"/>
          <w:szCs w:val="28"/>
          <w:lang w:eastAsia="bg-BG"/>
        </w:rPr>
        <w:t xml:space="preserve">12 за 2016 г. , </w:t>
      </w:r>
      <w:r w:rsidRPr="0048106B">
        <w:rPr>
          <w:rFonts w:ascii="Times New Roman" w:eastAsia="Times New Roman" w:hAnsi="Times New Roman" w:cs="Times New Roman"/>
          <w:sz w:val="28"/>
          <w:szCs w:val="28"/>
          <w:lang w:eastAsia="bg-BG"/>
        </w:rPr>
        <w:t xml:space="preserve">19 за 2015 г. , 15 за 2014 г. и 22 бр. за 2013 г./. </w:t>
      </w:r>
      <w:r>
        <w:rPr>
          <w:rFonts w:ascii="Times New Roman" w:eastAsia="Times New Roman" w:hAnsi="Times New Roman" w:cs="Times New Roman"/>
          <w:sz w:val="28"/>
          <w:szCs w:val="28"/>
          <w:lang w:eastAsia="bg-BG"/>
        </w:rPr>
        <w:t>Всички от тях са срещу</w:t>
      </w:r>
      <w:r w:rsidRPr="0048106B">
        <w:rPr>
          <w:rFonts w:ascii="Times New Roman" w:eastAsia="Times New Roman" w:hAnsi="Times New Roman" w:cs="Times New Roman"/>
          <w:sz w:val="28"/>
          <w:szCs w:val="28"/>
          <w:lang w:eastAsia="bg-BG"/>
        </w:rPr>
        <w:t xml:space="preserve"> изцяло или частично постановени оправдателни присъди и решения на ВРС/ при </w:t>
      </w:r>
      <w:r>
        <w:rPr>
          <w:rFonts w:ascii="Times New Roman" w:eastAsia="Times New Roman" w:hAnsi="Times New Roman" w:cs="Times New Roman"/>
          <w:sz w:val="28"/>
          <w:szCs w:val="28"/>
          <w:lang w:eastAsia="bg-BG"/>
        </w:rPr>
        <w:t xml:space="preserve">2 за 2016 г. , </w:t>
      </w:r>
      <w:r w:rsidRPr="0048106B">
        <w:rPr>
          <w:rFonts w:ascii="Times New Roman" w:eastAsia="Times New Roman" w:hAnsi="Times New Roman" w:cs="Times New Roman"/>
          <w:sz w:val="28"/>
          <w:szCs w:val="28"/>
          <w:lang w:eastAsia="bg-BG"/>
        </w:rPr>
        <w:t xml:space="preserve">8 за 2014 г., при 13 бр. за 2013 г., 16 бр. за 2011г. и 14 бр. за 2010г.         </w:t>
      </w:r>
    </w:p>
    <w:p w:rsidR="00861A6E" w:rsidRDefault="00861A6E" w:rsidP="00861A6E">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           От подадените 8 бр. протести са разгледани 2 бр. , като един от тях е уважен . През периода е уважен и един протест от минал период . </w:t>
      </w:r>
    </w:p>
    <w:p w:rsidR="00861A6E" w:rsidRPr="0048106B" w:rsidRDefault="00861A6E" w:rsidP="00861A6E">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            Извън тези 8 протеста , за периода са изготвени и други 10 бр. протеста , от които 3 против отменени постановления за прекратяване ; 3 против връщане на дела от ВРС , 1 против определение за реабилитация , 1 против определение на ВРС по определяне на общо наказание , 2 против определение по МНО . От тези 10 протеста 7 са разгледани и не са уважени.</w:t>
      </w:r>
    </w:p>
    <w:p w:rsidR="00861A6E" w:rsidRPr="0048106B" w:rsidRDefault="00861A6E" w:rsidP="00861A6E">
      <w:pPr>
        <w:spacing w:after="0" w:line="240" w:lineRule="auto"/>
        <w:ind w:firstLine="720"/>
        <w:jc w:val="both"/>
        <w:rPr>
          <w:rFonts w:ascii="Times New Roman" w:eastAsia="Times New Roman" w:hAnsi="Times New Roman" w:cs="Times New Roman"/>
          <w:sz w:val="28"/>
          <w:szCs w:val="28"/>
          <w:lang w:eastAsia="bg-BG"/>
        </w:rPr>
      </w:pPr>
      <w:r w:rsidRPr="0048106B">
        <w:rPr>
          <w:rFonts w:ascii="Times New Roman" w:eastAsia="Times New Roman" w:hAnsi="Times New Roman" w:cs="Times New Roman"/>
          <w:sz w:val="28"/>
          <w:szCs w:val="28"/>
          <w:lang w:eastAsia="bg-BG"/>
        </w:rPr>
        <w:t xml:space="preserve">Анализът сочи, че относителния дял на уважените протести спрямо разгледаните от съда протести  </w:t>
      </w:r>
      <w:r>
        <w:rPr>
          <w:rFonts w:ascii="Times New Roman" w:eastAsia="Times New Roman" w:hAnsi="Times New Roman" w:cs="Times New Roman"/>
          <w:sz w:val="28"/>
          <w:szCs w:val="28"/>
          <w:lang w:eastAsia="bg-BG"/>
        </w:rPr>
        <w:t>е 11 % , при</w:t>
      </w:r>
      <w:r w:rsidRPr="0048106B">
        <w:rPr>
          <w:rFonts w:ascii="Times New Roman" w:eastAsia="Times New Roman" w:hAnsi="Times New Roman" w:cs="Times New Roman"/>
          <w:sz w:val="28"/>
          <w:szCs w:val="28"/>
          <w:lang w:eastAsia="bg-BG"/>
        </w:rPr>
        <w:t xml:space="preserve">  16,6 % </w:t>
      </w:r>
      <w:r>
        <w:rPr>
          <w:rFonts w:ascii="Times New Roman" w:eastAsia="Times New Roman" w:hAnsi="Times New Roman" w:cs="Times New Roman"/>
          <w:sz w:val="28"/>
          <w:szCs w:val="28"/>
          <w:lang w:eastAsia="bg-BG"/>
        </w:rPr>
        <w:t xml:space="preserve">за 2016 г. </w:t>
      </w:r>
      <w:r w:rsidRPr="0048106B">
        <w:rPr>
          <w:rFonts w:ascii="Times New Roman" w:eastAsia="Times New Roman" w:hAnsi="Times New Roman" w:cs="Times New Roman"/>
          <w:sz w:val="28"/>
          <w:szCs w:val="28"/>
          <w:lang w:eastAsia="bg-BG"/>
        </w:rPr>
        <w:t xml:space="preserve">, през 2015 г. е 36,4 % , при 54, </w:t>
      </w:r>
      <w:proofErr w:type="spellStart"/>
      <w:r w:rsidRPr="0048106B">
        <w:rPr>
          <w:rFonts w:ascii="Times New Roman" w:eastAsia="Times New Roman" w:hAnsi="Times New Roman" w:cs="Times New Roman"/>
          <w:sz w:val="28"/>
          <w:szCs w:val="28"/>
          <w:lang w:eastAsia="bg-BG"/>
        </w:rPr>
        <w:t>54</w:t>
      </w:r>
      <w:proofErr w:type="spellEnd"/>
      <w:r w:rsidRPr="0048106B">
        <w:rPr>
          <w:rFonts w:ascii="Times New Roman" w:eastAsia="Times New Roman" w:hAnsi="Times New Roman" w:cs="Times New Roman"/>
          <w:sz w:val="28"/>
          <w:szCs w:val="28"/>
          <w:lang w:eastAsia="bg-BG"/>
        </w:rPr>
        <w:t xml:space="preserve"> % за 2014 г., а през 2013г. е 28.57 %, за 2012г. – 37.5%, за 2011г. – 42.85%. Т.е. </w:t>
      </w:r>
      <w:r>
        <w:rPr>
          <w:rFonts w:ascii="Times New Roman" w:eastAsia="Times New Roman" w:hAnsi="Times New Roman" w:cs="Times New Roman"/>
          <w:sz w:val="28"/>
          <w:szCs w:val="28"/>
          <w:lang w:eastAsia="bg-BG"/>
        </w:rPr>
        <w:t>продължава</w:t>
      </w:r>
      <w:r w:rsidRPr="0048106B">
        <w:rPr>
          <w:rFonts w:ascii="Times New Roman" w:eastAsia="Times New Roman" w:hAnsi="Times New Roman" w:cs="Times New Roman"/>
          <w:sz w:val="28"/>
          <w:szCs w:val="28"/>
          <w:lang w:eastAsia="bg-BG"/>
        </w:rPr>
        <w:t xml:space="preserve"> тенденция</w:t>
      </w:r>
      <w:r>
        <w:rPr>
          <w:rFonts w:ascii="Times New Roman" w:eastAsia="Times New Roman" w:hAnsi="Times New Roman" w:cs="Times New Roman"/>
          <w:sz w:val="28"/>
          <w:szCs w:val="28"/>
          <w:lang w:eastAsia="bg-BG"/>
        </w:rPr>
        <w:t>та</w:t>
      </w:r>
      <w:r w:rsidRPr="0048106B">
        <w:rPr>
          <w:rFonts w:ascii="Times New Roman" w:eastAsia="Times New Roman" w:hAnsi="Times New Roman" w:cs="Times New Roman"/>
          <w:sz w:val="28"/>
          <w:szCs w:val="28"/>
          <w:lang w:eastAsia="bg-BG"/>
        </w:rPr>
        <w:t xml:space="preserve"> на съществен спад в </w:t>
      </w:r>
      <w:proofErr w:type="spellStart"/>
      <w:r w:rsidRPr="0048106B">
        <w:rPr>
          <w:rFonts w:ascii="Times New Roman" w:eastAsia="Times New Roman" w:hAnsi="Times New Roman" w:cs="Times New Roman"/>
          <w:sz w:val="28"/>
          <w:szCs w:val="28"/>
          <w:lang w:eastAsia="bg-BG"/>
        </w:rPr>
        <w:t>успеваемостта</w:t>
      </w:r>
      <w:proofErr w:type="spellEnd"/>
      <w:r w:rsidRPr="0048106B">
        <w:rPr>
          <w:rFonts w:ascii="Times New Roman" w:eastAsia="Times New Roman" w:hAnsi="Times New Roman" w:cs="Times New Roman"/>
          <w:sz w:val="28"/>
          <w:szCs w:val="28"/>
          <w:lang w:eastAsia="bg-BG"/>
        </w:rPr>
        <w:t xml:space="preserve"> на протестите спрямо общо разгледаните от съда.</w:t>
      </w:r>
    </w:p>
    <w:p w:rsidR="00861A6E" w:rsidRPr="0048106B" w:rsidRDefault="00861A6E" w:rsidP="00861A6E">
      <w:pPr>
        <w:spacing w:after="0" w:line="240" w:lineRule="auto"/>
        <w:ind w:firstLine="720"/>
        <w:jc w:val="both"/>
        <w:rPr>
          <w:rFonts w:ascii="Times New Roman" w:eastAsia="Times New Roman" w:hAnsi="Times New Roman" w:cs="Times New Roman"/>
          <w:sz w:val="28"/>
          <w:szCs w:val="28"/>
          <w:lang w:eastAsia="bg-BG"/>
        </w:rPr>
      </w:pPr>
    </w:p>
    <w:p w:rsidR="00861A6E" w:rsidRPr="0048106B" w:rsidRDefault="00861A6E" w:rsidP="00861A6E">
      <w:pPr>
        <w:spacing w:after="0" w:line="240" w:lineRule="auto"/>
        <w:ind w:firstLine="720"/>
        <w:jc w:val="center"/>
        <w:rPr>
          <w:rFonts w:ascii="Times New Roman" w:eastAsia="Times New Roman" w:hAnsi="Times New Roman" w:cs="Times New Roman"/>
          <w:sz w:val="28"/>
          <w:szCs w:val="28"/>
          <w:lang w:eastAsia="bg-BG"/>
        </w:rPr>
      </w:pPr>
    </w:p>
    <w:p w:rsidR="00861A6E" w:rsidRDefault="00861A6E" w:rsidP="00861A6E">
      <w:pPr>
        <w:spacing w:after="0" w:line="240" w:lineRule="auto"/>
        <w:ind w:firstLine="720"/>
        <w:jc w:val="both"/>
        <w:rPr>
          <w:rFonts w:ascii="Times New Roman" w:eastAsia="Times New Roman" w:hAnsi="Times New Roman" w:cs="Times New Roman"/>
          <w:sz w:val="28"/>
          <w:szCs w:val="28"/>
          <w:lang w:eastAsia="bg-BG"/>
        </w:rPr>
      </w:pPr>
      <w:r w:rsidRPr="0048106B">
        <w:rPr>
          <w:rFonts w:ascii="Times New Roman" w:eastAsia="Times New Roman" w:hAnsi="Times New Roman" w:cs="Times New Roman"/>
          <w:sz w:val="28"/>
          <w:szCs w:val="28"/>
          <w:lang w:eastAsia="bg-BG"/>
        </w:rPr>
        <w:lastRenderedPageBreak/>
        <w:tab/>
      </w:r>
      <w:r w:rsidRPr="0048106B">
        <w:rPr>
          <w:rFonts w:ascii="Times New Roman" w:eastAsia="Times New Roman" w:hAnsi="Times New Roman" w:cs="Times New Roman"/>
          <w:sz w:val="28"/>
          <w:szCs w:val="28"/>
          <w:lang w:eastAsia="bg-BG"/>
        </w:rPr>
        <w:tab/>
      </w:r>
      <w:r w:rsidRPr="0048106B">
        <w:rPr>
          <w:rFonts w:ascii="Times New Roman" w:eastAsia="Times New Roman" w:hAnsi="Times New Roman" w:cs="Times New Roman"/>
          <w:sz w:val="28"/>
          <w:szCs w:val="28"/>
          <w:lang w:eastAsia="bg-BG"/>
        </w:rPr>
        <w:tab/>
      </w:r>
      <w:r w:rsidR="00BB4DF2">
        <w:rPr>
          <w:noProof/>
          <w:lang w:eastAsia="bg-BG"/>
        </w:rPr>
        <w:drawing>
          <wp:inline distT="0" distB="0" distL="0" distR="0" wp14:anchorId="59BDD650" wp14:editId="62D3ACCD">
            <wp:extent cx="4572000" cy="2743200"/>
            <wp:effectExtent l="0" t="0" r="19050" b="19050"/>
            <wp:docPr id="8" name="Ди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61A6E" w:rsidRPr="00910871" w:rsidRDefault="00861A6E" w:rsidP="00861A6E">
      <w:pPr>
        <w:spacing w:after="0" w:line="240" w:lineRule="auto"/>
        <w:jc w:val="both"/>
        <w:rPr>
          <w:rFonts w:ascii="Times New Roman" w:eastAsia="Times New Roman" w:hAnsi="Times New Roman" w:cs="Times New Roman"/>
          <w:sz w:val="28"/>
          <w:szCs w:val="28"/>
          <w:lang w:val="en-US" w:eastAsia="bg-BG"/>
        </w:rPr>
      </w:pPr>
    </w:p>
    <w:p w:rsidR="00175E3C" w:rsidRDefault="00175E3C" w:rsidP="00861A6E">
      <w:pPr>
        <w:spacing w:after="0" w:line="240" w:lineRule="auto"/>
        <w:ind w:firstLine="708"/>
        <w:jc w:val="both"/>
        <w:rPr>
          <w:rFonts w:ascii="Times New Roman" w:eastAsia="Times New Roman" w:hAnsi="Times New Roman" w:cs="Times New Roman"/>
          <w:b/>
          <w:sz w:val="28"/>
          <w:szCs w:val="28"/>
          <w:lang w:eastAsia="bg-BG"/>
        </w:rPr>
      </w:pPr>
    </w:p>
    <w:p w:rsidR="00175E3C" w:rsidRDefault="00175E3C" w:rsidP="00861A6E">
      <w:pPr>
        <w:spacing w:after="0" w:line="240" w:lineRule="auto"/>
        <w:ind w:firstLine="708"/>
        <w:jc w:val="both"/>
        <w:rPr>
          <w:rFonts w:ascii="Times New Roman" w:eastAsia="Times New Roman" w:hAnsi="Times New Roman" w:cs="Times New Roman"/>
          <w:b/>
          <w:sz w:val="28"/>
          <w:szCs w:val="28"/>
          <w:lang w:eastAsia="bg-BG"/>
        </w:rPr>
      </w:pPr>
    </w:p>
    <w:p w:rsidR="00175E3C" w:rsidRDefault="00175E3C" w:rsidP="00861A6E">
      <w:pPr>
        <w:spacing w:after="0" w:line="240" w:lineRule="auto"/>
        <w:ind w:firstLine="708"/>
        <w:jc w:val="both"/>
        <w:rPr>
          <w:rFonts w:ascii="Times New Roman" w:eastAsia="Times New Roman" w:hAnsi="Times New Roman" w:cs="Times New Roman"/>
          <w:b/>
          <w:sz w:val="28"/>
          <w:szCs w:val="28"/>
          <w:lang w:eastAsia="bg-BG"/>
        </w:rPr>
      </w:pPr>
    </w:p>
    <w:p w:rsidR="00861A6E" w:rsidRPr="00BA6E38" w:rsidRDefault="00861A6E" w:rsidP="00861A6E">
      <w:pPr>
        <w:spacing w:after="0" w:line="240" w:lineRule="auto"/>
        <w:ind w:firstLine="708"/>
        <w:jc w:val="both"/>
        <w:rPr>
          <w:rFonts w:ascii="Times New Roman" w:eastAsia="Times New Roman" w:hAnsi="Times New Roman" w:cs="Times New Roman"/>
          <w:b/>
          <w:sz w:val="28"/>
          <w:szCs w:val="28"/>
          <w:lang w:eastAsia="bg-BG"/>
        </w:rPr>
      </w:pPr>
      <w:r w:rsidRPr="00BA6E38">
        <w:rPr>
          <w:rFonts w:ascii="Times New Roman" w:eastAsia="Times New Roman" w:hAnsi="Times New Roman" w:cs="Times New Roman"/>
          <w:b/>
          <w:sz w:val="28"/>
          <w:szCs w:val="28"/>
          <w:lang w:eastAsia="bg-BG"/>
        </w:rPr>
        <w:t>2. Постановени оправдателни присъди и върнати от съда дела</w:t>
      </w:r>
    </w:p>
    <w:p w:rsidR="00861A6E" w:rsidRPr="00BA6E38" w:rsidRDefault="00861A6E" w:rsidP="00861A6E">
      <w:pPr>
        <w:keepNext/>
        <w:spacing w:before="240" w:after="60" w:line="240" w:lineRule="auto"/>
        <w:ind w:firstLine="708"/>
        <w:outlineLvl w:val="0"/>
        <w:rPr>
          <w:rFonts w:ascii="Times New Roman" w:eastAsia="Times New Roman" w:hAnsi="Times New Roman" w:cs="Times New Roman"/>
          <w:b/>
          <w:bCs/>
          <w:kern w:val="32"/>
          <w:sz w:val="28"/>
          <w:szCs w:val="32"/>
          <w:lang w:eastAsia="bg-BG"/>
        </w:rPr>
      </w:pPr>
      <w:r w:rsidRPr="00BA6E38">
        <w:rPr>
          <w:rFonts w:ascii="Times New Roman" w:eastAsia="Times New Roman" w:hAnsi="Times New Roman" w:cs="Times New Roman"/>
          <w:b/>
          <w:bCs/>
          <w:kern w:val="32"/>
          <w:sz w:val="28"/>
          <w:szCs w:val="32"/>
          <w:lang w:eastAsia="bg-BG"/>
        </w:rPr>
        <w:t>Върнати от съда дела:</w:t>
      </w:r>
    </w:p>
    <w:p w:rsidR="00861A6E" w:rsidRPr="0048106B" w:rsidRDefault="00861A6E" w:rsidP="00861A6E">
      <w:pPr>
        <w:spacing w:after="0" w:line="240" w:lineRule="auto"/>
        <w:jc w:val="both"/>
        <w:rPr>
          <w:rFonts w:ascii="Times New Roman" w:eastAsia="Times New Roman" w:hAnsi="Times New Roman" w:cs="Times New Roman"/>
          <w:b/>
          <w:bCs/>
          <w:sz w:val="28"/>
          <w:szCs w:val="28"/>
          <w:lang w:eastAsia="bg-BG"/>
        </w:rPr>
      </w:pPr>
      <w:r w:rsidRPr="0048106B">
        <w:rPr>
          <w:rFonts w:ascii="Times New Roman" w:eastAsia="Times New Roman" w:hAnsi="Times New Roman" w:cs="Times New Roman"/>
          <w:b/>
          <w:sz w:val="28"/>
          <w:szCs w:val="28"/>
          <w:lang w:eastAsia="bg-BG"/>
        </w:rPr>
        <w:t xml:space="preserve">  </w:t>
      </w:r>
      <w:r w:rsidRPr="0048106B">
        <w:rPr>
          <w:rFonts w:ascii="Times New Roman" w:eastAsia="Times New Roman" w:hAnsi="Times New Roman" w:cs="Times New Roman"/>
          <w:b/>
          <w:sz w:val="28"/>
          <w:szCs w:val="28"/>
          <w:lang w:eastAsia="bg-BG"/>
        </w:rPr>
        <w:tab/>
      </w:r>
      <w:r w:rsidRPr="0048106B">
        <w:rPr>
          <w:rFonts w:ascii="Times New Roman" w:eastAsia="Times New Roman" w:hAnsi="Times New Roman" w:cs="Times New Roman"/>
          <w:b/>
          <w:bCs/>
          <w:sz w:val="28"/>
          <w:szCs w:val="28"/>
          <w:lang w:eastAsia="bg-BG"/>
        </w:rPr>
        <w:t xml:space="preserve"> </w:t>
      </w:r>
    </w:p>
    <w:p w:rsidR="00861A6E" w:rsidRPr="0048106B" w:rsidRDefault="00861A6E" w:rsidP="00861A6E">
      <w:pPr>
        <w:spacing w:after="0" w:line="240" w:lineRule="auto"/>
        <w:ind w:firstLine="708"/>
        <w:jc w:val="both"/>
        <w:rPr>
          <w:rFonts w:ascii="Times New Roman" w:eastAsia="Times New Roman" w:hAnsi="Times New Roman" w:cs="Times New Roman"/>
          <w:sz w:val="28"/>
          <w:szCs w:val="28"/>
          <w:lang w:eastAsia="bg-BG"/>
        </w:rPr>
      </w:pPr>
      <w:r w:rsidRPr="0048106B">
        <w:rPr>
          <w:rFonts w:ascii="Times New Roman" w:eastAsia="Times New Roman" w:hAnsi="Times New Roman" w:cs="Times New Roman"/>
          <w:bCs/>
          <w:sz w:val="28"/>
          <w:szCs w:val="28"/>
          <w:lang w:eastAsia="bg-BG"/>
        </w:rPr>
        <w:t xml:space="preserve">Върнатите от съда дела през отчетния период са </w:t>
      </w:r>
      <w:r>
        <w:rPr>
          <w:rFonts w:ascii="Times New Roman" w:eastAsia="Times New Roman" w:hAnsi="Times New Roman" w:cs="Times New Roman"/>
          <w:bCs/>
          <w:sz w:val="28"/>
          <w:szCs w:val="28"/>
          <w:lang w:eastAsia="bg-BG"/>
        </w:rPr>
        <w:t>8</w:t>
      </w:r>
      <w:r w:rsidRPr="0048106B">
        <w:rPr>
          <w:rFonts w:ascii="Times New Roman" w:eastAsia="Times New Roman" w:hAnsi="Times New Roman" w:cs="Times New Roman"/>
          <w:bCs/>
          <w:sz w:val="28"/>
          <w:szCs w:val="28"/>
          <w:lang w:eastAsia="bg-BG"/>
        </w:rPr>
        <w:t xml:space="preserve"> бр., </w:t>
      </w:r>
      <w:r>
        <w:rPr>
          <w:rFonts w:ascii="Times New Roman" w:eastAsia="Times New Roman" w:hAnsi="Times New Roman" w:cs="Times New Roman"/>
          <w:bCs/>
          <w:sz w:val="28"/>
          <w:szCs w:val="28"/>
          <w:lang w:eastAsia="bg-BG"/>
        </w:rPr>
        <w:t xml:space="preserve">при 17 за 2016 г. , </w:t>
      </w:r>
      <w:r w:rsidRPr="0048106B">
        <w:rPr>
          <w:rFonts w:ascii="Times New Roman" w:eastAsia="Times New Roman" w:hAnsi="Times New Roman" w:cs="Times New Roman"/>
          <w:bCs/>
          <w:sz w:val="28"/>
          <w:szCs w:val="28"/>
          <w:lang w:eastAsia="bg-BG"/>
        </w:rPr>
        <w:t>при 3 бр. за 2015 г. , при 9 бр. за 2014г., 14 бр. за 2013 г., 15 бр.</w:t>
      </w:r>
      <w:r w:rsidRPr="0048106B">
        <w:rPr>
          <w:rFonts w:ascii="Times New Roman" w:eastAsia="Times New Roman" w:hAnsi="Times New Roman" w:cs="Times New Roman"/>
          <w:sz w:val="28"/>
          <w:szCs w:val="28"/>
          <w:lang w:eastAsia="bg-BG"/>
        </w:rPr>
        <w:t xml:space="preserve"> за 2012г. и 15 бр. за 2011г.</w:t>
      </w:r>
    </w:p>
    <w:p w:rsidR="00861A6E" w:rsidRPr="0048106B" w:rsidRDefault="00861A6E" w:rsidP="00861A6E">
      <w:pPr>
        <w:spacing w:after="0" w:line="240" w:lineRule="auto"/>
        <w:ind w:firstLine="708"/>
        <w:jc w:val="both"/>
        <w:rPr>
          <w:rFonts w:ascii="Times New Roman" w:eastAsia="Times New Roman" w:hAnsi="Times New Roman" w:cs="Times New Roman"/>
          <w:sz w:val="28"/>
          <w:szCs w:val="28"/>
          <w:lang w:eastAsia="bg-BG"/>
        </w:rPr>
      </w:pPr>
      <w:r w:rsidRPr="0048106B">
        <w:rPr>
          <w:rFonts w:ascii="Times New Roman" w:eastAsia="Times New Roman" w:hAnsi="Times New Roman" w:cs="Times New Roman"/>
          <w:sz w:val="28"/>
          <w:szCs w:val="28"/>
          <w:lang w:eastAsia="bg-BG"/>
        </w:rPr>
        <w:t xml:space="preserve">  От върнатите от съда </w:t>
      </w:r>
      <w:r>
        <w:rPr>
          <w:rFonts w:ascii="Times New Roman" w:eastAsia="Times New Roman" w:hAnsi="Times New Roman" w:cs="Times New Roman"/>
          <w:sz w:val="28"/>
          <w:szCs w:val="28"/>
          <w:lang w:eastAsia="bg-BG"/>
        </w:rPr>
        <w:t>8</w:t>
      </w:r>
      <w:r w:rsidRPr="0048106B">
        <w:rPr>
          <w:rFonts w:ascii="Times New Roman" w:eastAsia="Times New Roman" w:hAnsi="Times New Roman" w:cs="Times New Roman"/>
          <w:sz w:val="28"/>
          <w:szCs w:val="28"/>
          <w:lang w:eastAsia="bg-BG"/>
        </w:rPr>
        <w:t xml:space="preserve"> бр. дела,  по внесени обвинителни актове са върнати </w:t>
      </w:r>
      <w:r>
        <w:rPr>
          <w:rFonts w:ascii="Times New Roman" w:eastAsia="Times New Roman" w:hAnsi="Times New Roman" w:cs="Times New Roman"/>
          <w:sz w:val="28"/>
          <w:szCs w:val="28"/>
          <w:lang w:eastAsia="bg-BG"/>
        </w:rPr>
        <w:t>7</w:t>
      </w:r>
      <w:r w:rsidRPr="0048106B">
        <w:rPr>
          <w:rFonts w:ascii="Times New Roman" w:eastAsia="Times New Roman" w:hAnsi="Times New Roman" w:cs="Times New Roman"/>
          <w:sz w:val="28"/>
          <w:szCs w:val="28"/>
          <w:lang w:eastAsia="bg-BG"/>
        </w:rPr>
        <w:t xml:space="preserve"> дела – </w:t>
      </w:r>
      <w:r>
        <w:rPr>
          <w:rFonts w:ascii="Times New Roman" w:eastAsia="Times New Roman" w:hAnsi="Times New Roman" w:cs="Times New Roman"/>
          <w:sz w:val="28"/>
          <w:szCs w:val="28"/>
          <w:lang w:eastAsia="bg-BG"/>
        </w:rPr>
        <w:t xml:space="preserve">при 9 за 2016 г. , </w:t>
      </w:r>
      <w:r w:rsidRPr="0048106B">
        <w:rPr>
          <w:rFonts w:ascii="Times New Roman" w:eastAsia="Times New Roman" w:hAnsi="Times New Roman" w:cs="Times New Roman"/>
          <w:sz w:val="28"/>
          <w:szCs w:val="28"/>
          <w:lang w:eastAsia="bg-BG"/>
        </w:rPr>
        <w:t xml:space="preserve">при 1 за 2015 г. ,  3 за 2014 г. ,  8 бр. за 2013 г., 14 бр. за 2012г. и 7 бр. за 2011г./ ;  </w:t>
      </w:r>
      <w:r>
        <w:rPr>
          <w:rFonts w:ascii="Times New Roman" w:eastAsia="Times New Roman" w:hAnsi="Times New Roman" w:cs="Times New Roman"/>
          <w:sz w:val="28"/>
          <w:szCs w:val="28"/>
          <w:lang w:eastAsia="bg-BG"/>
        </w:rPr>
        <w:t xml:space="preserve">няма върнати предложения по чл. 78 а НК , при </w:t>
      </w:r>
      <w:r w:rsidRPr="0048106B">
        <w:rPr>
          <w:rFonts w:ascii="Times New Roman" w:eastAsia="Times New Roman" w:hAnsi="Times New Roman" w:cs="Times New Roman"/>
          <w:sz w:val="28"/>
          <w:szCs w:val="28"/>
          <w:lang w:eastAsia="bg-BG"/>
        </w:rPr>
        <w:t xml:space="preserve">2 </w:t>
      </w:r>
      <w:r>
        <w:rPr>
          <w:rFonts w:ascii="Times New Roman" w:eastAsia="Times New Roman" w:hAnsi="Times New Roman" w:cs="Times New Roman"/>
          <w:sz w:val="28"/>
          <w:szCs w:val="28"/>
          <w:lang w:eastAsia="bg-BG"/>
        </w:rPr>
        <w:t>за 2016 г. ,</w:t>
      </w:r>
      <w:r w:rsidRPr="0048106B">
        <w:rPr>
          <w:rFonts w:ascii="Times New Roman" w:eastAsia="Times New Roman" w:hAnsi="Times New Roman" w:cs="Times New Roman"/>
          <w:sz w:val="28"/>
          <w:szCs w:val="28"/>
          <w:lang w:eastAsia="bg-BG"/>
        </w:rPr>
        <w:t xml:space="preserve"> при 1 за 2015 г. ,  4 за 2014 г. , 3бр. за 2013 г., 1 бр. за 2012г. 4 бр. за 2011г./ и </w:t>
      </w:r>
      <w:r w:rsidRPr="00AD21F1">
        <w:rPr>
          <w:rFonts w:ascii="Times New Roman" w:eastAsia="Times New Roman" w:hAnsi="Times New Roman" w:cs="Times New Roman"/>
          <w:sz w:val="28"/>
          <w:szCs w:val="28"/>
          <w:lang w:eastAsia="bg-BG"/>
        </w:rPr>
        <w:t>1</w:t>
      </w:r>
      <w:r w:rsidRPr="0048106B">
        <w:rPr>
          <w:rFonts w:ascii="Times New Roman" w:eastAsia="Times New Roman" w:hAnsi="Times New Roman" w:cs="Times New Roman"/>
          <w:sz w:val="28"/>
          <w:szCs w:val="28"/>
          <w:lang w:eastAsia="bg-BG"/>
        </w:rPr>
        <w:t xml:space="preserve"> бр. </w:t>
      </w:r>
      <w:r>
        <w:rPr>
          <w:rFonts w:ascii="Times New Roman" w:eastAsia="Times New Roman" w:hAnsi="Times New Roman" w:cs="Times New Roman"/>
          <w:sz w:val="28"/>
          <w:szCs w:val="28"/>
          <w:lang w:eastAsia="bg-BG"/>
        </w:rPr>
        <w:t xml:space="preserve">е </w:t>
      </w:r>
      <w:r w:rsidRPr="0048106B">
        <w:rPr>
          <w:rFonts w:ascii="Times New Roman" w:eastAsia="Times New Roman" w:hAnsi="Times New Roman" w:cs="Times New Roman"/>
          <w:sz w:val="28"/>
          <w:szCs w:val="28"/>
          <w:lang w:eastAsia="bg-BG"/>
        </w:rPr>
        <w:t>неодобрено споразумение</w:t>
      </w:r>
      <w:r w:rsidRPr="0048106B">
        <w:rPr>
          <w:rFonts w:ascii="Times New Roman" w:eastAsia="Times New Roman" w:hAnsi="Times New Roman" w:cs="Times New Roman"/>
          <w:sz w:val="24"/>
          <w:szCs w:val="24"/>
          <w:lang w:eastAsia="bg-BG"/>
        </w:rPr>
        <w:t xml:space="preserve"> </w:t>
      </w:r>
      <w:r w:rsidRPr="0048106B">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 xml:space="preserve">при 6 за 2016 г. , </w:t>
      </w:r>
      <w:r w:rsidRPr="0048106B">
        <w:rPr>
          <w:rFonts w:ascii="Times New Roman" w:eastAsia="Times New Roman" w:hAnsi="Times New Roman" w:cs="Times New Roman"/>
          <w:sz w:val="28"/>
          <w:szCs w:val="28"/>
          <w:lang w:eastAsia="bg-BG"/>
        </w:rPr>
        <w:t>при 1 дело за 2015 г. , 3 бр. за 2013 г. и 1 бр.за 2012г./</w:t>
      </w:r>
    </w:p>
    <w:p w:rsidR="00861A6E" w:rsidRPr="0048106B" w:rsidRDefault="00861A6E" w:rsidP="00861A6E">
      <w:pPr>
        <w:spacing w:after="0" w:line="240" w:lineRule="auto"/>
        <w:ind w:firstLine="708"/>
        <w:jc w:val="both"/>
        <w:rPr>
          <w:rFonts w:ascii="Times New Roman" w:eastAsia="Times New Roman" w:hAnsi="Times New Roman" w:cs="Times New Roman"/>
          <w:sz w:val="28"/>
          <w:szCs w:val="28"/>
          <w:lang w:eastAsia="bg-BG"/>
        </w:rPr>
      </w:pPr>
      <w:r w:rsidRPr="0048106B">
        <w:rPr>
          <w:rFonts w:ascii="Times New Roman" w:eastAsia="Times New Roman" w:hAnsi="Times New Roman" w:cs="Times New Roman"/>
          <w:sz w:val="28"/>
          <w:szCs w:val="28"/>
          <w:lang w:eastAsia="bg-BG"/>
        </w:rPr>
        <w:t xml:space="preserve">Причините, съгласно критериите по Приложение № </w:t>
      </w:r>
      <w:r>
        <w:rPr>
          <w:rFonts w:ascii="Times New Roman" w:eastAsia="Times New Roman" w:hAnsi="Times New Roman" w:cs="Times New Roman"/>
          <w:sz w:val="28"/>
          <w:szCs w:val="28"/>
          <w:lang w:eastAsia="bg-BG"/>
        </w:rPr>
        <w:t>5</w:t>
      </w:r>
      <w:r w:rsidRPr="0048106B">
        <w:rPr>
          <w:rFonts w:ascii="Times New Roman" w:eastAsia="Times New Roman" w:hAnsi="Times New Roman" w:cs="Times New Roman"/>
          <w:sz w:val="28"/>
          <w:szCs w:val="28"/>
          <w:lang w:eastAsia="bg-BG"/>
        </w:rPr>
        <w:t xml:space="preserve"> за постановените актове за връщане на дела са, както следва:</w:t>
      </w:r>
    </w:p>
    <w:p w:rsidR="00861A6E" w:rsidRPr="00ED697C" w:rsidRDefault="00861A6E" w:rsidP="00861A6E">
      <w:pPr>
        <w:spacing w:after="0" w:line="240" w:lineRule="auto"/>
        <w:ind w:firstLine="708"/>
        <w:jc w:val="both"/>
        <w:rPr>
          <w:rFonts w:ascii="Times New Roman" w:eastAsia="Times New Roman" w:hAnsi="Times New Roman" w:cs="Times New Roman"/>
          <w:sz w:val="28"/>
          <w:szCs w:val="28"/>
          <w:lang w:eastAsia="bg-BG"/>
        </w:rPr>
      </w:pPr>
      <w:r w:rsidRPr="00ED697C">
        <w:rPr>
          <w:rFonts w:ascii="Times New Roman" w:eastAsia="Times New Roman" w:hAnsi="Times New Roman" w:cs="Times New Roman"/>
          <w:sz w:val="28"/>
          <w:szCs w:val="28"/>
          <w:lang w:eastAsia="bg-BG"/>
        </w:rPr>
        <w:t xml:space="preserve">1. НОХД № 1444/2016 г. по описа на ВРС /ПП № 2067/2015 г. по описа на ВРП – Причина № 2. Връщането на делото се дължи на констатирани от съда пропуски при изготвянето на обвинителния акт, които са в голяма степен са очевидни и са могли да бъдат избегнати при прецизна работа на прокурора. Относно обвинението по чл.216 ал.1 НК съдът е констатирал противоречие между обстоятелствената част и </w:t>
      </w:r>
      <w:proofErr w:type="spellStart"/>
      <w:r w:rsidRPr="00ED697C">
        <w:rPr>
          <w:rFonts w:ascii="Times New Roman" w:eastAsia="Times New Roman" w:hAnsi="Times New Roman" w:cs="Times New Roman"/>
          <w:sz w:val="28"/>
          <w:szCs w:val="28"/>
          <w:lang w:eastAsia="bg-BG"/>
        </w:rPr>
        <w:t>диспозитива</w:t>
      </w:r>
      <w:proofErr w:type="spellEnd"/>
      <w:r w:rsidRPr="00ED697C">
        <w:rPr>
          <w:rFonts w:ascii="Times New Roman" w:eastAsia="Times New Roman" w:hAnsi="Times New Roman" w:cs="Times New Roman"/>
          <w:sz w:val="28"/>
          <w:szCs w:val="28"/>
          <w:lang w:eastAsia="bg-BG"/>
        </w:rPr>
        <w:t xml:space="preserve"> на обвинителния акт относно това дали </w:t>
      </w:r>
      <w:proofErr w:type="spellStart"/>
      <w:r w:rsidRPr="00ED697C">
        <w:rPr>
          <w:rFonts w:ascii="Times New Roman" w:eastAsia="Times New Roman" w:hAnsi="Times New Roman" w:cs="Times New Roman"/>
          <w:sz w:val="28"/>
          <w:szCs w:val="28"/>
          <w:lang w:eastAsia="bg-BG"/>
        </w:rPr>
        <w:t>процесната</w:t>
      </w:r>
      <w:proofErr w:type="spellEnd"/>
      <w:r w:rsidRPr="00ED697C">
        <w:rPr>
          <w:rFonts w:ascii="Times New Roman" w:eastAsia="Times New Roman" w:hAnsi="Times New Roman" w:cs="Times New Roman"/>
          <w:sz w:val="28"/>
          <w:szCs w:val="28"/>
          <w:lang w:eastAsia="bg-BG"/>
        </w:rPr>
        <w:t xml:space="preserve"> постройка е собственост единствено на В.Л.Я. , или и на Д.В.Я.</w:t>
      </w:r>
    </w:p>
    <w:p w:rsidR="00861A6E" w:rsidRPr="00ED697C" w:rsidRDefault="00861A6E" w:rsidP="00861A6E">
      <w:pPr>
        <w:spacing w:after="0" w:line="240" w:lineRule="auto"/>
        <w:ind w:firstLine="708"/>
        <w:jc w:val="both"/>
        <w:rPr>
          <w:rFonts w:ascii="Times New Roman" w:eastAsia="Times New Roman" w:hAnsi="Times New Roman" w:cs="Times New Roman"/>
          <w:sz w:val="28"/>
          <w:szCs w:val="28"/>
          <w:lang w:eastAsia="bg-BG"/>
        </w:rPr>
      </w:pPr>
      <w:r w:rsidRPr="00ED697C">
        <w:rPr>
          <w:rFonts w:ascii="Times New Roman" w:eastAsia="Times New Roman" w:hAnsi="Times New Roman" w:cs="Times New Roman"/>
          <w:sz w:val="28"/>
          <w:szCs w:val="28"/>
          <w:lang w:eastAsia="bg-BG"/>
        </w:rPr>
        <w:t xml:space="preserve">2. НОХД № 4/2017 г. по описа на ВРС /ПП № 735/2016 г. по описа на ВРП – Причина № 1. Връщането на делото се дължи на допуснато на досъдебното производство </w:t>
      </w:r>
      <w:proofErr w:type="spellStart"/>
      <w:r w:rsidRPr="00ED697C">
        <w:rPr>
          <w:rFonts w:ascii="Times New Roman" w:eastAsia="Times New Roman" w:hAnsi="Times New Roman" w:cs="Times New Roman"/>
          <w:sz w:val="28"/>
          <w:szCs w:val="28"/>
          <w:lang w:eastAsia="bg-BG"/>
        </w:rPr>
        <w:t>отстранимо</w:t>
      </w:r>
      <w:proofErr w:type="spellEnd"/>
      <w:r w:rsidRPr="00ED697C">
        <w:rPr>
          <w:rFonts w:ascii="Times New Roman" w:eastAsia="Times New Roman" w:hAnsi="Times New Roman" w:cs="Times New Roman"/>
          <w:sz w:val="28"/>
          <w:szCs w:val="28"/>
          <w:lang w:eastAsia="bg-BG"/>
        </w:rPr>
        <w:t xml:space="preserve"> съществено нарушение на процесуални правила в хода на разследването, довело до ограничаване на процесуалните права на: обвиняем </w:t>
      </w:r>
      <w:r w:rsidRPr="00ED697C">
        <w:rPr>
          <w:rFonts w:ascii="Times New Roman" w:eastAsia="Times New Roman" w:hAnsi="Times New Roman" w:cs="Times New Roman"/>
          <w:sz w:val="28"/>
          <w:szCs w:val="28"/>
          <w:lang w:eastAsia="bg-BG"/>
        </w:rPr>
        <w:lastRenderedPageBreak/>
        <w:t>и/или негов защитник, като развитието на делото в голяма степен е било предвидимо и е могло да бъде избегнато при прецизна работа на разследващия орган и наблюдаващия прокурор. Съдът е констатирал, че подсъдимият страда от психически недостатък, който му пречи да се защитава сам, което съставлява основание по чл.94 ал.1 т.2 НПК за задължително участие на защитник, но на досъдебното производство такъв не е бил назначен</w:t>
      </w:r>
    </w:p>
    <w:p w:rsidR="00861A6E" w:rsidRPr="00ED697C" w:rsidRDefault="00861A6E" w:rsidP="00861A6E">
      <w:pPr>
        <w:spacing w:after="0" w:line="240" w:lineRule="auto"/>
        <w:ind w:firstLine="708"/>
        <w:jc w:val="both"/>
        <w:rPr>
          <w:rFonts w:ascii="Times New Roman" w:eastAsia="Times New Roman" w:hAnsi="Times New Roman" w:cs="Times New Roman"/>
          <w:sz w:val="28"/>
          <w:szCs w:val="28"/>
          <w:lang w:eastAsia="bg-BG"/>
        </w:rPr>
      </w:pPr>
      <w:r w:rsidRPr="00ED697C">
        <w:rPr>
          <w:rFonts w:ascii="Times New Roman" w:eastAsia="Times New Roman" w:hAnsi="Times New Roman" w:cs="Times New Roman"/>
          <w:sz w:val="28"/>
          <w:szCs w:val="28"/>
          <w:lang w:eastAsia="bg-BG"/>
        </w:rPr>
        <w:t xml:space="preserve">3.НОХД № 90/2017 г. по описа на ВРС /ПП № 4120/2009 г. по описа на ВРП –Причина № 1. Връщането на делото се дължи на допуснато на досъдебното производство </w:t>
      </w:r>
      <w:proofErr w:type="spellStart"/>
      <w:r w:rsidRPr="00ED697C">
        <w:rPr>
          <w:rFonts w:ascii="Times New Roman" w:eastAsia="Times New Roman" w:hAnsi="Times New Roman" w:cs="Times New Roman"/>
          <w:sz w:val="28"/>
          <w:szCs w:val="28"/>
          <w:lang w:eastAsia="bg-BG"/>
        </w:rPr>
        <w:t>отстранимо</w:t>
      </w:r>
      <w:proofErr w:type="spellEnd"/>
      <w:r w:rsidRPr="00ED697C">
        <w:rPr>
          <w:rFonts w:ascii="Times New Roman" w:eastAsia="Times New Roman" w:hAnsi="Times New Roman" w:cs="Times New Roman"/>
          <w:sz w:val="28"/>
          <w:szCs w:val="28"/>
          <w:lang w:eastAsia="bg-BG"/>
        </w:rPr>
        <w:t xml:space="preserve"> съществено нарушение на процесуални правила в хода на разследването, довело до ограничаване на процесуалните права на пострадал /негови наследници/, като развитието на делото в голяма степен е било предвидимо и е могло да бъде избегнато при прецизна работа на разследващия орган и наблюдаващия прокурор. При настъпила смърт на един от пострадалите, на досъдебното производство е пропуснат разпит и запознаване със съответните права на наследниците.</w:t>
      </w:r>
    </w:p>
    <w:p w:rsidR="00861A6E" w:rsidRPr="00ED697C" w:rsidRDefault="00861A6E" w:rsidP="00861A6E">
      <w:pPr>
        <w:spacing w:after="0" w:line="240" w:lineRule="auto"/>
        <w:ind w:firstLine="708"/>
        <w:jc w:val="both"/>
        <w:rPr>
          <w:rFonts w:ascii="Times New Roman" w:eastAsia="Times New Roman" w:hAnsi="Times New Roman" w:cs="Times New Roman"/>
          <w:sz w:val="28"/>
          <w:szCs w:val="28"/>
          <w:lang w:eastAsia="bg-BG"/>
        </w:rPr>
      </w:pPr>
      <w:r w:rsidRPr="00ED697C">
        <w:rPr>
          <w:rFonts w:ascii="Times New Roman" w:eastAsia="Times New Roman" w:hAnsi="Times New Roman" w:cs="Times New Roman"/>
          <w:sz w:val="28"/>
          <w:szCs w:val="28"/>
          <w:lang w:eastAsia="bg-BG"/>
        </w:rPr>
        <w:t>4.НОХД № 297/2017 г. по описа на ВРС /ПП № 2423/2016 г. по описа на ВРП –</w:t>
      </w:r>
    </w:p>
    <w:p w:rsidR="00861A6E" w:rsidRPr="00ED697C" w:rsidRDefault="00861A6E" w:rsidP="00861A6E">
      <w:pPr>
        <w:spacing w:after="0" w:line="240" w:lineRule="auto"/>
        <w:ind w:firstLine="708"/>
        <w:jc w:val="both"/>
        <w:rPr>
          <w:rFonts w:ascii="Times New Roman" w:eastAsia="Times New Roman" w:hAnsi="Times New Roman" w:cs="Times New Roman"/>
          <w:sz w:val="28"/>
          <w:szCs w:val="28"/>
          <w:lang w:eastAsia="bg-BG"/>
        </w:rPr>
      </w:pPr>
      <w:r w:rsidRPr="00ED697C">
        <w:rPr>
          <w:rFonts w:ascii="Times New Roman" w:eastAsia="Times New Roman" w:hAnsi="Times New Roman" w:cs="Times New Roman"/>
          <w:sz w:val="28"/>
          <w:szCs w:val="28"/>
          <w:lang w:eastAsia="bg-BG"/>
        </w:rPr>
        <w:t xml:space="preserve">Причина № 1. Връщането на делото се дължи на допуснато на досъдебното производство </w:t>
      </w:r>
      <w:proofErr w:type="spellStart"/>
      <w:r w:rsidRPr="00ED697C">
        <w:rPr>
          <w:rFonts w:ascii="Times New Roman" w:eastAsia="Times New Roman" w:hAnsi="Times New Roman" w:cs="Times New Roman"/>
          <w:sz w:val="28"/>
          <w:szCs w:val="28"/>
          <w:lang w:eastAsia="bg-BG"/>
        </w:rPr>
        <w:t>отстранимо</w:t>
      </w:r>
      <w:proofErr w:type="spellEnd"/>
      <w:r w:rsidRPr="00ED697C">
        <w:rPr>
          <w:rFonts w:ascii="Times New Roman" w:eastAsia="Times New Roman" w:hAnsi="Times New Roman" w:cs="Times New Roman"/>
          <w:sz w:val="28"/>
          <w:szCs w:val="28"/>
          <w:lang w:eastAsia="bg-BG"/>
        </w:rPr>
        <w:t xml:space="preserve"> съществено нарушение на процесуални правила в хода на разследването, довело до ограничаване на процесуалните права на пострадал /негови наследници/, като развитието на делото в голяма степен е било предвидимо и е могло да бъде избегнато при прецизна работа на разследващия орган и наблюдаващия прокурор. При повдигнато обвинение за престъпление по чл.325 НК съдът е констатирал, че с правата на пострадал са били запознати само част от лицата, спрямо които са били отправени псувни – част от хулиганските действия и ето защо е прието, че са били ограничени техни процесуални права. </w:t>
      </w:r>
    </w:p>
    <w:p w:rsidR="00861A6E" w:rsidRPr="00ED697C" w:rsidRDefault="00861A6E" w:rsidP="00861A6E">
      <w:pPr>
        <w:spacing w:after="0" w:line="240" w:lineRule="auto"/>
        <w:ind w:firstLine="708"/>
        <w:jc w:val="both"/>
        <w:rPr>
          <w:rFonts w:ascii="Times New Roman" w:eastAsia="Times New Roman" w:hAnsi="Times New Roman" w:cs="Times New Roman"/>
          <w:sz w:val="28"/>
          <w:szCs w:val="28"/>
          <w:lang w:eastAsia="bg-BG"/>
        </w:rPr>
      </w:pPr>
      <w:r w:rsidRPr="00ED697C">
        <w:rPr>
          <w:rFonts w:ascii="Times New Roman" w:eastAsia="Times New Roman" w:hAnsi="Times New Roman" w:cs="Times New Roman"/>
          <w:sz w:val="28"/>
          <w:szCs w:val="28"/>
          <w:lang w:eastAsia="bg-BG"/>
        </w:rPr>
        <w:t xml:space="preserve">5.НОХД № 178/2016 г. по описа на РС – Перник /ПП № 2101/2015 г. по описа на ВРП/ </w:t>
      </w:r>
    </w:p>
    <w:p w:rsidR="00861A6E" w:rsidRPr="00ED697C" w:rsidRDefault="00861A6E" w:rsidP="00861A6E">
      <w:pPr>
        <w:spacing w:after="0" w:line="240" w:lineRule="auto"/>
        <w:ind w:firstLine="708"/>
        <w:jc w:val="both"/>
        <w:rPr>
          <w:rFonts w:ascii="Times New Roman" w:eastAsia="Times New Roman" w:hAnsi="Times New Roman" w:cs="Times New Roman"/>
          <w:sz w:val="28"/>
          <w:szCs w:val="28"/>
          <w:lang w:eastAsia="bg-BG"/>
        </w:rPr>
      </w:pPr>
      <w:r w:rsidRPr="00ED697C">
        <w:rPr>
          <w:rFonts w:ascii="Times New Roman" w:eastAsia="Times New Roman" w:hAnsi="Times New Roman" w:cs="Times New Roman"/>
          <w:sz w:val="28"/>
          <w:szCs w:val="28"/>
          <w:lang w:eastAsia="bg-BG"/>
        </w:rPr>
        <w:t xml:space="preserve">Причина № 1. Връщането на делото се дължи на допуснато на досъдебното производство </w:t>
      </w:r>
      <w:proofErr w:type="spellStart"/>
      <w:r w:rsidRPr="00ED697C">
        <w:rPr>
          <w:rFonts w:ascii="Times New Roman" w:eastAsia="Times New Roman" w:hAnsi="Times New Roman" w:cs="Times New Roman"/>
          <w:sz w:val="28"/>
          <w:szCs w:val="28"/>
          <w:lang w:eastAsia="bg-BG"/>
        </w:rPr>
        <w:t>отстранимо</w:t>
      </w:r>
      <w:proofErr w:type="spellEnd"/>
      <w:r w:rsidRPr="00ED697C">
        <w:rPr>
          <w:rFonts w:ascii="Times New Roman" w:eastAsia="Times New Roman" w:hAnsi="Times New Roman" w:cs="Times New Roman"/>
          <w:sz w:val="28"/>
          <w:szCs w:val="28"/>
          <w:lang w:eastAsia="bg-BG"/>
        </w:rPr>
        <w:t xml:space="preserve"> съществено нарушение на процесуални правила в хода на разследването, довело до ограничаване на процесуалните права на пострадал /негови наследници/, като развитието на делото в голяма степен е било предвидимо и е могло да бъде избегнато при прецизна работа на разследващия орган и наблюдаващия прокурор. Съдът е приел, че при повдигане на обвинение на ДП е пропуснато цифрово отразяване на обстоятелствата по чл.202 ал.2 т.3 от НК, макар в обстоятелствената част да е изложена хипотеза на присвоени средства, предоставени от ЕС на българската държава. Допълнително съдът е намерил, че при отразяването на обективните признаци от състава по чл.316 НК следва да се опишат и елементите на престъплението, с което това посегателство се свързва. Тези нарушения според съдебния състав са били възпроизведени в обвинителния акт и така са засегнали правото на защита на обвиняемия.</w:t>
      </w:r>
    </w:p>
    <w:p w:rsidR="00861A6E" w:rsidRPr="00ED697C" w:rsidRDefault="00861A6E" w:rsidP="00861A6E">
      <w:pPr>
        <w:spacing w:after="0" w:line="240" w:lineRule="auto"/>
        <w:ind w:firstLine="708"/>
        <w:jc w:val="both"/>
        <w:rPr>
          <w:rFonts w:ascii="Times New Roman" w:eastAsia="Times New Roman" w:hAnsi="Times New Roman" w:cs="Times New Roman"/>
          <w:sz w:val="28"/>
          <w:szCs w:val="28"/>
          <w:lang w:eastAsia="bg-BG"/>
        </w:rPr>
      </w:pPr>
      <w:r w:rsidRPr="00ED697C">
        <w:rPr>
          <w:rFonts w:ascii="Times New Roman" w:eastAsia="Times New Roman" w:hAnsi="Times New Roman" w:cs="Times New Roman"/>
          <w:sz w:val="28"/>
          <w:szCs w:val="28"/>
          <w:lang w:eastAsia="bg-BG"/>
        </w:rPr>
        <w:t xml:space="preserve">6.НОХД № 376/2017 г. по описа на ВРС /ПП № 994/2016 г. по описа на ВРП/ - обвинителен акт/ в сила: 26.07.2017 г.Причина № 2. Връщането на делото се дължи на констатирани от съда пропуски при изготвянето на обвинителния акт, които са в голяма степен са очевидни и са могли да бъдат избегнати при прецизна </w:t>
      </w:r>
      <w:r w:rsidRPr="00ED697C">
        <w:rPr>
          <w:rFonts w:ascii="Times New Roman" w:eastAsia="Times New Roman" w:hAnsi="Times New Roman" w:cs="Times New Roman"/>
          <w:sz w:val="28"/>
          <w:szCs w:val="28"/>
          <w:lang w:eastAsia="bg-BG"/>
        </w:rPr>
        <w:lastRenderedPageBreak/>
        <w:t>работа на прокурора. Съдът е приел, че в обвинителния акт липсват достатъчно констатации относно релевантни факти като налични пътни платна и ленти, разположение на МПС, конкретни условия на видимост, момент на възникване на опасността, действия на боравене с уредите за управление и т.н., довели до неяснота на механизъм на настъпване на ПТП, конкретното участие на обвиняемия в него, виновното причиняване и дали последното е било в резултат именно на посоченото правило за движение по чл.20 ал.2 ЗДвП.</w:t>
      </w:r>
    </w:p>
    <w:p w:rsidR="00861A6E" w:rsidRPr="00ED697C" w:rsidRDefault="00861A6E" w:rsidP="00861A6E">
      <w:pPr>
        <w:spacing w:after="0" w:line="240" w:lineRule="auto"/>
        <w:ind w:firstLine="708"/>
        <w:jc w:val="both"/>
        <w:rPr>
          <w:rFonts w:ascii="Times New Roman" w:eastAsia="Times New Roman" w:hAnsi="Times New Roman" w:cs="Times New Roman"/>
          <w:sz w:val="28"/>
          <w:szCs w:val="28"/>
          <w:lang w:eastAsia="bg-BG"/>
        </w:rPr>
      </w:pPr>
      <w:r w:rsidRPr="00ED697C">
        <w:rPr>
          <w:rFonts w:ascii="Times New Roman" w:eastAsia="Times New Roman" w:hAnsi="Times New Roman" w:cs="Times New Roman"/>
          <w:sz w:val="28"/>
          <w:szCs w:val="28"/>
          <w:lang w:eastAsia="bg-BG"/>
        </w:rPr>
        <w:t>7.НОХД № 1388/2016 г. по описа на ВРС /ПП № 288/2016 г. по описа на ВРП/ - обвинителен акт /в сила 09.10.2017  г. Причина № 2. Връщането на делото се дължи на констатирани от съда пропуски при изготвянето на обвинителния акт, които са в голяма степен са очевидни и са могли да бъдат избегнати при прецизна работа на прокурора. Съдът е приел, че в обвинителния акт следва да се уточни дали е имало уговорка между подсъдимия  и останалите осъдени лица, в какво се е изразявала същата по отношението на участието на Рангелов и имало ли е съгласие за материално облагодетелстване на последния. Липсата на яснота в тази насока е довела до непълно формулирана фактическа обстановка, имаща отношение към повдигнатото обвинение.</w:t>
      </w:r>
    </w:p>
    <w:p w:rsidR="00861A6E" w:rsidRPr="00ED697C" w:rsidRDefault="00861A6E" w:rsidP="00861A6E">
      <w:pPr>
        <w:spacing w:after="0" w:line="240" w:lineRule="auto"/>
        <w:ind w:firstLine="708"/>
        <w:jc w:val="both"/>
        <w:rPr>
          <w:rFonts w:ascii="Times New Roman" w:eastAsia="Times New Roman" w:hAnsi="Times New Roman" w:cs="Times New Roman"/>
          <w:sz w:val="28"/>
          <w:szCs w:val="28"/>
          <w:lang w:eastAsia="bg-BG"/>
        </w:rPr>
      </w:pPr>
      <w:r w:rsidRPr="00ED697C">
        <w:rPr>
          <w:rFonts w:ascii="Times New Roman" w:eastAsia="Times New Roman" w:hAnsi="Times New Roman" w:cs="Times New Roman"/>
          <w:sz w:val="28"/>
          <w:szCs w:val="28"/>
          <w:lang w:eastAsia="bg-BG"/>
        </w:rPr>
        <w:t>8.НОХД № 1044/2017 г. – по описа на ВРС /ПП № 2245/2017 г. по описа на ВРП/ - неодобрено споразумение – в сила: 13.10.2017 г.</w:t>
      </w:r>
    </w:p>
    <w:p w:rsidR="00861A6E" w:rsidRPr="00ED697C" w:rsidRDefault="00861A6E" w:rsidP="00861A6E">
      <w:pPr>
        <w:spacing w:after="0" w:line="240" w:lineRule="auto"/>
        <w:ind w:firstLine="708"/>
        <w:jc w:val="both"/>
        <w:rPr>
          <w:rFonts w:ascii="Times New Roman" w:eastAsia="Times New Roman" w:hAnsi="Times New Roman" w:cs="Times New Roman"/>
          <w:sz w:val="28"/>
          <w:szCs w:val="28"/>
          <w:lang w:eastAsia="bg-BG"/>
        </w:rPr>
      </w:pPr>
      <w:r w:rsidRPr="00ED697C">
        <w:rPr>
          <w:rFonts w:ascii="Times New Roman" w:eastAsia="Times New Roman" w:hAnsi="Times New Roman" w:cs="Times New Roman"/>
          <w:sz w:val="28"/>
          <w:szCs w:val="28"/>
          <w:lang w:eastAsia="bg-BG"/>
        </w:rPr>
        <w:t>Причина № 4 т. 2  Връщането на делото се дължи на неодобрено от съда споразумение, внесено по реда на чл.382 НПК, поради несъгласие на съда с квалификацията на деянието или с вида или размера на предложеното наказание, както и при несъгласие на прокурора или обвиняемия и неговия защитник с предложеното от съда наказание. Съдът е приел, че съвкупността между престъпленията по чл.345, ал.1 НК и по чл.345 ал.2 НК, е неясна, т.к. служенето с неистински ДКН е станало чрез управление на нерегистрирано МПС.</w:t>
      </w:r>
    </w:p>
    <w:p w:rsidR="00861A6E" w:rsidRPr="0048106B" w:rsidRDefault="00861A6E" w:rsidP="00861A6E">
      <w:pPr>
        <w:spacing w:after="0" w:line="240" w:lineRule="auto"/>
        <w:ind w:firstLine="708"/>
        <w:jc w:val="both"/>
        <w:rPr>
          <w:rFonts w:ascii="Times New Roman" w:eastAsia="Times New Roman" w:hAnsi="Times New Roman" w:cs="Times New Roman"/>
          <w:sz w:val="28"/>
          <w:szCs w:val="28"/>
          <w:lang w:eastAsia="bg-BG"/>
        </w:rPr>
      </w:pPr>
      <w:r w:rsidRPr="0048106B">
        <w:rPr>
          <w:rFonts w:ascii="Times New Roman" w:eastAsia="Times New Roman" w:hAnsi="Times New Roman" w:cs="Times New Roman"/>
          <w:sz w:val="28"/>
          <w:szCs w:val="28"/>
          <w:lang w:eastAsia="bg-BG"/>
        </w:rPr>
        <w:t>За 201</w:t>
      </w:r>
      <w:r>
        <w:rPr>
          <w:rFonts w:ascii="Times New Roman" w:eastAsia="Times New Roman" w:hAnsi="Times New Roman" w:cs="Times New Roman"/>
          <w:sz w:val="28"/>
          <w:szCs w:val="28"/>
          <w:lang w:eastAsia="bg-BG"/>
        </w:rPr>
        <w:t>7</w:t>
      </w:r>
      <w:r w:rsidRPr="0048106B">
        <w:rPr>
          <w:rFonts w:ascii="Times New Roman" w:eastAsia="Times New Roman" w:hAnsi="Times New Roman" w:cs="Times New Roman"/>
          <w:sz w:val="28"/>
          <w:szCs w:val="28"/>
          <w:lang w:eastAsia="bg-BG"/>
        </w:rPr>
        <w:t xml:space="preserve"> г. относителния дял на върнатите от внесените в съда прокурорски актове е </w:t>
      </w:r>
      <w:r>
        <w:rPr>
          <w:rFonts w:ascii="Times New Roman" w:eastAsia="Times New Roman" w:hAnsi="Times New Roman" w:cs="Times New Roman"/>
          <w:sz w:val="28"/>
          <w:szCs w:val="28"/>
          <w:lang w:eastAsia="bg-BG"/>
        </w:rPr>
        <w:t xml:space="preserve">2,4 </w:t>
      </w:r>
      <w:r w:rsidRPr="0048106B">
        <w:rPr>
          <w:rFonts w:ascii="Times New Roman" w:eastAsia="Times New Roman" w:hAnsi="Times New Roman" w:cs="Times New Roman"/>
          <w:sz w:val="28"/>
          <w:szCs w:val="28"/>
          <w:lang w:eastAsia="bg-BG"/>
        </w:rPr>
        <w:t xml:space="preserve">%   , </w:t>
      </w:r>
      <w:r>
        <w:rPr>
          <w:rFonts w:ascii="Times New Roman" w:eastAsia="Times New Roman" w:hAnsi="Times New Roman" w:cs="Times New Roman"/>
          <w:sz w:val="28"/>
          <w:szCs w:val="28"/>
          <w:lang w:eastAsia="bg-BG"/>
        </w:rPr>
        <w:t xml:space="preserve">при 4,37 % за 2016 г. , </w:t>
      </w:r>
      <w:r w:rsidRPr="0048106B">
        <w:rPr>
          <w:rFonts w:ascii="Times New Roman" w:eastAsia="Times New Roman" w:hAnsi="Times New Roman" w:cs="Times New Roman"/>
          <w:sz w:val="28"/>
          <w:szCs w:val="28"/>
          <w:lang w:eastAsia="bg-BG"/>
        </w:rPr>
        <w:t>при 0,84% за 2015 г. , при 2,53 % за 2014 г. ,  при 3,71 % за 2013 г.,  3 % за 2012г.,  2.5%</w:t>
      </w:r>
      <w:r w:rsidRPr="0048106B">
        <w:rPr>
          <w:rFonts w:ascii="Times New Roman" w:eastAsia="Times New Roman" w:hAnsi="Times New Roman" w:cs="Times New Roman"/>
          <w:b/>
          <w:sz w:val="28"/>
          <w:szCs w:val="28"/>
          <w:lang w:eastAsia="bg-BG"/>
        </w:rPr>
        <w:t xml:space="preserve"> </w:t>
      </w:r>
      <w:r w:rsidRPr="0048106B">
        <w:rPr>
          <w:rFonts w:ascii="Times New Roman" w:eastAsia="Times New Roman" w:hAnsi="Times New Roman" w:cs="Times New Roman"/>
          <w:sz w:val="28"/>
          <w:szCs w:val="28"/>
          <w:lang w:eastAsia="bg-BG"/>
        </w:rPr>
        <w:t>за 2011г</w:t>
      </w:r>
      <w:r w:rsidRPr="0048106B">
        <w:rPr>
          <w:rFonts w:ascii="Times New Roman" w:eastAsia="Times New Roman" w:hAnsi="Times New Roman" w:cs="Times New Roman"/>
          <w:b/>
          <w:sz w:val="28"/>
          <w:szCs w:val="28"/>
          <w:lang w:eastAsia="bg-BG"/>
        </w:rPr>
        <w:t xml:space="preserve">. </w:t>
      </w:r>
      <w:r w:rsidRPr="0048106B">
        <w:rPr>
          <w:rFonts w:ascii="Times New Roman" w:eastAsia="Times New Roman" w:hAnsi="Times New Roman" w:cs="Times New Roman"/>
          <w:sz w:val="28"/>
          <w:szCs w:val="28"/>
          <w:lang w:eastAsia="bg-BG"/>
        </w:rPr>
        <w:t>За сравнение през</w:t>
      </w:r>
      <w:r>
        <w:rPr>
          <w:rFonts w:ascii="Times New Roman" w:eastAsia="Times New Roman" w:hAnsi="Times New Roman" w:cs="Times New Roman"/>
          <w:sz w:val="28"/>
          <w:szCs w:val="28"/>
          <w:lang w:eastAsia="bg-BG"/>
        </w:rPr>
        <w:t xml:space="preserve"> 2010г. съотношението е 5.34% /</w:t>
      </w:r>
      <w:r w:rsidRPr="0048106B">
        <w:rPr>
          <w:rFonts w:ascii="Times New Roman" w:eastAsia="Times New Roman" w:hAnsi="Times New Roman" w:cs="Times New Roman"/>
          <w:sz w:val="28"/>
          <w:szCs w:val="28"/>
          <w:lang w:eastAsia="bg-BG"/>
        </w:rPr>
        <w:t xml:space="preserve">внесени прокурорски актове – 561, върнати от съда – 30 /. Т.е. наблюдава се тенденция за значително </w:t>
      </w:r>
      <w:r>
        <w:rPr>
          <w:rFonts w:ascii="Times New Roman" w:eastAsia="Times New Roman" w:hAnsi="Times New Roman" w:cs="Times New Roman"/>
          <w:sz w:val="28"/>
          <w:szCs w:val="28"/>
          <w:lang w:eastAsia="bg-BG"/>
        </w:rPr>
        <w:t>намаляване</w:t>
      </w:r>
      <w:r w:rsidRPr="0048106B">
        <w:rPr>
          <w:rFonts w:ascii="Times New Roman" w:eastAsia="Times New Roman" w:hAnsi="Times New Roman" w:cs="Times New Roman"/>
          <w:sz w:val="28"/>
          <w:szCs w:val="28"/>
          <w:lang w:eastAsia="bg-BG"/>
        </w:rPr>
        <w:t xml:space="preserve"> броя на върнатите актове от съда в сравнение с предишни</w:t>
      </w:r>
      <w:r>
        <w:rPr>
          <w:rFonts w:ascii="Times New Roman" w:eastAsia="Times New Roman" w:hAnsi="Times New Roman" w:cs="Times New Roman"/>
          <w:sz w:val="28"/>
          <w:szCs w:val="28"/>
          <w:lang w:eastAsia="bg-BG"/>
        </w:rPr>
        <w:t xml:space="preserve">я </w:t>
      </w:r>
      <w:r w:rsidRPr="0048106B">
        <w:rPr>
          <w:rFonts w:ascii="Times New Roman" w:eastAsia="Times New Roman" w:hAnsi="Times New Roman" w:cs="Times New Roman"/>
          <w:sz w:val="28"/>
          <w:szCs w:val="28"/>
          <w:lang w:eastAsia="bg-BG"/>
        </w:rPr>
        <w:t>отчет</w:t>
      </w:r>
      <w:r>
        <w:rPr>
          <w:rFonts w:ascii="Times New Roman" w:eastAsia="Times New Roman" w:hAnsi="Times New Roman" w:cs="Times New Roman"/>
          <w:sz w:val="28"/>
          <w:szCs w:val="28"/>
          <w:lang w:eastAsia="bg-BG"/>
        </w:rPr>
        <w:t>ен</w:t>
      </w:r>
      <w:r w:rsidRPr="0048106B">
        <w:rPr>
          <w:rFonts w:ascii="Times New Roman" w:eastAsia="Times New Roman" w:hAnsi="Times New Roman" w:cs="Times New Roman"/>
          <w:sz w:val="28"/>
          <w:szCs w:val="28"/>
          <w:lang w:eastAsia="bg-BG"/>
        </w:rPr>
        <w:t xml:space="preserve"> период . </w:t>
      </w:r>
    </w:p>
    <w:p w:rsidR="00861A6E" w:rsidRDefault="00861A6E" w:rsidP="00861A6E">
      <w:pPr>
        <w:spacing w:after="0" w:line="240" w:lineRule="auto"/>
        <w:ind w:firstLine="720"/>
        <w:jc w:val="both"/>
        <w:rPr>
          <w:rFonts w:ascii="Times New Roman" w:eastAsia="Times New Roman" w:hAnsi="Times New Roman" w:cs="Times New Roman"/>
          <w:sz w:val="28"/>
          <w:szCs w:val="28"/>
          <w:lang w:eastAsia="bg-BG"/>
        </w:rPr>
      </w:pPr>
      <w:r w:rsidRPr="0048106B">
        <w:rPr>
          <w:rFonts w:ascii="Times New Roman" w:eastAsia="Times New Roman" w:hAnsi="Times New Roman" w:cs="Times New Roman"/>
          <w:sz w:val="28"/>
          <w:szCs w:val="28"/>
          <w:lang w:eastAsia="bg-BG"/>
        </w:rPr>
        <w:t xml:space="preserve">През периода са били върнати общо </w:t>
      </w:r>
      <w:r>
        <w:rPr>
          <w:rFonts w:ascii="Times New Roman" w:eastAsia="Times New Roman" w:hAnsi="Times New Roman" w:cs="Times New Roman"/>
          <w:sz w:val="28"/>
          <w:szCs w:val="28"/>
          <w:lang w:eastAsia="bg-BG"/>
        </w:rPr>
        <w:t>7</w:t>
      </w:r>
      <w:r w:rsidRPr="0048106B">
        <w:rPr>
          <w:rFonts w:ascii="Times New Roman" w:eastAsia="Times New Roman" w:hAnsi="Times New Roman" w:cs="Times New Roman"/>
          <w:sz w:val="28"/>
          <w:szCs w:val="28"/>
          <w:lang w:eastAsia="bg-BG"/>
        </w:rPr>
        <w:t xml:space="preserve"> дела по обвинителни актове </w:t>
      </w:r>
      <w:r>
        <w:rPr>
          <w:rFonts w:ascii="Times New Roman" w:eastAsia="Times New Roman" w:hAnsi="Times New Roman" w:cs="Times New Roman"/>
          <w:sz w:val="28"/>
          <w:szCs w:val="28"/>
          <w:lang w:eastAsia="bg-BG"/>
        </w:rPr>
        <w:t>– при 11 за 2016 г.</w:t>
      </w:r>
      <w:r w:rsidRPr="0048106B">
        <w:rPr>
          <w:rFonts w:ascii="Times New Roman" w:eastAsia="Times New Roman" w:hAnsi="Times New Roman" w:cs="Times New Roman"/>
          <w:sz w:val="28"/>
          <w:szCs w:val="28"/>
          <w:lang w:eastAsia="bg-BG"/>
        </w:rPr>
        <w:t xml:space="preserve"> </w:t>
      </w:r>
    </w:p>
    <w:p w:rsidR="00861A6E" w:rsidRDefault="00861A6E" w:rsidP="00861A6E">
      <w:pPr>
        <w:spacing w:after="0" w:line="240" w:lineRule="auto"/>
        <w:ind w:firstLine="720"/>
        <w:jc w:val="both"/>
        <w:rPr>
          <w:rFonts w:ascii="Times New Roman" w:eastAsia="Times New Roman" w:hAnsi="Times New Roman" w:cs="Times New Roman"/>
          <w:sz w:val="28"/>
          <w:szCs w:val="28"/>
          <w:lang w:val="en-US" w:eastAsia="bg-BG"/>
        </w:rPr>
      </w:pPr>
      <w:r w:rsidRPr="0048106B">
        <w:rPr>
          <w:rFonts w:ascii="Times New Roman" w:eastAsia="Times New Roman" w:hAnsi="Times New Roman" w:cs="Times New Roman"/>
          <w:sz w:val="28"/>
          <w:szCs w:val="28"/>
          <w:lang w:eastAsia="bg-BG"/>
        </w:rPr>
        <w:t xml:space="preserve">Относителният дял на върнатите от съда обвинителни актове спрямо постановените решения по внесени обвинителни актове </w:t>
      </w:r>
      <w:r>
        <w:rPr>
          <w:rFonts w:ascii="Times New Roman" w:eastAsia="Times New Roman" w:hAnsi="Times New Roman" w:cs="Times New Roman"/>
          <w:sz w:val="28"/>
          <w:szCs w:val="28"/>
          <w:lang w:eastAsia="bg-BG"/>
        </w:rPr>
        <w:t xml:space="preserve">е 7 %, като </w:t>
      </w:r>
      <w:r w:rsidRPr="0048106B">
        <w:rPr>
          <w:rFonts w:ascii="Times New Roman" w:eastAsia="Times New Roman" w:hAnsi="Times New Roman" w:cs="Times New Roman"/>
          <w:sz w:val="28"/>
          <w:szCs w:val="28"/>
          <w:lang w:eastAsia="bg-BG"/>
        </w:rPr>
        <w:t xml:space="preserve">за 2016 г. е  6,7 %. </w:t>
      </w:r>
      <w:r>
        <w:rPr>
          <w:rFonts w:ascii="Times New Roman" w:eastAsia="Times New Roman" w:hAnsi="Times New Roman" w:cs="Times New Roman"/>
          <w:sz w:val="28"/>
          <w:szCs w:val="28"/>
          <w:lang w:eastAsia="bg-BG"/>
        </w:rPr>
        <w:t>,</w:t>
      </w:r>
      <w:r w:rsidRPr="0048106B">
        <w:rPr>
          <w:rFonts w:ascii="Times New Roman" w:eastAsia="Times New Roman" w:hAnsi="Times New Roman" w:cs="Times New Roman"/>
          <w:sz w:val="28"/>
          <w:szCs w:val="28"/>
          <w:lang w:eastAsia="bg-BG"/>
        </w:rPr>
        <w:t xml:space="preserve">  за 2015 г. е 0,85% , за 2014г. е 2,23%. , за 2013 г. съотношението е 1,9 %, за 2012г. е 2.73%, а за 2011г. – 1.2%. Т.е. може да се направи извода</w:t>
      </w:r>
      <w:r>
        <w:rPr>
          <w:rFonts w:ascii="Times New Roman" w:eastAsia="Times New Roman" w:hAnsi="Times New Roman" w:cs="Times New Roman"/>
          <w:sz w:val="28"/>
          <w:szCs w:val="28"/>
          <w:lang w:eastAsia="bg-BG"/>
        </w:rPr>
        <w:t xml:space="preserve"> за устойчива тенденция по показателя . </w:t>
      </w:r>
    </w:p>
    <w:p w:rsidR="00861A6E" w:rsidRPr="00910871" w:rsidRDefault="00861A6E" w:rsidP="00861A6E">
      <w:pPr>
        <w:spacing w:after="0" w:line="240" w:lineRule="auto"/>
        <w:ind w:firstLine="720"/>
        <w:jc w:val="both"/>
        <w:rPr>
          <w:rFonts w:ascii="Times New Roman" w:eastAsia="Times New Roman" w:hAnsi="Times New Roman" w:cs="Times New Roman"/>
          <w:sz w:val="28"/>
          <w:szCs w:val="28"/>
          <w:lang w:val="en-US" w:eastAsia="bg-BG"/>
        </w:rPr>
      </w:pPr>
    </w:p>
    <w:p w:rsidR="00861A6E" w:rsidRPr="00910871" w:rsidRDefault="00BB4DF2" w:rsidP="00861A6E">
      <w:pPr>
        <w:spacing w:after="0" w:line="240" w:lineRule="auto"/>
        <w:ind w:firstLine="720"/>
        <w:jc w:val="center"/>
        <w:rPr>
          <w:rFonts w:ascii="Times New Roman" w:eastAsia="Times New Roman" w:hAnsi="Times New Roman" w:cs="Times New Roman"/>
          <w:sz w:val="28"/>
          <w:szCs w:val="28"/>
          <w:lang w:val="en-US" w:eastAsia="bg-BG"/>
        </w:rPr>
      </w:pPr>
      <w:r>
        <w:rPr>
          <w:noProof/>
          <w:lang w:eastAsia="bg-BG"/>
        </w:rPr>
        <w:lastRenderedPageBreak/>
        <w:drawing>
          <wp:inline distT="0" distB="0" distL="0" distR="0" wp14:anchorId="0A56B428" wp14:editId="3B4A07B2">
            <wp:extent cx="4572000" cy="2743200"/>
            <wp:effectExtent l="0" t="0" r="19050" b="19050"/>
            <wp:docPr id="9" name="Ди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61A6E" w:rsidRDefault="00861A6E" w:rsidP="00861A6E">
      <w:pPr>
        <w:spacing w:after="0" w:line="240" w:lineRule="auto"/>
        <w:ind w:firstLine="720"/>
        <w:jc w:val="both"/>
        <w:rPr>
          <w:rFonts w:ascii="Times New Roman" w:eastAsia="Times New Roman" w:hAnsi="Times New Roman" w:cs="Times New Roman"/>
          <w:color w:val="C00000"/>
          <w:sz w:val="28"/>
          <w:szCs w:val="28"/>
          <w:lang w:val="en-US" w:eastAsia="bg-BG"/>
        </w:rPr>
      </w:pPr>
    </w:p>
    <w:p w:rsidR="00861A6E" w:rsidRPr="0048106B" w:rsidRDefault="00861A6E" w:rsidP="00861A6E">
      <w:pPr>
        <w:spacing w:after="0" w:line="240" w:lineRule="auto"/>
        <w:ind w:firstLine="720"/>
        <w:jc w:val="both"/>
        <w:rPr>
          <w:rFonts w:ascii="Times New Roman" w:eastAsia="Times New Roman" w:hAnsi="Times New Roman" w:cs="Times New Roman"/>
          <w:sz w:val="28"/>
          <w:szCs w:val="28"/>
          <w:lang w:eastAsia="bg-BG"/>
        </w:rPr>
      </w:pPr>
      <w:r w:rsidRPr="0048106B">
        <w:rPr>
          <w:rFonts w:ascii="Times New Roman" w:eastAsia="Times New Roman" w:hAnsi="Times New Roman" w:cs="Times New Roman"/>
          <w:sz w:val="28"/>
          <w:szCs w:val="28"/>
          <w:lang w:eastAsia="bg-BG"/>
        </w:rPr>
        <w:t xml:space="preserve">През отчетния период от страна на РП-Враца са били  подадени </w:t>
      </w:r>
      <w:r>
        <w:rPr>
          <w:rFonts w:ascii="Times New Roman" w:eastAsia="Times New Roman" w:hAnsi="Times New Roman" w:cs="Times New Roman"/>
          <w:sz w:val="28"/>
          <w:szCs w:val="28"/>
          <w:lang w:eastAsia="bg-BG"/>
        </w:rPr>
        <w:t>3</w:t>
      </w:r>
      <w:r w:rsidRPr="0048106B">
        <w:rPr>
          <w:rFonts w:ascii="Times New Roman" w:eastAsia="Times New Roman" w:hAnsi="Times New Roman" w:cs="Times New Roman"/>
          <w:sz w:val="28"/>
          <w:szCs w:val="28"/>
          <w:lang w:eastAsia="bg-BG"/>
        </w:rPr>
        <w:t xml:space="preserve"> протеста срещу разпореждания за връщане на делото на прокурора, като два са </w:t>
      </w:r>
      <w:r>
        <w:rPr>
          <w:rFonts w:ascii="Times New Roman" w:eastAsia="Times New Roman" w:hAnsi="Times New Roman" w:cs="Times New Roman"/>
          <w:sz w:val="28"/>
          <w:szCs w:val="28"/>
          <w:lang w:eastAsia="bg-BG"/>
        </w:rPr>
        <w:t>разгледани и не</w:t>
      </w:r>
      <w:r w:rsidRPr="0048106B">
        <w:rPr>
          <w:rFonts w:ascii="Times New Roman" w:eastAsia="Times New Roman" w:hAnsi="Times New Roman" w:cs="Times New Roman"/>
          <w:sz w:val="28"/>
          <w:szCs w:val="28"/>
          <w:lang w:eastAsia="bg-BG"/>
        </w:rPr>
        <w:t>уважени.</w:t>
      </w:r>
    </w:p>
    <w:p w:rsidR="00861A6E" w:rsidRPr="0048106B" w:rsidRDefault="00861A6E" w:rsidP="00861A6E">
      <w:pPr>
        <w:spacing w:after="0" w:line="240" w:lineRule="auto"/>
        <w:ind w:firstLine="720"/>
        <w:jc w:val="both"/>
        <w:rPr>
          <w:rFonts w:ascii="Times New Roman" w:eastAsia="Times New Roman" w:hAnsi="Times New Roman" w:cs="Times New Roman"/>
          <w:sz w:val="28"/>
          <w:szCs w:val="28"/>
          <w:lang w:eastAsia="bg-BG"/>
        </w:rPr>
      </w:pPr>
      <w:r w:rsidRPr="0048106B">
        <w:rPr>
          <w:rFonts w:ascii="Times New Roman" w:eastAsia="Times New Roman" w:hAnsi="Times New Roman" w:cs="Times New Roman"/>
          <w:sz w:val="28"/>
          <w:szCs w:val="28"/>
          <w:lang w:eastAsia="bg-BG"/>
        </w:rPr>
        <w:t xml:space="preserve">За сравнение – </w:t>
      </w:r>
      <w:r>
        <w:rPr>
          <w:rFonts w:ascii="Times New Roman" w:eastAsia="Times New Roman" w:hAnsi="Times New Roman" w:cs="Times New Roman"/>
          <w:sz w:val="28"/>
          <w:szCs w:val="28"/>
          <w:lang w:eastAsia="bg-BG"/>
        </w:rPr>
        <w:t xml:space="preserve">през 2016 г. са били подадени </w:t>
      </w:r>
      <w:r w:rsidRPr="000D4ABA">
        <w:rPr>
          <w:rFonts w:ascii="Times New Roman" w:eastAsia="Times New Roman" w:hAnsi="Times New Roman" w:cs="Times New Roman"/>
          <w:sz w:val="28"/>
          <w:szCs w:val="28"/>
          <w:lang w:eastAsia="bg-BG"/>
        </w:rPr>
        <w:t>6 протеста срещу разпореждания за връщане на делото на</w:t>
      </w:r>
      <w:r>
        <w:rPr>
          <w:rFonts w:ascii="Times New Roman" w:eastAsia="Times New Roman" w:hAnsi="Times New Roman" w:cs="Times New Roman"/>
          <w:sz w:val="28"/>
          <w:szCs w:val="28"/>
          <w:lang w:eastAsia="bg-BG"/>
        </w:rPr>
        <w:t xml:space="preserve"> прокурора, като два са уважени ; </w:t>
      </w:r>
      <w:r w:rsidRPr="0048106B">
        <w:rPr>
          <w:rFonts w:ascii="Times New Roman" w:eastAsia="Times New Roman" w:hAnsi="Times New Roman" w:cs="Times New Roman"/>
          <w:sz w:val="28"/>
          <w:szCs w:val="28"/>
          <w:lang w:eastAsia="bg-BG"/>
        </w:rPr>
        <w:t xml:space="preserve">през 2015 г. са били подадени 2 протеста срещу връщане на делото , като и двата са били уважени ; през отчетния период на 2014 г. от страна на РП-Враца са били  подадени 3 бр. протеста срещу разпореждания за връщане на делото на прокурора, като 2 бр. са уважени и 1 бр. е неуважен. За 2013г. от страна на РП-Враца са подадени 2 протеста срещу разпореждания за връщане на делото на прокурора, като и двата протеста са останали неуважени. </w:t>
      </w:r>
    </w:p>
    <w:p w:rsidR="00861A6E" w:rsidRPr="0048106B" w:rsidRDefault="00861A6E" w:rsidP="00861A6E">
      <w:pPr>
        <w:spacing w:after="0" w:line="240" w:lineRule="auto"/>
        <w:ind w:firstLine="720"/>
        <w:jc w:val="both"/>
        <w:rPr>
          <w:rFonts w:ascii="Times New Roman" w:eastAsia="Times New Roman" w:hAnsi="Times New Roman" w:cs="Times New Roman"/>
          <w:sz w:val="28"/>
          <w:szCs w:val="28"/>
          <w:lang w:eastAsia="bg-BG"/>
        </w:rPr>
      </w:pPr>
      <w:r w:rsidRPr="0048106B">
        <w:rPr>
          <w:rFonts w:ascii="Times New Roman" w:eastAsia="Times New Roman" w:hAnsi="Times New Roman" w:cs="Times New Roman"/>
          <w:sz w:val="28"/>
          <w:szCs w:val="28"/>
          <w:lang w:eastAsia="bg-BG"/>
        </w:rPr>
        <w:t>В РП-Враца няма дела от особен обществен интерес, по които обвинителни актове да са върнати.</w:t>
      </w:r>
    </w:p>
    <w:p w:rsidR="00861A6E" w:rsidRPr="00FB6E92" w:rsidRDefault="00861A6E" w:rsidP="00861A6E">
      <w:pPr>
        <w:spacing w:after="0" w:line="240" w:lineRule="auto"/>
        <w:ind w:firstLine="708"/>
        <w:jc w:val="both"/>
        <w:rPr>
          <w:rFonts w:ascii="Times New Roman" w:eastAsia="Times New Roman" w:hAnsi="Times New Roman" w:cs="Times New Roman"/>
          <w:sz w:val="28"/>
          <w:szCs w:val="28"/>
          <w:lang w:eastAsia="bg-BG"/>
        </w:rPr>
      </w:pPr>
      <w:r w:rsidRPr="00FB6E92">
        <w:rPr>
          <w:rFonts w:ascii="Times New Roman" w:eastAsia="Times New Roman" w:hAnsi="Times New Roman" w:cs="Times New Roman"/>
          <w:sz w:val="28"/>
          <w:szCs w:val="28"/>
          <w:lang w:eastAsia="bg-BG"/>
        </w:rPr>
        <w:t xml:space="preserve">Съобразно горните данни 1 бр.от делата са върнати поради причина № 4 , 3 бр. от делата – поради причина № 2 и 4 бр. поради причина № 1, което в процентно съотношение идва  за причина № 4 – 12,5 %,  за причина № 2 – 37,5 % и 50 % за причина № 1 . </w:t>
      </w:r>
    </w:p>
    <w:p w:rsidR="00861A6E" w:rsidRPr="00FB6E92" w:rsidRDefault="00861A6E" w:rsidP="00861A6E">
      <w:pPr>
        <w:spacing w:after="0" w:line="240" w:lineRule="auto"/>
        <w:jc w:val="both"/>
        <w:rPr>
          <w:rFonts w:ascii="Times New Roman" w:eastAsia="Times New Roman" w:hAnsi="Times New Roman" w:cs="Times New Roman"/>
          <w:sz w:val="28"/>
          <w:szCs w:val="28"/>
          <w:lang w:eastAsia="bg-BG"/>
        </w:rPr>
      </w:pPr>
      <w:r w:rsidRPr="00FB6E92">
        <w:rPr>
          <w:rFonts w:ascii="Times New Roman" w:eastAsia="Times New Roman" w:hAnsi="Times New Roman" w:cs="Times New Roman"/>
          <w:sz w:val="28"/>
          <w:szCs w:val="28"/>
          <w:lang w:eastAsia="bg-BG"/>
        </w:rPr>
        <w:t xml:space="preserve">            Анализът на данните сочи, че наблюдаващите прокурори следва по – прецизно да изготвят своите актове, като се съобразяват с изискванията на НПК и установената съдебната практика относно съдържанието на обвинителните актове, както и да се завиши контрола от страна на наблюдаващите прокурори върху работата на разследващите в досъдебното производство, за да се избегнат допускането на съществени нарушения на процесуалните правила, водещи до ограничаване на процесуалните права.   </w:t>
      </w:r>
    </w:p>
    <w:p w:rsidR="00861A6E" w:rsidRDefault="00861A6E" w:rsidP="00861A6E">
      <w:pPr>
        <w:spacing w:after="0" w:line="240" w:lineRule="auto"/>
        <w:ind w:firstLine="708"/>
        <w:jc w:val="both"/>
        <w:rPr>
          <w:rFonts w:ascii="Times New Roman" w:eastAsia="Times New Roman" w:hAnsi="Times New Roman" w:cs="Times New Roman"/>
          <w:sz w:val="28"/>
          <w:szCs w:val="28"/>
          <w:lang w:eastAsia="bg-BG"/>
        </w:rPr>
      </w:pPr>
      <w:r w:rsidRPr="0048106B">
        <w:rPr>
          <w:rFonts w:ascii="Times New Roman" w:eastAsia="Times New Roman" w:hAnsi="Times New Roman" w:cs="Times New Roman"/>
          <w:sz w:val="28"/>
          <w:szCs w:val="28"/>
          <w:lang w:eastAsia="bg-BG"/>
        </w:rPr>
        <w:t xml:space="preserve">За периода </w:t>
      </w:r>
      <w:r>
        <w:rPr>
          <w:rFonts w:ascii="Times New Roman" w:eastAsia="Times New Roman" w:hAnsi="Times New Roman" w:cs="Times New Roman"/>
          <w:sz w:val="28"/>
          <w:szCs w:val="28"/>
          <w:lang w:eastAsia="bg-BG"/>
        </w:rPr>
        <w:t>няма</w:t>
      </w:r>
      <w:r w:rsidRPr="0048106B">
        <w:rPr>
          <w:rFonts w:ascii="Times New Roman" w:eastAsia="Times New Roman" w:hAnsi="Times New Roman" w:cs="Times New Roman"/>
          <w:sz w:val="28"/>
          <w:szCs w:val="28"/>
          <w:lang w:eastAsia="bg-BG"/>
        </w:rPr>
        <w:t xml:space="preserve"> върнати дела  на основание чл. 288 НПК, което </w:t>
      </w:r>
      <w:r>
        <w:rPr>
          <w:rFonts w:ascii="Times New Roman" w:eastAsia="Times New Roman" w:hAnsi="Times New Roman" w:cs="Times New Roman"/>
          <w:sz w:val="28"/>
          <w:szCs w:val="28"/>
          <w:lang w:eastAsia="bg-BG"/>
        </w:rPr>
        <w:t xml:space="preserve">при </w:t>
      </w:r>
      <w:r w:rsidRPr="0048106B">
        <w:rPr>
          <w:rFonts w:ascii="Times New Roman" w:eastAsia="Times New Roman" w:hAnsi="Times New Roman" w:cs="Times New Roman"/>
          <w:sz w:val="28"/>
          <w:szCs w:val="28"/>
          <w:lang w:eastAsia="bg-BG"/>
        </w:rPr>
        <w:t>3 бр. за 201</w:t>
      </w:r>
      <w:r>
        <w:rPr>
          <w:rFonts w:ascii="Times New Roman" w:eastAsia="Times New Roman" w:hAnsi="Times New Roman" w:cs="Times New Roman"/>
          <w:sz w:val="28"/>
          <w:szCs w:val="28"/>
          <w:lang w:eastAsia="bg-BG"/>
        </w:rPr>
        <w:t>6</w:t>
      </w:r>
      <w:r w:rsidRPr="0048106B">
        <w:rPr>
          <w:rFonts w:ascii="Times New Roman" w:eastAsia="Times New Roman" w:hAnsi="Times New Roman" w:cs="Times New Roman"/>
          <w:sz w:val="28"/>
          <w:szCs w:val="28"/>
          <w:lang w:eastAsia="bg-BG"/>
        </w:rPr>
        <w:t xml:space="preserve"> г. сочи за </w:t>
      </w:r>
      <w:r>
        <w:rPr>
          <w:rFonts w:ascii="Times New Roman" w:eastAsia="Times New Roman" w:hAnsi="Times New Roman" w:cs="Times New Roman"/>
          <w:sz w:val="28"/>
          <w:szCs w:val="28"/>
          <w:lang w:eastAsia="bg-BG"/>
        </w:rPr>
        <w:t xml:space="preserve">спад и   връщане към нивата на 2015 г. </w:t>
      </w:r>
      <w:r w:rsidRPr="0048106B">
        <w:rPr>
          <w:rFonts w:ascii="Times New Roman" w:eastAsia="Times New Roman" w:hAnsi="Times New Roman" w:cs="Times New Roman"/>
          <w:sz w:val="28"/>
          <w:szCs w:val="28"/>
          <w:lang w:eastAsia="bg-BG"/>
        </w:rPr>
        <w:t xml:space="preserve">  </w:t>
      </w:r>
    </w:p>
    <w:p w:rsidR="00F55D77" w:rsidRDefault="00F55D77" w:rsidP="00861A6E">
      <w:pPr>
        <w:spacing w:after="0" w:line="240" w:lineRule="auto"/>
        <w:ind w:firstLine="708"/>
        <w:jc w:val="both"/>
        <w:rPr>
          <w:rFonts w:ascii="Times New Roman" w:eastAsia="Times New Roman" w:hAnsi="Times New Roman" w:cs="Times New Roman"/>
          <w:sz w:val="28"/>
          <w:szCs w:val="28"/>
          <w:lang w:eastAsia="bg-BG"/>
        </w:rPr>
      </w:pPr>
    </w:p>
    <w:p w:rsidR="00F55D77" w:rsidRDefault="00F55D77" w:rsidP="00861A6E">
      <w:pPr>
        <w:spacing w:after="0" w:line="240" w:lineRule="auto"/>
        <w:ind w:firstLine="708"/>
        <w:jc w:val="both"/>
        <w:rPr>
          <w:rFonts w:ascii="Times New Roman" w:eastAsia="Times New Roman" w:hAnsi="Times New Roman" w:cs="Times New Roman"/>
          <w:sz w:val="28"/>
          <w:szCs w:val="28"/>
          <w:lang w:eastAsia="bg-BG"/>
        </w:rPr>
      </w:pPr>
    </w:p>
    <w:p w:rsidR="00F55D77" w:rsidRPr="0048106B" w:rsidRDefault="00F55D77" w:rsidP="00861A6E">
      <w:pPr>
        <w:spacing w:after="0" w:line="240" w:lineRule="auto"/>
        <w:ind w:firstLine="708"/>
        <w:jc w:val="both"/>
        <w:rPr>
          <w:rFonts w:ascii="Times New Roman" w:eastAsia="Times New Roman" w:hAnsi="Times New Roman" w:cs="Times New Roman"/>
          <w:sz w:val="28"/>
          <w:szCs w:val="28"/>
          <w:lang w:eastAsia="bg-BG"/>
        </w:rPr>
      </w:pPr>
    </w:p>
    <w:p w:rsidR="00861A6E" w:rsidRPr="00B4431D" w:rsidRDefault="00861A6E" w:rsidP="00861A6E">
      <w:pPr>
        <w:keepNext/>
        <w:spacing w:before="240" w:after="60" w:line="240" w:lineRule="auto"/>
        <w:outlineLvl w:val="0"/>
        <w:rPr>
          <w:rFonts w:ascii="Times New Roman" w:eastAsia="Times New Roman" w:hAnsi="Times New Roman" w:cs="Times New Roman"/>
          <w:b/>
          <w:bCs/>
          <w:kern w:val="32"/>
          <w:sz w:val="28"/>
          <w:szCs w:val="28"/>
          <w:lang w:eastAsia="bg-BG"/>
        </w:rPr>
      </w:pPr>
      <w:r w:rsidRPr="0048106B">
        <w:rPr>
          <w:rFonts w:ascii="Cambria" w:eastAsia="Times New Roman" w:hAnsi="Cambria" w:cs="Times New Roman"/>
          <w:b/>
          <w:bCs/>
          <w:kern w:val="32"/>
          <w:sz w:val="28"/>
          <w:szCs w:val="28"/>
          <w:lang w:eastAsia="bg-BG"/>
        </w:rPr>
        <w:lastRenderedPageBreak/>
        <w:t xml:space="preserve"> </w:t>
      </w:r>
      <w:r>
        <w:rPr>
          <w:rFonts w:ascii="Cambria" w:eastAsia="Times New Roman" w:hAnsi="Cambria" w:cs="Times New Roman"/>
          <w:b/>
          <w:bCs/>
          <w:kern w:val="32"/>
          <w:sz w:val="28"/>
          <w:szCs w:val="28"/>
          <w:lang w:eastAsia="bg-BG"/>
        </w:rPr>
        <w:tab/>
      </w:r>
      <w:r w:rsidRPr="00B4431D">
        <w:rPr>
          <w:rFonts w:ascii="Times New Roman" w:eastAsia="Times New Roman" w:hAnsi="Times New Roman" w:cs="Times New Roman"/>
          <w:b/>
          <w:bCs/>
          <w:kern w:val="32"/>
          <w:sz w:val="28"/>
          <w:szCs w:val="28"/>
          <w:lang w:eastAsia="bg-BG"/>
        </w:rPr>
        <w:t>Постановени оправдателни присъди:</w:t>
      </w:r>
    </w:p>
    <w:p w:rsidR="00861A6E" w:rsidRPr="00BA6E38" w:rsidRDefault="00861A6E" w:rsidP="00861A6E">
      <w:pPr>
        <w:spacing w:after="0" w:line="240" w:lineRule="auto"/>
        <w:ind w:firstLine="720"/>
        <w:jc w:val="both"/>
        <w:rPr>
          <w:rFonts w:ascii="Times New Roman" w:eastAsia="Times New Roman" w:hAnsi="Times New Roman" w:cs="Times New Roman"/>
          <w:sz w:val="28"/>
          <w:szCs w:val="28"/>
          <w:lang w:eastAsia="bg-BG"/>
        </w:rPr>
      </w:pPr>
    </w:p>
    <w:p w:rsidR="00861A6E" w:rsidRPr="0048106B" w:rsidRDefault="00861A6E" w:rsidP="00861A6E">
      <w:pPr>
        <w:spacing w:after="0" w:line="240" w:lineRule="auto"/>
        <w:ind w:firstLine="708"/>
        <w:jc w:val="both"/>
        <w:rPr>
          <w:rFonts w:ascii="Times New Roman" w:eastAsia="Times New Roman" w:hAnsi="Times New Roman" w:cs="Times New Roman"/>
          <w:sz w:val="28"/>
          <w:szCs w:val="28"/>
          <w:lang w:eastAsia="bg-BG"/>
        </w:rPr>
      </w:pPr>
      <w:r w:rsidRPr="0048106B">
        <w:rPr>
          <w:rFonts w:ascii="Times New Roman" w:eastAsia="Times New Roman" w:hAnsi="Times New Roman" w:cs="Times New Roman"/>
          <w:sz w:val="28"/>
          <w:szCs w:val="28"/>
          <w:lang w:eastAsia="bg-BG"/>
        </w:rPr>
        <w:t>Врачанският районен съд е произнесъл през 201</w:t>
      </w:r>
      <w:r>
        <w:rPr>
          <w:rFonts w:ascii="Times New Roman" w:eastAsia="Times New Roman" w:hAnsi="Times New Roman" w:cs="Times New Roman"/>
          <w:sz w:val="28"/>
          <w:szCs w:val="28"/>
          <w:lang w:eastAsia="bg-BG"/>
        </w:rPr>
        <w:t>7</w:t>
      </w:r>
      <w:r w:rsidRPr="0048106B">
        <w:rPr>
          <w:rFonts w:ascii="Times New Roman" w:eastAsia="Times New Roman" w:hAnsi="Times New Roman" w:cs="Times New Roman"/>
          <w:sz w:val="28"/>
          <w:szCs w:val="28"/>
          <w:lang w:eastAsia="bg-BG"/>
        </w:rPr>
        <w:t xml:space="preserve"> г. общо </w:t>
      </w:r>
      <w:r>
        <w:rPr>
          <w:rFonts w:ascii="Times New Roman" w:eastAsia="Times New Roman" w:hAnsi="Times New Roman" w:cs="Times New Roman"/>
          <w:sz w:val="28"/>
          <w:szCs w:val="28"/>
          <w:lang w:eastAsia="bg-BG"/>
        </w:rPr>
        <w:t>3</w:t>
      </w:r>
      <w:r w:rsidRPr="0048106B">
        <w:rPr>
          <w:rFonts w:ascii="Times New Roman" w:eastAsia="Times New Roman" w:hAnsi="Times New Roman" w:cs="Times New Roman"/>
          <w:sz w:val="28"/>
          <w:szCs w:val="28"/>
          <w:lang w:eastAsia="bg-BG"/>
        </w:rPr>
        <w:t xml:space="preserve"> броя. оправдателни присъди и решения по внесените актове, които са влезли в сила.  За сравнение броят на оправдателните актове за </w:t>
      </w:r>
      <w:r>
        <w:rPr>
          <w:rFonts w:ascii="Times New Roman" w:eastAsia="Times New Roman" w:hAnsi="Times New Roman" w:cs="Times New Roman"/>
          <w:sz w:val="28"/>
          <w:szCs w:val="28"/>
          <w:lang w:eastAsia="bg-BG"/>
        </w:rPr>
        <w:t xml:space="preserve">2016 г. е 6 бр. , </w:t>
      </w:r>
      <w:r w:rsidRPr="0048106B">
        <w:rPr>
          <w:rFonts w:ascii="Times New Roman" w:eastAsia="Times New Roman" w:hAnsi="Times New Roman" w:cs="Times New Roman"/>
          <w:sz w:val="28"/>
          <w:szCs w:val="28"/>
          <w:lang w:eastAsia="bg-BG"/>
        </w:rPr>
        <w:t xml:space="preserve">2015 г. е 11 бр. , 2014 г. е 12 , за 2013 г. е 15 бр., за 2012г. е бил 15, а през 2011г. – 13бр., 11 бр. за 2009г. и 15 бр. за 2008г.  С оглед на тази статистика може да се посочи че е налице устойчива тенденция за спад на броя на оправдателните присъди . От общо произнесените оправдателни актове </w:t>
      </w:r>
      <w:r>
        <w:rPr>
          <w:rFonts w:ascii="Times New Roman" w:eastAsia="Times New Roman" w:hAnsi="Times New Roman" w:cs="Times New Roman"/>
          <w:sz w:val="28"/>
          <w:szCs w:val="28"/>
          <w:lang w:eastAsia="bg-BG"/>
        </w:rPr>
        <w:t>2</w:t>
      </w:r>
      <w:r w:rsidRPr="0048106B">
        <w:rPr>
          <w:rFonts w:ascii="Times New Roman" w:eastAsia="Times New Roman" w:hAnsi="Times New Roman" w:cs="Times New Roman"/>
          <w:sz w:val="28"/>
          <w:szCs w:val="28"/>
          <w:lang w:eastAsia="bg-BG"/>
        </w:rPr>
        <w:t xml:space="preserve"> бр. са по обвинителни актове  и </w:t>
      </w:r>
      <w:r>
        <w:rPr>
          <w:rFonts w:ascii="Times New Roman" w:eastAsia="Times New Roman" w:hAnsi="Times New Roman" w:cs="Times New Roman"/>
          <w:sz w:val="28"/>
          <w:szCs w:val="28"/>
          <w:lang w:eastAsia="bg-BG"/>
        </w:rPr>
        <w:t>1</w:t>
      </w:r>
      <w:r w:rsidRPr="0048106B">
        <w:rPr>
          <w:rFonts w:ascii="Times New Roman" w:eastAsia="Times New Roman" w:hAnsi="Times New Roman" w:cs="Times New Roman"/>
          <w:sz w:val="28"/>
          <w:szCs w:val="28"/>
          <w:lang w:eastAsia="bg-BG"/>
        </w:rPr>
        <w:t xml:space="preserve"> по предложени</w:t>
      </w:r>
      <w:r>
        <w:rPr>
          <w:rFonts w:ascii="Times New Roman" w:eastAsia="Times New Roman" w:hAnsi="Times New Roman" w:cs="Times New Roman"/>
          <w:sz w:val="28"/>
          <w:szCs w:val="28"/>
          <w:lang w:eastAsia="bg-BG"/>
        </w:rPr>
        <w:t>е</w:t>
      </w:r>
      <w:r w:rsidRPr="0048106B">
        <w:rPr>
          <w:rFonts w:ascii="Times New Roman" w:eastAsia="Times New Roman" w:hAnsi="Times New Roman" w:cs="Times New Roman"/>
          <w:sz w:val="28"/>
          <w:szCs w:val="28"/>
          <w:lang w:eastAsia="bg-BG"/>
        </w:rPr>
        <w:t xml:space="preserve"> по чл. 78 а НК. </w:t>
      </w:r>
    </w:p>
    <w:p w:rsidR="00861A6E" w:rsidRPr="0048106B" w:rsidRDefault="00861A6E" w:rsidP="00861A6E">
      <w:pPr>
        <w:spacing w:after="0" w:line="240" w:lineRule="auto"/>
        <w:ind w:firstLine="720"/>
        <w:jc w:val="both"/>
        <w:rPr>
          <w:rFonts w:ascii="Times New Roman" w:eastAsia="Times New Roman" w:hAnsi="Times New Roman" w:cs="Times New Roman"/>
          <w:sz w:val="28"/>
          <w:szCs w:val="28"/>
          <w:lang w:eastAsia="bg-BG"/>
        </w:rPr>
      </w:pPr>
      <w:r w:rsidRPr="0048106B">
        <w:rPr>
          <w:rFonts w:ascii="Times New Roman" w:eastAsia="Times New Roman" w:hAnsi="Times New Roman" w:cs="Times New Roman"/>
          <w:sz w:val="28"/>
          <w:szCs w:val="28"/>
          <w:lang w:eastAsia="bg-BG"/>
        </w:rPr>
        <w:t xml:space="preserve">Броят на оправданите лица с влезли в законна сила оправдателни  присъди и решения е </w:t>
      </w:r>
      <w:r>
        <w:rPr>
          <w:rFonts w:ascii="Times New Roman" w:eastAsia="Times New Roman" w:hAnsi="Times New Roman" w:cs="Times New Roman"/>
          <w:sz w:val="28"/>
          <w:szCs w:val="28"/>
          <w:lang w:eastAsia="bg-BG"/>
        </w:rPr>
        <w:t>4</w:t>
      </w:r>
      <w:r w:rsidRPr="0048106B">
        <w:rPr>
          <w:rFonts w:ascii="Times New Roman" w:eastAsia="Times New Roman" w:hAnsi="Times New Roman" w:cs="Times New Roman"/>
          <w:sz w:val="28"/>
          <w:szCs w:val="28"/>
          <w:lang w:eastAsia="bg-BG"/>
        </w:rPr>
        <w:t xml:space="preserve"> – </w:t>
      </w:r>
      <w:r>
        <w:rPr>
          <w:rFonts w:ascii="Times New Roman" w:eastAsia="Times New Roman" w:hAnsi="Times New Roman" w:cs="Times New Roman"/>
          <w:sz w:val="28"/>
          <w:szCs w:val="28"/>
          <w:lang w:eastAsia="bg-BG"/>
        </w:rPr>
        <w:t xml:space="preserve">при 7 за 2016 г. , </w:t>
      </w:r>
      <w:r w:rsidRPr="0048106B">
        <w:rPr>
          <w:rFonts w:ascii="Times New Roman" w:eastAsia="Times New Roman" w:hAnsi="Times New Roman" w:cs="Times New Roman"/>
          <w:sz w:val="28"/>
          <w:szCs w:val="28"/>
          <w:lang w:eastAsia="bg-BG"/>
        </w:rPr>
        <w:t xml:space="preserve">при 12 за 2015 г. , при 8 за 2014 г. -  или относителния им дял спрямо всички лица с постановен окончателен съдебен акт е </w:t>
      </w:r>
      <w:r>
        <w:rPr>
          <w:rFonts w:ascii="Times New Roman" w:eastAsia="Times New Roman" w:hAnsi="Times New Roman" w:cs="Times New Roman"/>
          <w:sz w:val="28"/>
          <w:szCs w:val="28"/>
          <w:lang w:eastAsia="bg-BG"/>
        </w:rPr>
        <w:t xml:space="preserve">1,2 % , при </w:t>
      </w:r>
      <w:r w:rsidRPr="0048106B">
        <w:rPr>
          <w:rFonts w:ascii="Times New Roman" w:eastAsia="Times New Roman" w:hAnsi="Times New Roman" w:cs="Times New Roman"/>
          <w:sz w:val="28"/>
          <w:szCs w:val="28"/>
          <w:lang w:eastAsia="bg-BG"/>
        </w:rPr>
        <w:t xml:space="preserve">1,8 % </w:t>
      </w:r>
      <w:r>
        <w:rPr>
          <w:rFonts w:ascii="Times New Roman" w:eastAsia="Times New Roman" w:hAnsi="Times New Roman" w:cs="Times New Roman"/>
          <w:sz w:val="28"/>
          <w:szCs w:val="28"/>
          <w:lang w:eastAsia="bg-BG"/>
        </w:rPr>
        <w:t>за 2016 г. , при 3,</w:t>
      </w:r>
      <w:proofErr w:type="spellStart"/>
      <w:r>
        <w:rPr>
          <w:rFonts w:ascii="Times New Roman" w:eastAsia="Times New Roman" w:hAnsi="Times New Roman" w:cs="Times New Roman"/>
          <w:sz w:val="28"/>
          <w:szCs w:val="28"/>
          <w:lang w:eastAsia="bg-BG"/>
        </w:rPr>
        <w:t>3</w:t>
      </w:r>
      <w:proofErr w:type="spellEnd"/>
      <w:r>
        <w:rPr>
          <w:rFonts w:ascii="Times New Roman" w:eastAsia="Times New Roman" w:hAnsi="Times New Roman" w:cs="Times New Roman"/>
          <w:sz w:val="28"/>
          <w:szCs w:val="28"/>
          <w:lang w:eastAsia="bg-BG"/>
        </w:rPr>
        <w:t xml:space="preserve"> % за 2015 г.</w:t>
      </w:r>
      <w:r w:rsidRPr="0048106B">
        <w:rPr>
          <w:rFonts w:ascii="Times New Roman" w:eastAsia="Times New Roman" w:hAnsi="Times New Roman" w:cs="Times New Roman"/>
          <w:sz w:val="28"/>
          <w:szCs w:val="28"/>
          <w:lang w:eastAsia="bg-BG"/>
        </w:rPr>
        <w:t xml:space="preserve">, 2,16% за 2014 г. </w:t>
      </w:r>
    </w:p>
    <w:p w:rsidR="00861A6E" w:rsidRPr="0048106B" w:rsidRDefault="00861A6E" w:rsidP="00861A6E">
      <w:pPr>
        <w:spacing w:after="0" w:line="240" w:lineRule="auto"/>
        <w:ind w:firstLine="720"/>
        <w:jc w:val="both"/>
        <w:rPr>
          <w:rFonts w:ascii="Times New Roman" w:eastAsia="Times New Roman" w:hAnsi="Times New Roman" w:cs="Times New Roman"/>
          <w:sz w:val="28"/>
          <w:szCs w:val="28"/>
          <w:lang w:eastAsia="bg-BG"/>
        </w:rPr>
      </w:pPr>
      <w:r w:rsidRPr="0048106B">
        <w:rPr>
          <w:rFonts w:ascii="Times New Roman" w:eastAsia="Times New Roman" w:hAnsi="Times New Roman" w:cs="Times New Roman"/>
          <w:sz w:val="28"/>
          <w:szCs w:val="28"/>
          <w:lang w:eastAsia="bg-BG"/>
        </w:rPr>
        <w:t xml:space="preserve">Относителния дял на влезлите в сила оправдателните съдебни актове  по внесени ОА спрямо общия брой осъдителни присъди и санкционни решения /постановени по предложения по чл.78а от НК / възлиза на </w:t>
      </w:r>
      <w:r>
        <w:rPr>
          <w:rFonts w:ascii="Times New Roman" w:eastAsia="Times New Roman" w:hAnsi="Times New Roman" w:cs="Times New Roman"/>
          <w:sz w:val="28"/>
          <w:szCs w:val="28"/>
          <w:lang w:eastAsia="bg-BG"/>
        </w:rPr>
        <w:t xml:space="preserve">1,9 % , при </w:t>
      </w:r>
      <w:r w:rsidRPr="0048106B">
        <w:rPr>
          <w:rFonts w:ascii="Times New Roman" w:eastAsia="Times New Roman" w:hAnsi="Times New Roman" w:cs="Times New Roman"/>
          <w:sz w:val="28"/>
          <w:szCs w:val="28"/>
          <w:lang w:eastAsia="bg-BG"/>
        </w:rPr>
        <w:t xml:space="preserve">3,44 % </w:t>
      </w:r>
      <w:r>
        <w:rPr>
          <w:rFonts w:ascii="Times New Roman" w:eastAsia="Times New Roman" w:hAnsi="Times New Roman" w:cs="Times New Roman"/>
          <w:sz w:val="28"/>
          <w:szCs w:val="28"/>
          <w:lang w:eastAsia="bg-BG"/>
        </w:rPr>
        <w:t xml:space="preserve">за 2016 г. </w:t>
      </w:r>
      <w:r w:rsidRPr="0048106B">
        <w:rPr>
          <w:rFonts w:ascii="Times New Roman" w:eastAsia="Times New Roman" w:hAnsi="Times New Roman" w:cs="Times New Roman"/>
          <w:sz w:val="28"/>
          <w:szCs w:val="28"/>
          <w:lang w:eastAsia="bg-BG"/>
        </w:rPr>
        <w:t xml:space="preserve">, при  5,74 % за 2015 , при 5,18% за 2014 г. ,  при 4,6 % за 2013 г., при 2.09 % за 2012г.при 4.5 % за 2011г., при 4.17 % за 2010г., 3.8% за 2008г. и 1.6% за 2007г. Изводът е, че процентното съотношение спрямо предходните години е подобрено , което сочи за повишаване </w:t>
      </w:r>
      <w:proofErr w:type="spellStart"/>
      <w:r w:rsidRPr="0048106B">
        <w:rPr>
          <w:rFonts w:ascii="Times New Roman" w:eastAsia="Times New Roman" w:hAnsi="Times New Roman" w:cs="Times New Roman"/>
          <w:sz w:val="28"/>
          <w:szCs w:val="28"/>
          <w:lang w:eastAsia="bg-BG"/>
        </w:rPr>
        <w:t>доказателствената</w:t>
      </w:r>
      <w:proofErr w:type="spellEnd"/>
      <w:r w:rsidRPr="0048106B">
        <w:rPr>
          <w:rFonts w:ascii="Times New Roman" w:eastAsia="Times New Roman" w:hAnsi="Times New Roman" w:cs="Times New Roman"/>
          <w:sz w:val="28"/>
          <w:szCs w:val="28"/>
          <w:lang w:eastAsia="bg-BG"/>
        </w:rPr>
        <w:t xml:space="preserve"> обезпеченост на обвиненията . От друга страна, </w:t>
      </w:r>
      <w:proofErr w:type="spellStart"/>
      <w:r w:rsidRPr="0048106B">
        <w:rPr>
          <w:rFonts w:ascii="Times New Roman" w:eastAsia="Times New Roman" w:hAnsi="Times New Roman" w:cs="Times New Roman"/>
          <w:sz w:val="28"/>
          <w:szCs w:val="28"/>
          <w:lang w:eastAsia="bg-BG"/>
        </w:rPr>
        <w:t>съотнесено</w:t>
      </w:r>
      <w:proofErr w:type="spellEnd"/>
      <w:r w:rsidRPr="0048106B">
        <w:rPr>
          <w:rFonts w:ascii="Times New Roman" w:eastAsia="Times New Roman" w:hAnsi="Times New Roman" w:cs="Times New Roman"/>
          <w:sz w:val="28"/>
          <w:szCs w:val="28"/>
          <w:lang w:eastAsia="bg-BG"/>
        </w:rPr>
        <w:t xml:space="preserve"> към общия брой прокурорски актове внесени в съда – </w:t>
      </w:r>
      <w:r>
        <w:rPr>
          <w:rFonts w:ascii="Times New Roman" w:eastAsia="Times New Roman" w:hAnsi="Times New Roman" w:cs="Times New Roman"/>
          <w:sz w:val="28"/>
          <w:szCs w:val="28"/>
          <w:lang w:eastAsia="bg-BG"/>
        </w:rPr>
        <w:t>299</w:t>
      </w:r>
      <w:r w:rsidRPr="0048106B">
        <w:rPr>
          <w:rFonts w:ascii="Times New Roman" w:eastAsia="Times New Roman" w:hAnsi="Times New Roman" w:cs="Times New Roman"/>
          <w:sz w:val="28"/>
          <w:szCs w:val="28"/>
          <w:lang w:eastAsia="bg-BG"/>
        </w:rPr>
        <w:t xml:space="preserve">, процентното съотношение на влезлите в сила оправдателните присъди и решения е </w:t>
      </w:r>
      <w:r>
        <w:rPr>
          <w:rFonts w:ascii="Times New Roman" w:eastAsia="Times New Roman" w:hAnsi="Times New Roman" w:cs="Times New Roman"/>
          <w:sz w:val="28"/>
          <w:szCs w:val="28"/>
          <w:lang w:eastAsia="bg-BG"/>
        </w:rPr>
        <w:t xml:space="preserve">1 % , при </w:t>
      </w:r>
      <w:r w:rsidRPr="0048106B">
        <w:rPr>
          <w:rFonts w:ascii="Times New Roman" w:eastAsia="Times New Roman" w:hAnsi="Times New Roman" w:cs="Times New Roman"/>
          <w:sz w:val="28"/>
          <w:szCs w:val="28"/>
          <w:lang w:eastAsia="bg-BG"/>
        </w:rPr>
        <w:t xml:space="preserve">1,54 % </w:t>
      </w:r>
      <w:r>
        <w:rPr>
          <w:rFonts w:ascii="Times New Roman" w:eastAsia="Times New Roman" w:hAnsi="Times New Roman" w:cs="Times New Roman"/>
          <w:sz w:val="28"/>
          <w:szCs w:val="28"/>
          <w:lang w:eastAsia="bg-BG"/>
        </w:rPr>
        <w:t xml:space="preserve">за 2016 г. </w:t>
      </w:r>
      <w:r w:rsidRPr="0048106B">
        <w:rPr>
          <w:rFonts w:ascii="Times New Roman" w:eastAsia="Times New Roman" w:hAnsi="Times New Roman" w:cs="Times New Roman"/>
          <w:sz w:val="28"/>
          <w:szCs w:val="28"/>
          <w:lang w:eastAsia="bg-BG"/>
        </w:rPr>
        <w:t xml:space="preserve">, при 2,52% за 2015 г. , при  1,97 % за 2014 г.  при 2,38 % за 2013, 2.02 % за 2012г., 1.36% за 2011г. , което е изключително добър показател . </w:t>
      </w:r>
    </w:p>
    <w:p w:rsidR="00861A6E" w:rsidRPr="0048106B" w:rsidRDefault="00861A6E" w:rsidP="00861A6E">
      <w:pPr>
        <w:spacing w:after="0" w:line="240" w:lineRule="auto"/>
        <w:ind w:firstLine="720"/>
        <w:jc w:val="both"/>
        <w:rPr>
          <w:rFonts w:ascii="Times New Roman" w:eastAsia="Times New Roman" w:hAnsi="Times New Roman" w:cs="Times New Roman"/>
          <w:sz w:val="28"/>
          <w:szCs w:val="28"/>
          <w:lang w:eastAsia="bg-BG"/>
        </w:rPr>
      </w:pPr>
    </w:p>
    <w:p w:rsidR="00861A6E" w:rsidRPr="0048106B" w:rsidRDefault="00BB4DF2" w:rsidP="00861A6E">
      <w:pPr>
        <w:spacing w:after="0" w:line="240" w:lineRule="auto"/>
        <w:ind w:firstLine="720"/>
        <w:jc w:val="center"/>
        <w:rPr>
          <w:rFonts w:ascii="Times New Roman" w:eastAsia="Times New Roman" w:hAnsi="Times New Roman" w:cs="Times New Roman"/>
          <w:sz w:val="28"/>
          <w:szCs w:val="28"/>
          <w:lang w:eastAsia="bg-BG"/>
        </w:rPr>
      </w:pPr>
      <w:r>
        <w:rPr>
          <w:noProof/>
          <w:lang w:eastAsia="bg-BG"/>
        </w:rPr>
        <w:drawing>
          <wp:inline distT="0" distB="0" distL="0" distR="0" wp14:anchorId="5A7F70F0" wp14:editId="661C9541">
            <wp:extent cx="4572000" cy="2743200"/>
            <wp:effectExtent l="0" t="0" r="19050" b="19050"/>
            <wp:docPr id="10" name="Ди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61A6E" w:rsidRPr="00910871" w:rsidRDefault="00861A6E" w:rsidP="00861A6E">
      <w:pPr>
        <w:spacing w:after="0" w:line="240" w:lineRule="auto"/>
        <w:ind w:firstLine="720"/>
        <w:jc w:val="both"/>
        <w:rPr>
          <w:rFonts w:ascii="Times New Roman" w:eastAsia="Times New Roman" w:hAnsi="Times New Roman" w:cs="Times New Roman"/>
          <w:color w:val="C00000"/>
          <w:sz w:val="28"/>
          <w:szCs w:val="28"/>
          <w:lang w:val="en-US" w:eastAsia="bg-BG"/>
        </w:rPr>
      </w:pPr>
      <w:r>
        <w:rPr>
          <w:rFonts w:ascii="Times New Roman" w:eastAsia="Times New Roman" w:hAnsi="Times New Roman" w:cs="Times New Roman"/>
          <w:color w:val="C00000"/>
          <w:sz w:val="28"/>
          <w:szCs w:val="28"/>
          <w:lang w:eastAsia="bg-BG"/>
        </w:rPr>
        <w:tab/>
      </w:r>
      <w:r>
        <w:rPr>
          <w:rFonts w:ascii="Times New Roman" w:eastAsia="Times New Roman" w:hAnsi="Times New Roman" w:cs="Times New Roman"/>
          <w:color w:val="C00000"/>
          <w:sz w:val="28"/>
          <w:szCs w:val="28"/>
          <w:lang w:eastAsia="bg-BG"/>
        </w:rPr>
        <w:tab/>
      </w:r>
      <w:r>
        <w:rPr>
          <w:rFonts w:ascii="Times New Roman" w:eastAsia="Times New Roman" w:hAnsi="Times New Roman" w:cs="Times New Roman"/>
          <w:color w:val="C00000"/>
          <w:sz w:val="28"/>
          <w:szCs w:val="28"/>
          <w:lang w:eastAsia="bg-BG"/>
        </w:rPr>
        <w:tab/>
      </w:r>
      <w:r>
        <w:rPr>
          <w:rFonts w:ascii="Times New Roman" w:eastAsia="Times New Roman" w:hAnsi="Times New Roman" w:cs="Times New Roman"/>
          <w:color w:val="C00000"/>
          <w:sz w:val="28"/>
          <w:szCs w:val="28"/>
          <w:lang w:eastAsia="bg-BG"/>
        </w:rPr>
        <w:tab/>
      </w:r>
      <w:r w:rsidRPr="00836AB3">
        <w:rPr>
          <w:rFonts w:ascii="Times New Roman" w:eastAsia="Times New Roman" w:hAnsi="Times New Roman" w:cs="Times New Roman"/>
          <w:color w:val="C00000"/>
          <w:sz w:val="28"/>
          <w:szCs w:val="28"/>
          <w:lang w:eastAsia="bg-BG"/>
        </w:rPr>
        <w:t xml:space="preserve"> </w:t>
      </w:r>
    </w:p>
    <w:p w:rsidR="00861A6E" w:rsidRPr="0048106B" w:rsidRDefault="00861A6E" w:rsidP="00861A6E">
      <w:pPr>
        <w:spacing w:after="0" w:line="240" w:lineRule="auto"/>
        <w:ind w:firstLine="708"/>
        <w:jc w:val="both"/>
        <w:rPr>
          <w:rFonts w:ascii="Times New Roman" w:eastAsia="Times New Roman" w:hAnsi="Times New Roman" w:cs="Times New Roman"/>
          <w:sz w:val="28"/>
          <w:szCs w:val="28"/>
          <w:lang w:eastAsia="bg-BG"/>
        </w:rPr>
      </w:pPr>
      <w:r w:rsidRPr="0048106B">
        <w:rPr>
          <w:rFonts w:ascii="Times New Roman" w:eastAsia="Times New Roman" w:hAnsi="Times New Roman" w:cs="Times New Roman"/>
          <w:sz w:val="28"/>
          <w:szCs w:val="28"/>
          <w:lang w:eastAsia="bg-BG"/>
        </w:rPr>
        <w:t>Липсват оправдателни присъди, постановени в съгласие с прокурорско заявление.</w:t>
      </w:r>
    </w:p>
    <w:p w:rsidR="00861A6E" w:rsidRPr="0048106B" w:rsidRDefault="00861A6E" w:rsidP="00861A6E">
      <w:pPr>
        <w:spacing w:after="0" w:line="240" w:lineRule="auto"/>
        <w:ind w:firstLine="708"/>
        <w:jc w:val="both"/>
        <w:rPr>
          <w:rFonts w:ascii="Times New Roman" w:eastAsia="Times New Roman" w:hAnsi="Times New Roman" w:cs="Times New Roman"/>
          <w:sz w:val="28"/>
          <w:szCs w:val="28"/>
          <w:lang w:eastAsia="bg-BG"/>
        </w:rPr>
      </w:pPr>
      <w:r w:rsidRPr="0048106B">
        <w:rPr>
          <w:rFonts w:ascii="Times New Roman" w:eastAsia="Times New Roman" w:hAnsi="Times New Roman" w:cs="Times New Roman"/>
          <w:sz w:val="28"/>
          <w:szCs w:val="28"/>
          <w:lang w:eastAsia="bg-BG"/>
        </w:rPr>
        <w:lastRenderedPageBreak/>
        <w:t>За отчетния период на 201</w:t>
      </w:r>
      <w:r>
        <w:rPr>
          <w:rFonts w:ascii="Times New Roman" w:eastAsia="Times New Roman" w:hAnsi="Times New Roman" w:cs="Times New Roman"/>
          <w:sz w:val="28"/>
          <w:szCs w:val="28"/>
          <w:lang w:eastAsia="bg-BG"/>
        </w:rPr>
        <w:t>7</w:t>
      </w:r>
      <w:r w:rsidRPr="0048106B">
        <w:rPr>
          <w:rFonts w:ascii="Times New Roman" w:eastAsia="Times New Roman" w:hAnsi="Times New Roman" w:cs="Times New Roman"/>
          <w:sz w:val="28"/>
          <w:szCs w:val="28"/>
          <w:lang w:eastAsia="bg-BG"/>
        </w:rPr>
        <w:t xml:space="preserve"> г. няма дела със значим обществен интерес, приключили с оправдателна присъда, което може да бъде обяснено със засиленото внимание в дейността на прокуратурата при разследването на такива дела. </w:t>
      </w:r>
    </w:p>
    <w:p w:rsidR="00861A6E" w:rsidRPr="00836AB3" w:rsidRDefault="00861A6E" w:rsidP="00861A6E">
      <w:pPr>
        <w:spacing w:after="0" w:line="240" w:lineRule="auto"/>
        <w:ind w:firstLine="708"/>
        <w:jc w:val="both"/>
        <w:rPr>
          <w:rFonts w:ascii="Times New Roman" w:eastAsia="Times New Roman" w:hAnsi="Times New Roman" w:cs="Times New Roman"/>
          <w:bCs/>
          <w:kern w:val="32"/>
          <w:sz w:val="28"/>
          <w:szCs w:val="28"/>
          <w:lang w:eastAsia="bg-BG"/>
        </w:rPr>
      </w:pPr>
      <w:r w:rsidRPr="00836AB3">
        <w:rPr>
          <w:rFonts w:ascii="Times New Roman" w:eastAsia="Times New Roman" w:hAnsi="Times New Roman" w:cs="Times New Roman"/>
          <w:bCs/>
          <w:kern w:val="32"/>
          <w:sz w:val="28"/>
          <w:szCs w:val="28"/>
          <w:lang w:eastAsia="bg-BG"/>
        </w:rPr>
        <w:t>За периода от 01.</w:t>
      </w:r>
      <w:proofErr w:type="spellStart"/>
      <w:r w:rsidRPr="00836AB3">
        <w:rPr>
          <w:rFonts w:ascii="Times New Roman" w:eastAsia="Times New Roman" w:hAnsi="Times New Roman" w:cs="Times New Roman"/>
          <w:bCs/>
          <w:kern w:val="32"/>
          <w:sz w:val="28"/>
          <w:szCs w:val="28"/>
          <w:lang w:eastAsia="bg-BG"/>
        </w:rPr>
        <w:t>01</w:t>
      </w:r>
      <w:proofErr w:type="spellEnd"/>
      <w:r w:rsidRPr="00836AB3">
        <w:rPr>
          <w:rFonts w:ascii="Times New Roman" w:eastAsia="Times New Roman" w:hAnsi="Times New Roman" w:cs="Times New Roman"/>
          <w:bCs/>
          <w:kern w:val="32"/>
          <w:sz w:val="28"/>
          <w:szCs w:val="28"/>
          <w:lang w:eastAsia="bg-BG"/>
        </w:rPr>
        <w:t xml:space="preserve">.2017 г. до 30.12.2017 г. общият брой на влезлите в сила оправдателните присъди е 2 бр., както следва:  </w:t>
      </w:r>
    </w:p>
    <w:p w:rsidR="00861A6E" w:rsidRPr="00836AB3" w:rsidRDefault="00861A6E" w:rsidP="00861A6E">
      <w:pPr>
        <w:spacing w:after="0" w:line="240" w:lineRule="auto"/>
        <w:ind w:firstLine="708"/>
        <w:jc w:val="both"/>
        <w:rPr>
          <w:rFonts w:ascii="Times New Roman" w:eastAsia="Times New Roman" w:hAnsi="Times New Roman" w:cs="Times New Roman"/>
          <w:bCs/>
          <w:kern w:val="32"/>
          <w:sz w:val="28"/>
          <w:szCs w:val="28"/>
          <w:lang w:eastAsia="bg-BG"/>
        </w:rPr>
      </w:pPr>
      <w:r w:rsidRPr="00836AB3">
        <w:rPr>
          <w:rFonts w:ascii="Times New Roman" w:eastAsia="Times New Roman" w:hAnsi="Times New Roman" w:cs="Times New Roman"/>
          <w:bCs/>
          <w:kern w:val="32"/>
          <w:sz w:val="28"/>
          <w:szCs w:val="28"/>
          <w:lang w:eastAsia="bg-BG"/>
        </w:rPr>
        <w:t>1. НОХД № 61/2016 г. по описа на ВРС / пр. пр. № 3107/2014 г. по описа на ВРП / , в сила от 13.01.2017 г./</w:t>
      </w:r>
    </w:p>
    <w:p w:rsidR="00861A6E" w:rsidRDefault="00861A6E" w:rsidP="00861A6E">
      <w:pPr>
        <w:spacing w:after="0" w:line="240" w:lineRule="auto"/>
        <w:ind w:firstLine="708"/>
        <w:jc w:val="both"/>
        <w:rPr>
          <w:rFonts w:ascii="Times New Roman" w:eastAsia="Times New Roman" w:hAnsi="Times New Roman" w:cs="Times New Roman"/>
          <w:bCs/>
          <w:kern w:val="32"/>
          <w:sz w:val="28"/>
          <w:szCs w:val="28"/>
          <w:lang w:eastAsia="bg-BG"/>
        </w:rPr>
      </w:pPr>
      <w:r w:rsidRPr="00836AB3">
        <w:rPr>
          <w:rFonts w:ascii="Times New Roman" w:eastAsia="Times New Roman" w:hAnsi="Times New Roman" w:cs="Times New Roman"/>
          <w:bCs/>
          <w:kern w:val="32"/>
          <w:sz w:val="28"/>
          <w:szCs w:val="28"/>
          <w:lang w:eastAsia="bg-BG"/>
        </w:rPr>
        <w:t>2. НОХД № 582/2016 г. по описа на ВРС; ВНОХД № 462/2016 г. по описа на ВОС /пр.</w:t>
      </w:r>
      <w:proofErr w:type="spellStart"/>
      <w:r w:rsidRPr="00836AB3">
        <w:rPr>
          <w:rFonts w:ascii="Times New Roman" w:eastAsia="Times New Roman" w:hAnsi="Times New Roman" w:cs="Times New Roman"/>
          <w:bCs/>
          <w:kern w:val="32"/>
          <w:sz w:val="28"/>
          <w:szCs w:val="28"/>
          <w:lang w:eastAsia="bg-BG"/>
        </w:rPr>
        <w:t>пр</w:t>
      </w:r>
      <w:proofErr w:type="spellEnd"/>
      <w:r w:rsidRPr="00836AB3">
        <w:rPr>
          <w:rFonts w:ascii="Times New Roman" w:eastAsia="Times New Roman" w:hAnsi="Times New Roman" w:cs="Times New Roman"/>
          <w:bCs/>
          <w:kern w:val="32"/>
          <w:sz w:val="28"/>
          <w:szCs w:val="28"/>
          <w:lang w:eastAsia="bg-BG"/>
        </w:rPr>
        <w:t>. № 326/2016 г. по описа на ВРП, в сила от 16.02.2017 г.</w:t>
      </w:r>
    </w:p>
    <w:p w:rsidR="00861A6E" w:rsidRPr="0048106B" w:rsidRDefault="00861A6E" w:rsidP="00861A6E">
      <w:pPr>
        <w:spacing w:after="0" w:line="240" w:lineRule="auto"/>
        <w:ind w:firstLine="708"/>
        <w:jc w:val="both"/>
        <w:rPr>
          <w:rFonts w:ascii="Times New Roman" w:eastAsia="Times New Roman" w:hAnsi="Times New Roman" w:cs="Times New Roman"/>
          <w:bCs/>
          <w:kern w:val="32"/>
          <w:sz w:val="28"/>
          <w:szCs w:val="28"/>
          <w:lang w:eastAsia="bg-BG"/>
        </w:rPr>
      </w:pPr>
      <w:r w:rsidRPr="0048106B">
        <w:rPr>
          <w:rFonts w:ascii="Times New Roman" w:eastAsia="Times New Roman" w:hAnsi="Times New Roman" w:cs="Times New Roman"/>
          <w:bCs/>
          <w:kern w:val="32"/>
          <w:sz w:val="28"/>
          <w:szCs w:val="28"/>
          <w:lang w:eastAsia="bg-BG"/>
        </w:rPr>
        <w:t xml:space="preserve">За същият период в сила </w:t>
      </w:r>
      <w:r>
        <w:rPr>
          <w:rFonts w:ascii="Times New Roman" w:eastAsia="Times New Roman" w:hAnsi="Times New Roman" w:cs="Times New Roman"/>
          <w:bCs/>
          <w:kern w:val="32"/>
          <w:sz w:val="28"/>
          <w:szCs w:val="28"/>
          <w:lang w:eastAsia="bg-BG"/>
        </w:rPr>
        <w:t>е</w:t>
      </w:r>
      <w:r w:rsidRPr="0048106B">
        <w:rPr>
          <w:rFonts w:ascii="Times New Roman" w:eastAsia="Times New Roman" w:hAnsi="Times New Roman" w:cs="Times New Roman"/>
          <w:bCs/>
          <w:kern w:val="32"/>
          <w:sz w:val="28"/>
          <w:szCs w:val="28"/>
          <w:lang w:eastAsia="bg-BG"/>
        </w:rPr>
        <w:t xml:space="preserve"> вл</w:t>
      </w:r>
      <w:r>
        <w:rPr>
          <w:rFonts w:ascii="Times New Roman" w:eastAsia="Times New Roman" w:hAnsi="Times New Roman" w:cs="Times New Roman"/>
          <w:bCs/>
          <w:kern w:val="32"/>
          <w:sz w:val="28"/>
          <w:szCs w:val="28"/>
          <w:lang w:eastAsia="bg-BG"/>
        </w:rPr>
        <w:t xml:space="preserve">язло 1 </w:t>
      </w:r>
      <w:r w:rsidRPr="0048106B">
        <w:rPr>
          <w:rFonts w:ascii="Times New Roman" w:eastAsia="Times New Roman" w:hAnsi="Times New Roman" w:cs="Times New Roman"/>
          <w:bCs/>
          <w:kern w:val="32"/>
          <w:sz w:val="28"/>
          <w:szCs w:val="28"/>
          <w:lang w:eastAsia="bg-BG"/>
        </w:rPr>
        <w:t>оправдателн</w:t>
      </w:r>
      <w:r>
        <w:rPr>
          <w:rFonts w:ascii="Times New Roman" w:eastAsia="Times New Roman" w:hAnsi="Times New Roman" w:cs="Times New Roman"/>
          <w:bCs/>
          <w:kern w:val="32"/>
          <w:sz w:val="28"/>
          <w:szCs w:val="28"/>
          <w:lang w:eastAsia="bg-BG"/>
        </w:rPr>
        <w:t>о</w:t>
      </w:r>
      <w:r w:rsidRPr="0048106B">
        <w:rPr>
          <w:rFonts w:ascii="Times New Roman" w:eastAsia="Times New Roman" w:hAnsi="Times New Roman" w:cs="Times New Roman"/>
          <w:bCs/>
          <w:kern w:val="32"/>
          <w:sz w:val="28"/>
          <w:szCs w:val="28"/>
          <w:lang w:eastAsia="bg-BG"/>
        </w:rPr>
        <w:t xml:space="preserve"> решени</w:t>
      </w:r>
      <w:r>
        <w:rPr>
          <w:rFonts w:ascii="Times New Roman" w:eastAsia="Times New Roman" w:hAnsi="Times New Roman" w:cs="Times New Roman"/>
          <w:bCs/>
          <w:kern w:val="32"/>
          <w:sz w:val="28"/>
          <w:szCs w:val="28"/>
          <w:lang w:eastAsia="bg-BG"/>
        </w:rPr>
        <w:t>е</w:t>
      </w:r>
      <w:r w:rsidRPr="0048106B">
        <w:rPr>
          <w:rFonts w:ascii="Times New Roman" w:eastAsia="Times New Roman" w:hAnsi="Times New Roman" w:cs="Times New Roman"/>
          <w:bCs/>
          <w:kern w:val="32"/>
          <w:sz w:val="28"/>
          <w:szCs w:val="28"/>
          <w:lang w:eastAsia="bg-BG"/>
        </w:rPr>
        <w:t xml:space="preserve"> по чл.78а от НК, а именно: </w:t>
      </w:r>
    </w:p>
    <w:p w:rsidR="00861A6E" w:rsidRDefault="00861A6E" w:rsidP="00861A6E">
      <w:pPr>
        <w:spacing w:after="0" w:line="240" w:lineRule="auto"/>
        <w:ind w:firstLine="708"/>
        <w:jc w:val="both"/>
        <w:rPr>
          <w:rFonts w:ascii="Times New Roman" w:eastAsia="Times New Roman" w:hAnsi="Times New Roman" w:cs="Times New Roman"/>
          <w:bCs/>
          <w:kern w:val="32"/>
          <w:sz w:val="28"/>
          <w:szCs w:val="28"/>
          <w:lang w:eastAsia="bg-BG"/>
        </w:rPr>
      </w:pPr>
      <w:r w:rsidRPr="00836AB3">
        <w:t xml:space="preserve"> </w:t>
      </w:r>
      <w:r>
        <w:rPr>
          <w:rFonts w:ascii="Times New Roman" w:eastAsia="Times New Roman" w:hAnsi="Times New Roman" w:cs="Times New Roman"/>
          <w:bCs/>
          <w:kern w:val="32"/>
          <w:sz w:val="28"/>
          <w:szCs w:val="28"/>
          <w:lang w:eastAsia="bg-BG"/>
        </w:rPr>
        <w:t>1.</w:t>
      </w:r>
      <w:r w:rsidRPr="00836AB3">
        <w:rPr>
          <w:rFonts w:ascii="Times New Roman" w:eastAsia="Times New Roman" w:hAnsi="Times New Roman" w:cs="Times New Roman"/>
          <w:bCs/>
          <w:kern w:val="32"/>
          <w:sz w:val="28"/>
          <w:szCs w:val="28"/>
          <w:lang w:eastAsia="bg-BG"/>
        </w:rPr>
        <w:t>Решение № 147/18.05.2017 г. по АНД № 399/ 2017 г. по описа на ВРС / пр. пр. № 2502 / 2015 г. по описа на ВРП / - в сила: 03.06.2017 г.</w:t>
      </w:r>
    </w:p>
    <w:p w:rsidR="00861A6E" w:rsidRDefault="00861A6E" w:rsidP="00861A6E">
      <w:pPr>
        <w:spacing w:after="0" w:line="240" w:lineRule="auto"/>
        <w:ind w:firstLine="708"/>
        <w:jc w:val="both"/>
        <w:rPr>
          <w:rFonts w:ascii="Times New Roman" w:eastAsia="Times New Roman" w:hAnsi="Times New Roman" w:cs="Times New Roman"/>
          <w:sz w:val="28"/>
          <w:szCs w:val="28"/>
          <w:lang w:eastAsia="bg-BG"/>
        </w:rPr>
      </w:pPr>
      <w:r w:rsidRPr="0048106B">
        <w:rPr>
          <w:rFonts w:ascii="Times New Roman" w:eastAsia="Times New Roman" w:hAnsi="Times New Roman" w:cs="Times New Roman"/>
          <w:sz w:val="28"/>
          <w:szCs w:val="28"/>
          <w:lang w:eastAsia="bg-BG"/>
        </w:rPr>
        <w:t>През 201</w:t>
      </w:r>
      <w:r>
        <w:rPr>
          <w:rFonts w:ascii="Times New Roman" w:eastAsia="Times New Roman" w:hAnsi="Times New Roman" w:cs="Times New Roman"/>
          <w:sz w:val="28"/>
          <w:szCs w:val="28"/>
          <w:lang w:eastAsia="bg-BG"/>
        </w:rPr>
        <w:t>7</w:t>
      </w:r>
      <w:r w:rsidRPr="0048106B">
        <w:rPr>
          <w:rFonts w:ascii="Times New Roman" w:eastAsia="Times New Roman" w:hAnsi="Times New Roman" w:cs="Times New Roman"/>
          <w:sz w:val="28"/>
          <w:szCs w:val="28"/>
          <w:lang w:eastAsia="bg-BG"/>
        </w:rPr>
        <w:t xml:space="preserve"> г. по влезлите в сила оправдателни съдебни актове са оправдани </w:t>
      </w:r>
      <w:r>
        <w:rPr>
          <w:rFonts w:ascii="Times New Roman" w:eastAsia="Times New Roman" w:hAnsi="Times New Roman" w:cs="Times New Roman"/>
          <w:sz w:val="28"/>
          <w:szCs w:val="28"/>
          <w:lang w:eastAsia="bg-BG"/>
        </w:rPr>
        <w:t>4</w:t>
      </w:r>
      <w:r w:rsidRPr="0048106B">
        <w:rPr>
          <w:rFonts w:ascii="Times New Roman" w:eastAsia="Times New Roman" w:hAnsi="Times New Roman" w:cs="Times New Roman"/>
          <w:sz w:val="28"/>
          <w:szCs w:val="28"/>
          <w:lang w:eastAsia="bg-BG"/>
        </w:rPr>
        <w:t xml:space="preserve"> лица, </w:t>
      </w:r>
      <w:r>
        <w:rPr>
          <w:rFonts w:ascii="Times New Roman" w:eastAsia="Times New Roman" w:hAnsi="Times New Roman" w:cs="Times New Roman"/>
          <w:sz w:val="28"/>
          <w:szCs w:val="28"/>
          <w:lang w:eastAsia="bg-BG"/>
        </w:rPr>
        <w:t>едно</w:t>
      </w:r>
      <w:r w:rsidRPr="0048106B">
        <w:rPr>
          <w:rFonts w:ascii="Times New Roman" w:eastAsia="Times New Roman" w:hAnsi="Times New Roman" w:cs="Times New Roman"/>
          <w:sz w:val="28"/>
          <w:szCs w:val="28"/>
          <w:lang w:eastAsia="bg-BG"/>
        </w:rPr>
        <w:t xml:space="preserve"> от които в производства по чл. 78 а НК . Осъдените/санкционирани лица с влезли в сила осъдителни /санкционни присъди/решения са </w:t>
      </w:r>
      <w:r>
        <w:rPr>
          <w:rFonts w:ascii="Times New Roman" w:eastAsia="Times New Roman" w:hAnsi="Times New Roman" w:cs="Times New Roman"/>
          <w:sz w:val="28"/>
          <w:szCs w:val="28"/>
          <w:lang w:eastAsia="bg-BG"/>
        </w:rPr>
        <w:t>323</w:t>
      </w:r>
      <w:r w:rsidRPr="0048106B">
        <w:rPr>
          <w:rFonts w:ascii="Times New Roman" w:eastAsia="Times New Roman" w:hAnsi="Times New Roman" w:cs="Times New Roman"/>
          <w:sz w:val="28"/>
          <w:szCs w:val="28"/>
          <w:lang w:eastAsia="bg-BG"/>
        </w:rPr>
        <w:t xml:space="preserve"> бр.  и процентното съотношение оправдани/осъдени лица е </w:t>
      </w:r>
      <w:r>
        <w:rPr>
          <w:rFonts w:ascii="Times New Roman" w:eastAsia="Times New Roman" w:hAnsi="Times New Roman" w:cs="Times New Roman"/>
          <w:sz w:val="28"/>
          <w:szCs w:val="28"/>
          <w:lang w:eastAsia="bg-BG"/>
        </w:rPr>
        <w:t>1,2</w:t>
      </w:r>
      <w:r w:rsidRPr="0048106B">
        <w:rPr>
          <w:rFonts w:ascii="Times New Roman" w:eastAsia="Times New Roman" w:hAnsi="Times New Roman" w:cs="Times New Roman"/>
          <w:sz w:val="28"/>
          <w:szCs w:val="28"/>
          <w:lang w:eastAsia="bg-BG"/>
        </w:rPr>
        <w:t xml:space="preserve"> % . За сравнение – </w:t>
      </w:r>
      <w:r>
        <w:rPr>
          <w:rFonts w:ascii="Times New Roman" w:eastAsia="Times New Roman" w:hAnsi="Times New Roman" w:cs="Times New Roman"/>
          <w:sz w:val="28"/>
          <w:szCs w:val="28"/>
          <w:lang w:eastAsia="bg-BG"/>
        </w:rPr>
        <w:t xml:space="preserve">през 2016 г. е 1,87% , </w:t>
      </w:r>
      <w:r w:rsidRPr="0048106B">
        <w:rPr>
          <w:rFonts w:ascii="Times New Roman" w:eastAsia="Times New Roman" w:hAnsi="Times New Roman" w:cs="Times New Roman"/>
          <w:sz w:val="28"/>
          <w:szCs w:val="28"/>
          <w:lang w:eastAsia="bg-BG"/>
        </w:rPr>
        <w:t>през 2015 г. това съотношение е било 3,</w:t>
      </w:r>
      <w:proofErr w:type="spellStart"/>
      <w:r w:rsidRPr="0048106B">
        <w:rPr>
          <w:rFonts w:ascii="Times New Roman" w:eastAsia="Times New Roman" w:hAnsi="Times New Roman" w:cs="Times New Roman"/>
          <w:sz w:val="28"/>
          <w:szCs w:val="28"/>
          <w:lang w:eastAsia="bg-BG"/>
        </w:rPr>
        <w:t>3</w:t>
      </w:r>
      <w:proofErr w:type="spellEnd"/>
      <w:r w:rsidRPr="0048106B">
        <w:rPr>
          <w:rFonts w:ascii="Times New Roman" w:eastAsia="Times New Roman" w:hAnsi="Times New Roman" w:cs="Times New Roman"/>
          <w:sz w:val="28"/>
          <w:szCs w:val="28"/>
          <w:lang w:eastAsia="bg-BG"/>
        </w:rPr>
        <w:t xml:space="preserve"> % , през 2014 г. съотношението на оправданите лица с влязла в сила оправдателни присъди / решения спрямо общ брой осъдени и санкционирани лица – 369 бр. е 2,16 %.</w:t>
      </w:r>
      <w:r w:rsidRPr="0048106B">
        <w:rPr>
          <w:rFonts w:ascii="Times New Roman" w:eastAsia="Times New Roman" w:hAnsi="Times New Roman" w:cs="Times New Roman"/>
          <w:b/>
          <w:sz w:val="28"/>
          <w:szCs w:val="28"/>
          <w:lang w:eastAsia="bg-BG"/>
        </w:rPr>
        <w:t xml:space="preserve"> </w:t>
      </w:r>
      <w:r w:rsidRPr="0048106B">
        <w:rPr>
          <w:rFonts w:ascii="Times New Roman" w:eastAsia="Times New Roman" w:hAnsi="Times New Roman" w:cs="Times New Roman"/>
          <w:sz w:val="28"/>
          <w:szCs w:val="28"/>
          <w:lang w:eastAsia="bg-BG"/>
        </w:rPr>
        <w:t xml:space="preserve">; през 2013 г. съотношението на оправданите лица с влязла в сила оправдателни присъди / решения спрямо общ брой осъдени и санкционирани лица – 435 е 3.44 %;  през 2011г. същото съотношение е 1.4 %, през 2010г. броя на оправданите лица е 20, за 2009г. 23, за 2008г. – 29. </w:t>
      </w:r>
    </w:p>
    <w:p w:rsidR="00861A6E" w:rsidRPr="00D70752" w:rsidRDefault="00861A6E" w:rsidP="00861A6E">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w:t>
      </w:r>
      <w:r w:rsidRPr="00D70752">
        <w:rPr>
          <w:rFonts w:ascii="Times New Roman" w:eastAsia="Times New Roman" w:hAnsi="Times New Roman" w:cs="Times New Roman"/>
          <w:sz w:val="28"/>
          <w:szCs w:val="28"/>
          <w:lang w:eastAsia="bg-BG"/>
        </w:rPr>
        <w:t>овтарящите се причини, съобразно Приложение № 5 са наблюдавани, както следва – 2 случая по Причина № 5 и 2 случая</w:t>
      </w:r>
      <w:r>
        <w:rPr>
          <w:rFonts w:ascii="Times New Roman" w:eastAsia="Times New Roman" w:hAnsi="Times New Roman" w:cs="Times New Roman"/>
          <w:sz w:val="28"/>
          <w:szCs w:val="28"/>
          <w:lang w:eastAsia="bg-BG"/>
        </w:rPr>
        <w:t xml:space="preserve"> ( в едно дело )  по Причина №</w:t>
      </w:r>
      <w:r w:rsidRPr="00D70752">
        <w:rPr>
          <w:rFonts w:ascii="Times New Roman" w:eastAsia="Times New Roman" w:hAnsi="Times New Roman" w:cs="Times New Roman"/>
          <w:sz w:val="28"/>
          <w:szCs w:val="28"/>
          <w:lang w:eastAsia="bg-BG"/>
        </w:rPr>
        <w:t>1.</w:t>
      </w:r>
      <w:r>
        <w:rPr>
          <w:rFonts w:ascii="Times New Roman" w:eastAsia="Times New Roman" w:hAnsi="Times New Roman" w:cs="Times New Roman"/>
          <w:sz w:val="28"/>
          <w:szCs w:val="28"/>
          <w:lang w:eastAsia="bg-BG"/>
        </w:rPr>
        <w:t xml:space="preserve"> О</w:t>
      </w:r>
      <w:r w:rsidRPr="00D70752">
        <w:rPr>
          <w:rFonts w:ascii="Times New Roman" w:eastAsia="Times New Roman" w:hAnsi="Times New Roman" w:cs="Times New Roman"/>
          <w:sz w:val="28"/>
          <w:szCs w:val="28"/>
          <w:lang w:eastAsia="bg-BG"/>
        </w:rPr>
        <w:t>тносителния дял в проценти по отделните видове причини е както следва :</w:t>
      </w:r>
      <w:r w:rsidRPr="00D70752">
        <w:rPr>
          <w:rFonts w:ascii="Times New Roman" w:eastAsia="Times New Roman" w:hAnsi="Times New Roman" w:cs="Times New Roman"/>
          <w:sz w:val="28"/>
          <w:szCs w:val="28"/>
          <w:lang w:eastAsia="bg-BG"/>
        </w:rPr>
        <w:tab/>
      </w:r>
    </w:p>
    <w:p w:rsidR="00861A6E" w:rsidRPr="00D70752" w:rsidRDefault="00861A6E" w:rsidP="00861A6E">
      <w:pPr>
        <w:spacing w:after="0" w:line="240" w:lineRule="auto"/>
        <w:ind w:firstLine="708"/>
        <w:jc w:val="both"/>
        <w:rPr>
          <w:rFonts w:ascii="Times New Roman" w:eastAsia="Times New Roman" w:hAnsi="Times New Roman" w:cs="Times New Roman"/>
          <w:sz w:val="28"/>
          <w:szCs w:val="28"/>
          <w:lang w:eastAsia="bg-BG"/>
        </w:rPr>
      </w:pPr>
      <w:r w:rsidRPr="00D70752">
        <w:rPr>
          <w:rFonts w:ascii="Times New Roman" w:eastAsia="Times New Roman" w:hAnsi="Times New Roman" w:cs="Times New Roman"/>
          <w:sz w:val="28"/>
          <w:szCs w:val="28"/>
          <w:lang w:eastAsia="bg-BG"/>
        </w:rPr>
        <w:t>50  % за причина № 5;</w:t>
      </w:r>
    </w:p>
    <w:p w:rsidR="00861A6E" w:rsidRDefault="00861A6E" w:rsidP="00861A6E">
      <w:pPr>
        <w:spacing w:after="0" w:line="240" w:lineRule="auto"/>
        <w:ind w:firstLine="708"/>
        <w:jc w:val="both"/>
        <w:rPr>
          <w:rFonts w:ascii="Times New Roman" w:eastAsia="Times New Roman" w:hAnsi="Times New Roman" w:cs="Times New Roman"/>
          <w:sz w:val="28"/>
          <w:szCs w:val="28"/>
          <w:lang w:eastAsia="bg-BG"/>
        </w:rPr>
      </w:pPr>
      <w:r w:rsidRPr="00D70752">
        <w:rPr>
          <w:rFonts w:ascii="Times New Roman" w:eastAsia="Times New Roman" w:hAnsi="Times New Roman" w:cs="Times New Roman"/>
          <w:sz w:val="28"/>
          <w:szCs w:val="28"/>
          <w:lang w:eastAsia="bg-BG"/>
        </w:rPr>
        <w:t>50 % за причина № 1.</w:t>
      </w:r>
    </w:p>
    <w:p w:rsidR="00861A6E" w:rsidRPr="00D70752" w:rsidRDefault="00861A6E" w:rsidP="00861A6E">
      <w:pPr>
        <w:spacing w:after="0" w:line="240" w:lineRule="auto"/>
        <w:ind w:firstLine="708"/>
        <w:jc w:val="both"/>
        <w:outlineLvl w:val="0"/>
        <w:rPr>
          <w:rFonts w:ascii="Times New Roman" w:eastAsia="Times New Roman" w:hAnsi="Times New Roman" w:cs="Times New Roman"/>
          <w:sz w:val="28"/>
          <w:szCs w:val="28"/>
          <w:lang w:eastAsia="bg-BG"/>
        </w:rPr>
      </w:pPr>
      <w:r w:rsidRPr="00D70752">
        <w:rPr>
          <w:rFonts w:ascii="Times New Roman" w:eastAsia="Times New Roman" w:hAnsi="Times New Roman" w:cs="Times New Roman"/>
          <w:sz w:val="28"/>
          <w:szCs w:val="28"/>
          <w:lang w:eastAsia="bg-BG"/>
        </w:rPr>
        <w:t>Видно е, че с изключение на единичният случай на дело с Причина № 1, при останалите дела укор към дейността на прокуратурата не би следвало да се отправя, тъй като оправдателните присъди се дължат на противоречива съдебна практика и на други обстоятелства, свързани с тълкуването на закона. Ето защо за принципни пропуски в прокурорската работа по изготвяне на актовете за съд  не би следвало да се говори.</w:t>
      </w:r>
    </w:p>
    <w:p w:rsidR="00861A6E" w:rsidRPr="00D70752" w:rsidRDefault="00861A6E" w:rsidP="00861A6E">
      <w:pPr>
        <w:spacing w:after="0" w:line="240" w:lineRule="auto"/>
        <w:ind w:firstLine="708"/>
        <w:jc w:val="both"/>
        <w:outlineLvl w:val="0"/>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Н</w:t>
      </w:r>
      <w:r w:rsidRPr="00D70752">
        <w:rPr>
          <w:rFonts w:ascii="Times New Roman" w:eastAsia="Times New Roman" w:hAnsi="Times New Roman" w:cs="Times New Roman"/>
          <w:sz w:val="28"/>
          <w:szCs w:val="28"/>
          <w:lang w:eastAsia="bg-BG"/>
        </w:rPr>
        <w:t xml:space="preserve">ай-честите причини за оправдателните актове – № 1 и 5 – </w:t>
      </w:r>
      <w:r w:rsidRPr="00D70752">
        <w:rPr>
          <w:rFonts w:ascii="Times New Roman" w:eastAsia="Times New Roman" w:hAnsi="Times New Roman" w:cs="Times New Roman"/>
          <w:color w:val="000000"/>
          <w:sz w:val="28"/>
          <w:szCs w:val="28"/>
          <w:lang w:eastAsia="bg-BG"/>
        </w:rPr>
        <w:t>се запазват спрямо 2016 г. За сравнение относителния дял в проценти по отделните видове причини спрямо общия брой оправдателни актове за 2016г.е бил както следва: 43 % за причина №5, 29 % за причина №4 и 29 % за причина №1. Прави впечатление, че през 2017г., като причина за постановяване на оправдателните присъди вече не се среща причина №4, а именно събирането на нови доказателства в съдебната фаза на процеса. Това означава, че прокурорите при ВРП обезпечават с всички възможни и необходими доказателства  делата, които внасят в съда.</w:t>
      </w:r>
      <w:r w:rsidRPr="00D70752">
        <w:rPr>
          <w:rFonts w:ascii="Times New Roman" w:eastAsia="Times New Roman" w:hAnsi="Times New Roman" w:cs="Times New Roman"/>
          <w:b/>
          <w:color w:val="FF0000"/>
          <w:sz w:val="28"/>
          <w:szCs w:val="28"/>
          <w:lang w:eastAsia="bg-BG"/>
        </w:rPr>
        <w:t xml:space="preserve"> </w:t>
      </w:r>
      <w:r w:rsidRPr="00D70752">
        <w:rPr>
          <w:rFonts w:ascii="Times New Roman" w:eastAsia="Times New Roman" w:hAnsi="Times New Roman" w:cs="Times New Roman"/>
          <w:sz w:val="28"/>
          <w:szCs w:val="28"/>
          <w:lang w:eastAsia="bg-BG"/>
        </w:rPr>
        <w:t xml:space="preserve">Следва да се </w:t>
      </w:r>
      <w:r w:rsidRPr="00D70752">
        <w:rPr>
          <w:rFonts w:ascii="Times New Roman" w:eastAsia="Times New Roman" w:hAnsi="Times New Roman" w:cs="Times New Roman"/>
          <w:sz w:val="28"/>
          <w:szCs w:val="28"/>
          <w:lang w:eastAsia="bg-BG"/>
        </w:rPr>
        <w:lastRenderedPageBreak/>
        <w:t>подчертае, че за 2016 г. са били постановени общо 7</w:t>
      </w:r>
      <w:r w:rsidRPr="00D70752">
        <w:rPr>
          <w:rFonts w:ascii="Times New Roman" w:eastAsia="Times New Roman" w:hAnsi="Times New Roman" w:cs="Times New Roman"/>
          <w:color w:val="002060"/>
          <w:sz w:val="28"/>
          <w:szCs w:val="28"/>
          <w:lang w:eastAsia="bg-BG"/>
        </w:rPr>
        <w:t xml:space="preserve"> </w:t>
      </w:r>
      <w:r w:rsidRPr="00D70752">
        <w:rPr>
          <w:rFonts w:ascii="Times New Roman" w:eastAsia="Times New Roman" w:hAnsi="Times New Roman" w:cs="Times New Roman"/>
          <w:sz w:val="28"/>
          <w:szCs w:val="28"/>
          <w:lang w:eastAsia="bg-BG"/>
        </w:rPr>
        <w:t>оправдателни акта, което сочи за намаляване на оправдателни</w:t>
      </w:r>
      <w:r>
        <w:rPr>
          <w:rFonts w:ascii="Times New Roman" w:eastAsia="Times New Roman" w:hAnsi="Times New Roman" w:cs="Times New Roman"/>
          <w:sz w:val="28"/>
          <w:szCs w:val="28"/>
          <w:lang w:eastAsia="bg-BG"/>
        </w:rPr>
        <w:t>те</w:t>
      </w:r>
      <w:r w:rsidRPr="00D70752">
        <w:rPr>
          <w:rFonts w:ascii="Times New Roman" w:eastAsia="Times New Roman" w:hAnsi="Times New Roman" w:cs="Times New Roman"/>
          <w:sz w:val="28"/>
          <w:szCs w:val="28"/>
          <w:lang w:eastAsia="bg-BG"/>
        </w:rPr>
        <w:t xml:space="preserve"> произнасяния на съда.</w:t>
      </w:r>
    </w:p>
    <w:p w:rsidR="00861A6E" w:rsidRPr="00D70752" w:rsidRDefault="00861A6E" w:rsidP="00861A6E">
      <w:pPr>
        <w:spacing w:after="0" w:line="240" w:lineRule="auto"/>
        <w:ind w:firstLine="708"/>
        <w:jc w:val="both"/>
        <w:outlineLvl w:val="0"/>
        <w:rPr>
          <w:rFonts w:ascii="Times New Roman" w:eastAsia="Times New Roman" w:hAnsi="Times New Roman" w:cs="Times New Roman"/>
          <w:sz w:val="28"/>
          <w:szCs w:val="28"/>
          <w:lang w:eastAsia="bg-BG"/>
        </w:rPr>
      </w:pPr>
    </w:p>
    <w:p w:rsidR="00861A6E" w:rsidRDefault="00BB4DF2" w:rsidP="00861A6E">
      <w:pPr>
        <w:spacing w:after="0" w:line="240" w:lineRule="auto"/>
        <w:ind w:firstLine="708"/>
        <w:jc w:val="both"/>
        <w:outlineLvl w:val="0"/>
        <w:rPr>
          <w:rFonts w:ascii="Times New Roman" w:eastAsia="Times New Roman" w:hAnsi="Times New Roman" w:cs="Times New Roman"/>
          <w:sz w:val="28"/>
          <w:szCs w:val="28"/>
          <w:lang w:val="en-US" w:eastAsia="bg-BG"/>
        </w:rPr>
      </w:pPr>
      <w:r>
        <w:rPr>
          <w:noProof/>
          <w:lang w:eastAsia="bg-BG"/>
        </w:rPr>
        <w:drawing>
          <wp:inline distT="0" distB="0" distL="0" distR="0" wp14:anchorId="3D434BD6" wp14:editId="59C12496">
            <wp:extent cx="4572000" cy="2743200"/>
            <wp:effectExtent l="0" t="0" r="19050" b="19050"/>
            <wp:docPr id="11" name="Диагра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61A6E" w:rsidRPr="00910871" w:rsidRDefault="00861A6E" w:rsidP="00861A6E">
      <w:pPr>
        <w:spacing w:after="0" w:line="240" w:lineRule="auto"/>
        <w:ind w:firstLine="708"/>
        <w:jc w:val="both"/>
        <w:outlineLvl w:val="0"/>
        <w:rPr>
          <w:rFonts w:ascii="Times New Roman" w:eastAsia="Times New Roman" w:hAnsi="Times New Roman" w:cs="Times New Roman"/>
          <w:sz w:val="28"/>
          <w:szCs w:val="28"/>
          <w:lang w:val="en-US" w:eastAsia="bg-BG"/>
        </w:rPr>
      </w:pPr>
    </w:p>
    <w:p w:rsidR="0022362A" w:rsidRPr="004D7622" w:rsidRDefault="00861A6E" w:rsidP="00861A6E">
      <w:pPr>
        <w:spacing w:after="0" w:line="240" w:lineRule="auto"/>
        <w:ind w:firstLine="708"/>
        <w:jc w:val="both"/>
        <w:rPr>
          <w:rFonts w:ascii="Times New Roman" w:eastAsia="Times New Roman" w:hAnsi="Times New Roman" w:cs="Times New Roman"/>
          <w:sz w:val="28"/>
          <w:szCs w:val="28"/>
          <w:lang w:eastAsia="bg-BG"/>
        </w:rPr>
      </w:pPr>
      <w:r w:rsidRPr="00D70752">
        <w:rPr>
          <w:rFonts w:ascii="Times New Roman" w:eastAsia="Times New Roman" w:hAnsi="Times New Roman" w:cs="Times New Roman"/>
          <w:sz w:val="28"/>
          <w:szCs w:val="28"/>
          <w:lang w:eastAsia="bg-BG"/>
        </w:rPr>
        <w:t xml:space="preserve">Следва да продължат усилията на наблюдаващите прокурори към дисциплиниране работата на разследващите полицаи по събиране на доказателствата в рамките на досъдебното производство, както и по-внимателния подход при изготвянето на актовете за съд. </w:t>
      </w:r>
      <w:r w:rsidRPr="00D70752">
        <w:rPr>
          <w:rFonts w:ascii="Times New Roman" w:eastAsia="Times New Roman" w:hAnsi="Times New Roman" w:cs="Times New Roman"/>
          <w:color w:val="000000"/>
          <w:sz w:val="28"/>
          <w:szCs w:val="28"/>
          <w:lang w:eastAsia="bg-BG"/>
        </w:rPr>
        <w:t>С оглед пре</w:t>
      </w:r>
      <w:r>
        <w:rPr>
          <w:rFonts w:ascii="Times New Roman" w:eastAsia="Times New Roman" w:hAnsi="Times New Roman" w:cs="Times New Roman"/>
          <w:color w:val="000000"/>
          <w:sz w:val="28"/>
          <w:szCs w:val="28"/>
          <w:lang w:eastAsia="bg-BG"/>
        </w:rPr>
        <w:t>обладаващата Причина №</w:t>
      </w:r>
      <w:r w:rsidRPr="00D70752">
        <w:rPr>
          <w:rFonts w:ascii="Times New Roman" w:eastAsia="Times New Roman" w:hAnsi="Times New Roman" w:cs="Times New Roman"/>
          <w:color w:val="000000"/>
          <w:sz w:val="28"/>
          <w:szCs w:val="28"/>
          <w:lang w:eastAsia="bg-BG"/>
        </w:rPr>
        <w:t xml:space="preserve">5 необходимо е </w:t>
      </w:r>
      <w:r w:rsidRPr="004D7622">
        <w:rPr>
          <w:rFonts w:ascii="Times New Roman" w:eastAsia="Times New Roman" w:hAnsi="Times New Roman" w:cs="Times New Roman"/>
          <w:sz w:val="28"/>
          <w:szCs w:val="28"/>
          <w:lang w:eastAsia="bg-BG"/>
        </w:rPr>
        <w:t>съобразяване с господстващата практика на съда.</w:t>
      </w:r>
    </w:p>
    <w:p w:rsidR="000E79F6" w:rsidRPr="004D7622" w:rsidRDefault="000E79F6" w:rsidP="00861A6E">
      <w:pPr>
        <w:spacing w:after="0" w:line="240" w:lineRule="auto"/>
        <w:ind w:firstLine="708"/>
        <w:jc w:val="both"/>
        <w:rPr>
          <w:rFonts w:ascii="Times New Roman" w:eastAsia="Times New Roman" w:hAnsi="Times New Roman" w:cs="Times New Roman"/>
          <w:sz w:val="28"/>
          <w:szCs w:val="28"/>
          <w:lang w:eastAsia="bg-BG"/>
        </w:rPr>
      </w:pPr>
      <w:r w:rsidRPr="004D7622">
        <w:rPr>
          <w:rFonts w:ascii="Times New Roman" w:eastAsia="Times New Roman" w:hAnsi="Times New Roman" w:cs="Times New Roman"/>
          <w:sz w:val="28"/>
          <w:szCs w:val="28"/>
          <w:lang w:eastAsia="bg-BG"/>
        </w:rPr>
        <w:t>Конкретните причини за оправдателните актове са както следва :</w:t>
      </w:r>
    </w:p>
    <w:p w:rsidR="000E79F6" w:rsidRPr="004D7622" w:rsidRDefault="000E79F6" w:rsidP="000E79F6">
      <w:pPr>
        <w:spacing w:after="0" w:line="240" w:lineRule="auto"/>
        <w:ind w:firstLine="708"/>
        <w:jc w:val="both"/>
        <w:rPr>
          <w:rFonts w:ascii="Times New Roman" w:eastAsia="Times New Roman" w:hAnsi="Times New Roman" w:cs="Times New Roman"/>
          <w:sz w:val="28"/>
          <w:szCs w:val="28"/>
          <w:lang w:eastAsia="bg-BG"/>
        </w:rPr>
      </w:pPr>
      <w:r w:rsidRPr="004D7622">
        <w:rPr>
          <w:rFonts w:ascii="Times New Roman" w:eastAsia="Times New Roman" w:hAnsi="Times New Roman" w:cs="Times New Roman"/>
          <w:sz w:val="28"/>
          <w:szCs w:val="28"/>
          <w:lang w:eastAsia="bg-BG"/>
        </w:rPr>
        <w:t>1.</w:t>
      </w:r>
      <w:r w:rsidRPr="004D7622">
        <w:rPr>
          <w:rFonts w:ascii="Times New Roman" w:eastAsia="Times New Roman" w:hAnsi="Times New Roman" w:cs="Times New Roman"/>
          <w:sz w:val="28"/>
          <w:szCs w:val="28"/>
          <w:lang w:eastAsia="bg-BG"/>
        </w:rPr>
        <w:tab/>
        <w:t xml:space="preserve">По НОХД № 61/2016 г. по описа на ВРС) / пр. пр. № 3107/2014 г. по описа на ВРП / - </w:t>
      </w:r>
    </w:p>
    <w:p w:rsidR="000E79F6" w:rsidRPr="004D7622" w:rsidRDefault="000E79F6" w:rsidP="000E79F6">
      <w:pPr>
        <w:spacing w:after="0" w:line="240" w:lineRule="auto"/>
        <w:ind w:firstLine="708"/>
        <w:jc w:val="both"/>
        <w:rPr>
          <w:rFonts w:ascii="Times New Roman" w:eastAsia="Times New Roman" w:hAnsi="Times New Roman" w:cs="Times New Roman"/>
          <w:sz w:val="28"/>
          <w:szCs w:val="28"/>
          <w:lang w:eastAsia="bg-BG"/>
        </w:rPr>
      </w:pPr>
      <w:r w:rsidRPr="004D7622">
        <w:rPr>
          <w:rFonts w:ascii="Times New Roman" w:eastAsia="Times New Roman" w:hAnsi="Times New Roman" w:cs="Times New Roman"/>
          <w:sz w:val="28"/>
          <w:szCs w:val="28"/>
          <w:lang w:eastAsia="bg-BG"/>
        </w:rPr>
        <w:t xml:space="preserve">Причина № 5.  Оправдателната присъда се дължи на противоречива съдебна практика, промяна на доминиращата практика или други обстоятелства, свързани с тълкуването на закона, които не компрометират тезата на прокурора, внесъл обвинителния акт или поддържал обвинението – ВОС е отменил осъдителна присъда на ВРС и е признал подсъдимия за невиновен по повдигнатото му  обвинение , като съдът е приел , че от обективна страна </w:t>
      </w:r>
      <w:proofErr w:type="spellStart"/>
      <w:r w:rsidRPr="004D7622">
        <w:rPr>
          <w:rFonts w:ascii="Times New Roman" w:eastAsia="Times New Roman" w:hAnsi="Times New Roman" w:cs="Times New Roman"/>
          <w:sz w:val="28"/>
          <w:szCs w:val="28"/>
          <w:lang w:eastAsia="bg-BG"/>
        </w:rPr>
        <w:t>процесното</w:t>
      </w:r>
      <w:proofErr w:type="spellEnd"/>
      <w:r w:rsidRPr="004D7622">
        <w:rPr>
          <w:rFonts w:ascii="Times New Roman" w:eastAsia="Times New Roman" w:hAnsi="Times New Roman" w:cs="Times New Roman"/>
          <w:sz w:val="28"/>
          <w:szCs w:val="28"/>
          <w:lang w:eastAsia="bg-BG"/>
        </w:rPr>
        <w:t xml:space="preserve"> деяние е било осъществено , но едновременно с това е намерил , че подсъдимият – полицейски служител , ООР-РУ“П“ – не е съзнавал неистинността на СУМПС , въпреки , че е бил наясно , че  не е получил същото по установения ред , а и на документа е бил придаден вид да е издаден от ненадлежна ПП-КАТ . </w:t>
      </w:r>
    </w:p>
    <w:p w:rsidR="000E79F6" w:rsidRPr="004D7622" w:rsidRDefault="000E79F6" w:rsidP="000E79F6">
      <w:pPr>
        <w:spacing w:after="0" w:line="240" w:lineRule="auto"/>
        <w:ind w:firstLine="708"/>
        <w:jc w:val="both"/>
        <w:rPr>
          <w:rFonts w:ascii="Times New Roman" w:eastAsia="Times New Roman" w:hAnsi="Times New Roman" w:cs="Times New Roman"/>
          <w:sz w:val="28"/>
          <w:szCs w:val="28"/>
          <w:lang w:eastAsia="bg-BG"/>
        </w:rPr>
      </w:pPr>
      <w:r w:rsidRPr="004D7622">
        <w:rPr>
          <w:rFonts w:ascii="Times New Roman" w:eastAsia="Times New Roman" w:hAnsi="Times New Roman" w:cs="Times New Roman"/>
          <w:sz w:val="28"/>
          <w:szCs w:val="28"/>
          <w:lang w:eastAsia="bg-BG"/>
        </w:rPr>
        <w:t>2.</w:t>
      </w:r>
      <w:r w:rsidRPr="004D7622">
        <w:rPr>
          <w:rFonts w:ascii="Times New Roman" w:eastAsia="Times New Roman" w:hAnsi="Times New Roman" w:cs="Times New Roman"/>
          <w:sz w:val="28"/>
          <w:szCs w:val="28"/>
          <w:lang w:eastAsia="bg-BG"/>
        </w:rPr>
        <w:tab/>
        <w:t>НОХД № 582/2016 г. по описа на ВРС; ВНОХД № 462/2016 г. по описа на ВОС /пр.</w:t>
      </w:r>
      <w:proofErr w:type="spellStart"/>
      <w:r w:rsidRPr="004D7622">
        <w:rPr>
          <w:rFonts w:ascii="Times New Roman" w:eastAsia="Times New Roman" w:hAnsi="Times New Roman" w:cs="Times New Roman"/>
          <w:sz w:val="28"/>
          <w:szCs w:val="28"/>
          <w:lang w:eastAsia="bg-BG"/>
        </w:rPr>
        <w:t>пр</w:t>
      </w:r>
      <w:proofErr w:type="spellEnd"/>
      <w:r w:rsidRPr="004D7622">
        <w:rPr>
          <w:rFonts w:ascii="Times New Roman" w:eastAsia="Times New Roman" w:hAnsi="Times New Roman" w:cs="Times New Roman"/>
          <w:sz w:val="28"/>
          <w:szCs w:val="28"/>
          <w:lang w:eastAsia="bg-BG"/>
        </w:rPr>
        <w:t>. № 326/2016 г. по описа на ВРП –</w:t>
      </w:r>
    </w:p>
    <w:p w:rsidR="000E79F6" w:rsidRPr="004D7622" w:rsidRDefault="000E79F6" w:rsidP="000E79F6">
      <w:pPr>
        <w:spacing w:after="0" w:line="240" w:lineRule="auto"/>
        <w:ind w:firstLine="708"/>
        <w:jc w:val="both"/>
        <w:rPr>
          <w:rFonts w:ascii="Times New Roman" w:eastAsia="Times New Roman" w:hAnsi="Times New Roman" w:cs="Times New Roman"/>
          <w:sz w:val="28"/>
          <w:szCs w:val="28"/>
          <w:lang w:eastAsia="bg-BG"/>
        </w:rPr>
      </w:pPr>
      <w:r w:rsidRPr="004D7622">
        <w:rPr>
          <w:rFonts w:ascii="Times New Roman" w:eastAsia="Times New Roman" w:hAnsi="Times New Roman" w:cs="Times New Roman"/>
          <w:sz w:val="28"/>
          <w:szCs w:val="28"/>
          <w:lang w:eastAsia="bg-BG"/>
        </w:rPr>
        <w:t xml:space="preserve">Причина № 1. Оправдателната присъда се дължи в голяма степен на неправилно квалифициране на деянието с обвинителния акт. ВОС е отменил осъдителна присъда на ВРС и е признал подсъдимите за невиновни по повдигнатото им обвинение, като е прието, че с действията си никой от подсъдимите не е осъществил състава по чл.313 ал.3 </w:t>
      </w:r>
      <w:proofErr w:type="spellStart"/>
      <w:r w:rsidRPr="004D7622">
        <w:rPr>
          <w:rFonts w:ascii="Times New Roman" w:eastAsia="Times New Roman" w:hAnsi="Times New Roman" w:cs="Times New Roman"/>
          <w:sz w:val="28"/>
          <w:szCs w:val="28"/>
          <w:lang w:eastAsia="bg-BG"/>
        </w:rPr>
        <w:t>вр</w:t>
      </w:r>
      <w:proofErr w:type="spellEnd"/>
      <w:r w:rsidRPr="004D7622">
        <w:rPr>
          <w:rFonts w:ascii="Times New Roman" w:eastAsia="Times New Roman" w:hAnsi="Times New Roman" w:cs="Times New Roman"/>
          <w:sz w:val="28"/>
          <w:szCs w:val="28"/>
          <w:lang w:eastAsia="bg-BG"/>
        </w:rPr>
        <w:t xml:space="preserve">.ал.1 НК както от обективна, така и от субективна страна. Съдебният състав е заключил, че в </w:t>
      </w:r>
      <w:proofErr w:type="spellStart"/>
      <w:r w:rsidRPr="004D7622">
        <w:rPr>
          <w:rFonts w:ascii="Times New Roman" w:eastAsia="Times New Roman" w:hAnsi="Times New Roman" w:cs="Times New Roman"/>
          <w:sz w:val="28"/>
          <w:szCs w:val="28"/>
          <w:lang w:eastAsia="bg-BG"/>
        </w:rPr>
        <w:t>процесните</w:t>
      </w:r>
      <w:proofErr w:type="spellEnd"/>
      <w:r w:rsidRPr="004D7622">
        <w:rPr>
          <w:rFonts w:ascii="Times New Roman" w:eastAsia="Times New Roman" w:hAnsi="Times New Roman" w:cs="Times New Roman"/>
          <w:sz w:val="28"/>
          <w:szCs w:val="28"/>
          <w:lang w:eastAsia="bg-BG"/>
        </w:rPr>
        <w:t xml:space="preserve"> декларации всъщност са заявени верни обстоятелства относно </w:t>
      </w:r>
      <w:r w:rsidRPr="004D7622">
        <w:rPr>
          <w:rFonts w:ascii="Times New Roman" w:eastAsia="Times New Roman" w:hAnsi="Times New Roman" w:cs="Times New Roman"/>
          <w:sz w:val="28"/>
          <w:szCs w:val="28"/>
          <w:lang w:eastAsia="bg-BG"/>
        </w:rPr>
        <w:lastRenderedPageBreak/>
        <w:t>произхода на сумите – по обезщетение. Съдът е приел, че действително съдебните решения на СГС и издадените въз основа на тях изпълнителни листове са били неистински, но след като сумите по банковите сметки са постъпили от ЧСИ по образувани изпълнителни дела, то и декларираният произход на средствата „по обезщетение“ отговаря на истината.</w:t>
      </w:r>
    </w:p>
    <w:p w:rsidR="000E79F6" w:rsidRPr="004D7622" w:rsidRDefault="000E79F6" w:rsidP="000E79F6">
      <w:pPr>
        <w:spacing w:after="0" w:line="240" w:lineRule="auto"/>
        <w:ind w:firstLine="708"/>
        <w:jc w:val="both"/>
        <w:rPr>
          <w:rFonts w:ascii="Times New Roman" w:eastAsia="Times New Roman" w:hAnsi="Times New Roman" w:cs="Times New Roman"/>
          <w:sz w:val="28"/>
          <w:szCs w:val="28"/>
          <w:lang w:eastAsia="bg-BG"/>
        </w:rPr>
      </w:pPr>
      <w:r w:rsidRPr="004D7622">
        <w:rPr>
          <w:rFonts w:ascii="Times New Roman" w:eastAsia="Times New Roman" w:hAnsi="Times New Roman" w:cs="Times New Roman"/>
          <w:sz w:val="28"/>
          <w:szCs w:val="28"/>
          <w:lang w:eastAsia="bg-BG"/>
        </w:rPr>
        <w:t xml:space="preserve">        </w:t>
      </w:r>
      <w:r w:rsidR="004D7622" w:rsidRPr="004D7622">
        <w:rPr>
          <w:rFonts w:ascii="Times New Roman" w:eastAsia="Times New Roman" w:hAnsi="Times New Roman" w:cs="Times New Roman"/>
          <w:sz w:val="28"/>
          <w:szCs w:val="28"/>
          <w:lang w:eastAsia="bg-BG"/>
        </w:rPr>
        <w:t xml:space="preserve">  </w:t>
      </w:r>
      <w:r w:rsidRPr="004D7622">
        <w:rPr>
          <w:rFonts w:ascii="Times New Roman" w:eastAsia="Times New Roman" w:hAnsi="Times New Roman" w:cs="Times New Roman"/>
          <w:sz w:val="28"/>
          <w:szCs w:val="28"/>
          <w:lang w:eastAsia="bg-BG"/>
        </w:rPr>
        <w:t xml:space="preserve">Тази оправдателна присъда е постановена при идентични причини спрямо 2 лица , поради което и по см.т. 4 от Указанието е анализирана като два оправдателни съдебни акта . </w:t>
      </w:r>
    </w:p>
    <w:p w:rsidR="000E79F6" w:rsidRPr="004D7622" w:rsidRDefault="000E79F6" w:rsidP="000E79F6">
      <w:pPr>
        <w:spacing w:after="0" w:line="240" w:lineRule="auto"/>
        <w:ind w:firstLine="708"/>
        <w:jc w:val="both"/>
        <w:rPr>
          <w:rFonts w:ascii="Times New Roman" w:eastAsia="Times New Roman" w:hAnsi="Times New Roman" w:cs="Times New Roman"/>
          <w:sz w:val="28"/>
          <w:szCs w:val="28"/>
          <w:lang w:eastAsia="bg-BG"/>
        </w:rPr>
      </w:pPr>
      <w:r w:rsidRPr="004D7622">
        <w:rPr>
          <w:rFonts w:ascii="Times New Roman" w:eastAsia="Times New Roman" w:hAnsi="Times New Roman" w:cs="Times New Roman"/>
          <w:sz w:val="28"/>
          <w:szCs w:val="28"/>
          <w:lang w:eastAsia="bg-BG"/>
        </w:rPr>
        <w:t>3.</w:t>
      </w:r>
      <w:r w:rsidRPr="004D7622">
        <w:rPr>
          <w:rFonts w:ascii="Times New Roman" w:eastAsia="Times New Roman" w:hAnsi="Times New Roman" w:cs="Times New Roman"/>
          <w:sz w:val="28"/>
          <w:szCs w:val="28"/>
          <w:lang w:eastAsia="bg-BG"/>
        </w:rPr>
        <w:tab/>
        <w:t>Решение № 147/18.05.2017 г. по АНД № 399/ 2017 г. по описа на ВРС / пр. пр. № 2502 / 2015 г. по описа на ВРП /</w:t>
      </w:r>
    </w:p>
    <w:p w:rsidR="000E79F6" w:rsidRPr="004D7622" w:rsidRDefault="000E79F6" w:rsidP="000E79F6">
      <w:pPr>
        <w:spacing w:after="0" w:line="240" w:lineRule="auto"/>
        <w:ind w:firstLine="708"/>
        <w:jc w:val="both"/>
        <w:rPr>
          <w:rFonts w:ascii="Times New Roman" w:eastAsia="Times New Roman" w:hAnsi="Times New Roman" w:cs="Times New Roman"/>
          <w:sz w:val="28"/>
          <w:szCs w:val="28"/>
          <w:lang w:eastAsia="bg-BG"/>
        </w:rPr>
      </w:pPr>
      <w:r w:rsidRPr="004D7622">
        <w:rPr>
          <w:rFonts w:ascii="Times New Roman" w:eastAsia="Times New Roman" w:hAnsi="Times New Roman" w:cs="Times New Roman"/>
          <w:sz w:val="28"/>
          <w:szCs w:val="28"/>
          <w:lang w:eastAsia="bg-BG"/>
        </w:rPr>
        <w:t xml:space="preserve">Причина № 5. Оправдателната присъда се дължи на противоречива съдебна практика, промяна на доминиращата практика или други обстоятелства, свързани с тълкуването на закона, които не компрометират тезата на прокурора, внесъл постановлението за освобождаване от наказателна отговорност с налагане на административно наказание– Съдът е приел, че от обективна страна </w:t>
      </w:r>
      <w:proofErr w:type="spellStart"/>
      <w:r w:rsidRPr="004D7622">
        <w:rPr>
          <w:rFonts w:ascii="Times New Roman" w:eastAsia="Times New Roman" w:hAnsi="Times New Roman" w:cs="Times New Roman"/>
          <w:sz w:val="28"/>
          <w:szCs w:val="28"/>
          <w:lang w:eastAsia="bg-BG"/>
        </w:rPr>
        <w:t>процесното</w:t>
      </w:r>
      <w:proofErr w:type="spellEnd"/>
      <w:r w:rsidRPr="004D7622">
        <w:rPr>
          <w:rFonts w:ascii="Times New Roman" w:eastAsia="Times New Roman" w:hAnsi="Times New Roman" w:cs="Times New Roman"/>
          <w:sz w:val="28"/>
          <w:szCs w:val="28"/>
          <w:lang w:eastAsia="bg-BG"/>
        </w:rPr>
        <w:t xml:space="preserve"> деяние е било осъществено , но обвинението не е доказано от субективна страна, тъй като двете наказателни постановления, които от обективна страна правят деянието на Иванов </w:t>
      </w:r>
      <w:proofErr w:type="spellStart"/>
      <w:r w:rsidRPr="004D7622">
        <w:rPr>
          <w:rFonts w:ascii="Times New Roman" w:eastAsia="Times New Roman" w:hAnsi="Times New Roman" w:cs="Times New Roman"/>
          <w:sz w:val="28"/>
          <w:szCs w:val="28"/>
          <w:lang w:eastAsia="bg-BG"/>
        </w:rPr>
        <w:t>съставомерно</w:t>
      </w:r>
      <w:proofErr w:type="spellEnd"/>
      <w:r w:rsidRPr="004D7622">
        <w:rPr>
          <w:rFonts w:ascii="Times New Roman" w:eastAsia="Times New Roman" w:hAnsi="Times New Roman" w:cs="Times New Roman"/>
          <w:sz w:val="28"/>
          <w:szCs w:val="28"/>
          <w:lang w:eastAsia="bg-BG"/>
        </w:rPr>
        <w:t xml:space="preserve"> по чл.343в, ал.2 от НК са връчени по реда на чл.58, ал.2 от ЗАНН. </w:t>
      </w:r>
    </w:p>
    <w:p w:rsidR="000E79F6" w:rsidRPr="004D7622" w:rsidRDefault="000E79F6" w:rsidP="00861A6E">
      <w:pPr>
        <w:spacing w:after="0" w:line="240" w:lineRule="auto"/>
        <w:ind w:firstLine="708"/>
        <w:jc w:val="both"/>
        <w:rPr>
          <w:rFonts w:ascii="Times New Roman" w:eastAsia="Times New Roman" w:hAnsi="Times New Roman" w:cs="Times New Roman"/>
          <w:sz w:val="28"/>
          <w:szCs w:val="28"/>
          <w:lang w:eastAsia="bg-BG"/>
        </w:rPr>
      </w:pPr>
    </w:p>
    <w:p w:rsidR="000E79F6" w:rsidRPr="004D7622" w:rsidRDefault="000E79F6" w:rsidP="00861A6E">
      <w:pPr>
        <w:spacing w:after="0" w:line="240" w:lineRule="auto"/>
        <w:ind w:firstLine="708"/>
        <w:jc w:val="both"/>
        <w:rPr>
          <w:rFonts w:ascii="Times New Roman" w:eastAsia="Times New Roman" w:hAnsi="Times New Roman" w:cs="Times New Roman"/>
          <w:sz w:val="28"/>
          <w:szCs w:val="28"/>
          <w:lang w:eastAsia="bg-BG"/>
        </w:rPr>
      </w:pPr>
    </w:p>
    <w:p w:rsidR="0022362A" w:rsidRPr="00BA6E38" w:rsidRDefault="0022362A" w:rsidP="0022362A">
      <w:pPr>
        <w:keepNext/>
        <w:spacing w:before="240" w:after="60" w:line="240" w:lineRule="auto"/>
        <w:ind w:firstLine="708"/>
        <w:outlineLvl w:val="0"/>
        <w:rPr>
          <w:rFonts w:ascii="Times New Roman" w:eastAsia="Times New Roman" w:hAnsi="Times New Roman" w:cs="Times New Roman"/>
          <w:b/>
          <w:bCs/>
          <w:kern w:val="32"/>
          <w:sz w:val="28"/>
          <w:szCs w:val="28"/>
          <w:lang w:eastAsia="bg-BG"/>
        </w:rPr>
      </w:pPr>
      <w:r w:rsidRPr="00BA6E38">
        <w:rPr>
          <w:rFonts w:ascii="Times New Roman" w:eastAsia="Times New Roman" w:hAnsi="Times New Roman" w:cs="Times New Roman"/>
          <w:b/>
          <w:bCs/>
          <w:kern w:val="32"/>
          <w:sz w:val="28"/>
          <w:szCs w:val="28"/>
          <w:lang w:eastAsia="bg-BG"/>
        </w:rPr>
        <w:t>3.Гражданско съдебен надзор.</w:t>
      </w:r>
    </w:p>
    <w:p w:rsidR="0022362A" w:rsidRPr="0053362B" w:rsidRDefault="0022362A" w:rsidP="0022362A">
      <w:pPr>
        <w:pStyle w:val="a5"/>
        <w:tabs>
          <w:tab w:val="clear" w:pos="4536"/>
          <w:tab w:val="clear" w:pos="9072"/>
        </w:tabs>
        <w:ind w:firstLine="851"/>
        <w:jc w:val="both"/>
        <w:rPr>
          <w:rFonts w:ascii="Times New Roman" w:hAnsi="Times New Roman" w:cs="Times New Roman"/>
          <w:sz w:val="28"/>
          <w:szCs w:val="28"/>
        </w:rPr>
      </w:pPr>
    </w:p>
    <w:p w:rsidR="00EB6486" w:rsidRPr="00B504C1" w:rsidRDefault="00EB6486" w:rsidP="00EB6486">
      <w:pPr>
        <w:shd w:val="clear" w:color="auto" w:fill="FFFFFF"/>
        <w:spacing w:after="0" w:line="240" w:lineRule="auto"/>
        <w:ind w:firstLine="708"/>
        <w:jc w:val="both"/>
        <w:rPr>
          <w:rFonts w:ascii="Times New Roman" w:eastAsia="Times New Roman" w:hAnsi="Times New Roman" w:cs="Times New Roman"/>
          <w:color w:val="000000"/>
          <w:spacing w:val="1"/>
          <w:sz w:val="28"/>
          <w:szCs w:val="28"/>
          <w:lang w:eastAsia="bg-BG"/>
        </w:rPr>
      </w:pPr>
      <w:r w:rsidRPr="00B504C1">
        <w:rPr>
          <w:rFonts w:ascii="Times New Roman" w:eastAsia="Times New Roman" w:hAnsi="Times New Roman" w:cs="Times New Roman"/>
          <w:color w:val="000000"/>
          <w:spacing w:val="24"/>
          <w:sz w:val="28"/>
          <w:szCs w:val="28"/>
          <w:lang w:eastAsia="bg-BG"/>
        </w:rPr>
        <w:t>През 201</w:t>
      </w:r>
      <w:r>
        <w:rPr>
          <w:rFonts w:ascii="Times New Roman" w:eastAsia="Times New Roman" w:hAnsi="Times New Roman" w:cs="Times New Roman"/>
          <w:color w:val="000000"/>
          <w:spacing w:val="24"/>
          <w:sz w:val="28"/>
          <w:szCs w:val="28"/>
          <w:lang w:eastAsia="bg-BG"/>
        </w:rPr>
        <w:t>7</w:t>
      </w:r>
      <w:r w:rsidRPr="00B504C1">
        <w:rPr>
          <w:rFonts w:ascii="Times New Roman" w:eastAsia="Times New Roman" w:hAnsi="Times New Roman" w:cs="Times New Roman"/>
          <w:color w:val="000000"/>
          <w:spacing w:val="24"/>
          <w:sz w:val="28"/>
          <w:szCs w:val="28"/>
          <w:lang w:eastAsia="bg-BG"/>
        </w:rPr>
        <w:t xml:space="preserve">г. общия брой на гражданските дела, по които </w:t>
      </w:r>
      <w:r w:rsidRPr="00B504C1">
        <w:rPr>
          <w:rFonts w:ascii="Times New Roman" w:eastAsia="Times New Roman" w:hAnsi="Times New Roman" w:cs="Times New Roman"/>
          <w:color w:val="000000"/>
          <w:spacing w:val="15"/>
          <w:sz w:val="28"/>
          <w:szCs w:val="28"/>
          <w:lang w:eastAsia="bg-BG"/>
        </w:rPr>
        <w:t xml:space="preserve">прокуратурата е призовавана е </w:t>
      </w:r>
      <w:r>
        <w:rPr>
          <w:rFonts w:ascii="Times New Roman" w:eastAsia="Times New Roman" w:hAnsi="Times New Roman" w:cs="Times New Roman"/>
          <w:color w:val="000000"/>
          <w:spacing w:val="15"/>
          <w:sz w:val="28"/>
          <w:szCs w:val="28"/>
          <w:lang w:val="en-US" w:eastAsia="bg-BG"/>
        </w:rPr>
        <w:t>31</w:t>
      </w:r>
      <w:r>
        <w:rPr>
          <w:rFonts w:ascii="Times New Roman" w:eastAsia="Times New Roman" w:hAnsi="Times New Roman" w:cs="Times New Roman"/>
          <w:color w:val="000000"/>
          <w:spacing w:val="15"/>
          <w:sz w:val="28"/>
          <w:szCs w:val="28"/>
          <w:lang w:eastAsia="bg-BG"/>
        </w:rPr>
        <w:t xml:space="preserve"> броя</w:t>
      </w:r>
      <w:r w:rsidRPr="00B504C1">
        <w:rPr>
          <w:rFonts w:ascii="Times New Roman" w:eastAsia="Times New Roman" w:hAnsi="Times New Roman" w:cs="Times New Roman"/>
          <w:color w:val="000000"/>
          <w:spacing w:val="15"/>
          <w:sz w:val="28"/>
          <w:szCs w:val="28"/>
          <w:lang w:eastAsia="bg-BG"/>
        </w:rPr>
        <w:t>. От тях неприключени са едва 5 броя</w:t>
      </w:r>
      <w:r>
        <w:rPr>
          <w:rFonts w:ascii="Times New Roman" w:eastAsia="Times New Roman" w:hAnsi="Times New Roman" w:cs="Times New Roman"/>
          <w:color w:val="000000"/>
          <w:spacing w:val="15"/>
          <w:sz w:val="28"/>
          <w:szCs w:val="28"/>
          <w:lang w:eastAsia="bg-BG"/>
        </w:rPr>
        <w:t>.</w:t>
      </w:r>
      <w:r w:rsidRPr="00B504C1">
        <w:rPr>
          <w:rFonts w:ascii="Times New Roman" w:eastAsia="Times New Roman" w:hAnsi="Times New Roman" w:cs="Times New Roman"/>
          <w:color w:val="000000"/>
          <w:spacing w:val="15"/>
          <w:sz w:val="28"/>
          <w:szCs w:val="28"/>
          <w:lang w:eastAsia="bg-BG"/>
        </w:rPr>
        <w:t xml:space="preserve"> Най-голям е делът на делата, образувани по искове с правно </w:t>
      </w:r>
      <w:r w:rsidRPr="00B504C1">
        <w:rPr>
          <w:rFonts w:ascii="Times New Roman" w:eastAsia="Times New Roman" w:hAnsi="Times New Roman" w:cs="Times New Roman"/>
          <w:color w:val="000000"/>
          <w:sz w:val="28"/>
          <w:szCs w:val="28"/>
          <w:lang w:eastAsia="bg-BG"/>
        </w:rPr>
        <w:t xml:space="preserve">основание по чл. 26 и следващите от Закона за закрила на детето – </w:t>
      </w:r>
      <w:r>
        <w:rPr>
          <w:rFonts w:ascii="Times New Roman" w:eastAsia="Times New Roman" w:hAnsi="Times New Roman" w:cs="Times New Roman"/>
          <w:color w:val="000000"/>
          <w:sz w:val="28"/>
          <w:szCs w:val="28"/>
          <w:lang w:val="en-US" w:eastAsia="bg-BG"/>
        </w:rPr>
        <w:t>15</w:t>
      </w:r>
      <w:r w:rsidRPr="00B504C1">
        <w:rPr>
          <w:rFonts w:ascii="Times New Roman" w:eastAsia="Times New Roman" w:hAnsi="Times New Roman" w:cs="Times New Roman"/>
          <w:color w:val="000000"/>
          <w:sz w:val="28"/>
          <w:szCs w:val="28"/>
          <w:lang w:eastAsia="bg-BG"/>
        </w:rPr>
        <w:t xml:space="preserve"> броя</w:t>
      </w:r>
      <w:r>
        <w:rPr>
          <w:rFonts w:ascii="Times New Roman" w:eastAsia="Times New Roman" w:hAnsi="Times New Roman" w:cs="Times New Roman"/>
          <w:color w:val="000000"/>
          <w:sz w:val="28"/>
          <w:szCs w:val="28"/>
          <w:lang w:eastAsia="bg-BG"/>
        </w:rPr>
        <w:t>.</w:t>
      </w:r>
      <w:r w:rsidRPr="00B504C1">
        <w:rPr>
          <w:rFonts w:ascii="Times New Roman" w:eastAsia="Times New Roman" w:hAnsi="Times New Roman" w:cs="Times New Roman"/>
          <w:color w:val="000000"/>
          <w:sz w:val="28"/>
          <w:szCs w:val="28"/>
          <w:lang w:eastAsia="bg-BG"/>
        </w:rPr>
        <w:t xml:space="preserve"> Останалите са</w:t>
      </w:r>
      <w:r w:rsidRPr="00B504C1">
        <w:rPr>
          <w:rFonts w:ascii="Times New Roman" w:eastAsia="Times New Roman" w:hAnsi="Times New Roman" w:cs="Times New Roman"/>
          <w:color w:val="000000"/>
          <w:spacing w:val="1"/>
          <w:sz w:val="28"/>
          <w:szCs w:val="28"/>
          <w:lang w:eastAsia="bg-BG"/>
        </w:rPr>
        <w:t xml:space="preserve"> </w:t>
      </w:r>
      <w:r w:rsidRPr="00B504C1">
        <w:rPr>
          <w:rFonts w:ascii="Times New Roman" w:eastAsia="Times New Roman" w:hAnsi="Times New Roman" w:cs="Times New Roman"/>
          <w:color w:val="000000"/>
          <w:spacing w:val="5"/>
          <w:sz w:val="28"/>
          <w:szCs w:val="28"/>
          <w:lang w:eastAsia="bg-BG"/>
        </w:rPr>
        <w:t xml:space="preserve">по чл. 19 от Закона за гражданската регистрация и други охранителни производства и </w:t>
      </w:r>
      <w:r>
        <w:rPr>
          <w:rFonts w:ascii="Times New Roman" w:eastAsia="Times New Roman" w:hAnsi="Times New Roman" w:cs="Times New Roman"/>
          <w:color w:val="000000"/>
          <w:spacing w:val="5"/>
          <w:sz w:val="28"/>
          <w:szCs w:val="28"/>
          <w:lang w:val="en-US" w:eastAsia="bg-BG"/>
        </w:rPr>
        <w:t>2</w:t>
      </w:r>
      <w:r w:rsidRPr="00B504C1">
        <w:rPr>
          <w:rFonts w:ascii="Times New Roman" w:eastAsia="Times New Roman" w:hAnsi="Times New Roman" w:cs="Times New Roman"/>
          <w:color w:val="000000"/>
          <w:spacing w:val="5"/>
          <w:sz w:val="28"/>
          <w:szCs w:val="28"/>
          <w:lang w:eastAsia="bg-BG"/>
        </w:rPr>
        <w:t xml:space="preserve"> бр. дела са образувани в Районен съд – гр. Враца </w:t>
      </w:r>
      <w:r w:rsidRPr="00B504C1">
        <w:rPr>
          <w:rFonts w:ascii="Times New Roman" w:eastAsia="Times New Roman" w:hAnsi="Times New Roman" w:cs="Times New Roman"/>
          <w:color w:val="000000"/>
          <w:spacing w:val="1"/>
          <w:sz w:val="28"/>
          <w:szCs w:val="28"/>
          <w:lang w:eastAsia="bg-BG"/>
        </w:rPr>
        <w:t xml:space="preserve">по чл.131 и 132 от Семейния кодекс. </w:t>
      </w:r>
    </w:p>
    <w:p w:rsidR="00EB6486" w:rsidRPr="00B504C1" w:rsidRDefault="00EB6486" w:rsidP="00EB6486">
      <w:pPr>
        <w:shd w:val="clear" w:color="auto" w:fill="FFFFFF"/>
        <w:spacing w:after="0" w:line="240" w:lineRule="auto"/>
        <w:jc w:val="both"/>
        <w:rPr>
          <w:rFonts w:ascii="Times New Roman" w:eastAsia="Times New Roman" w:hAnsi="Times New Roman" w:cs="Times New Roman"/>
          <w:sz w:val="28"/>
          <w:szCs w:val="28"/>
          <w:lang w:eastAsia="bg-BG"/>
        </w:rPr>
      </w:pPr>
      <w:r w:rsidRPr="00B504C1">
        <w:rPr>
          <w:rFonts w:ascii="Times New Roman" w:eastAsia="Times New Roman" w:hAnsi="Times New Roman" w:cs="Times New Roman"/>
          <w:color w:val="000000"/>
          <w:spacing w:val="1"/>
          <w:sz w:val="28"/>
          <w:szCs w:val="28"/>
          <w:lang w:eastAsia="bg-BG"/>
        </w:rPr>
        <w:tab/>
        <w:t xml:space="preserve">От </w:t>
      </w:r>
      <w:r w:rsidRPr="00B504C1">
        <w:rPr>
          <w:rFonts w:ascii="Times New Roman" w:eastAsia="Times New Roman" w:hAnsi="Times New Roman" w:cs="Times New Roman"/>
          <w:color w:val="000000"/>
          <w:spacing w:val="4"/>
          <w:sz w:val="28"/>
          <w:szCs w:val="28"/>
          <w:lang w:eastAsia="bg-BG"/>
        </w:rPr>
        <w:t>общия брой граждански дела, Районна прокуратура - гр.Враца е участвала през 201</w:t>
      </w:r>
      <w:r>
        <w:rPr>
          <w:rFonts w:ascii="Times New Roman" w:eastAsia="Times New Roman" w:hAnsi="Times New Roman" w:cs="Times New Roman"/>
          <w:color w:val="000000"/>
          <w:spacing w:val="4"/>
          <w:sz w:val="28"/>
          <w:szCs w:val="28"/>
          <w:lang w:val="en-US" w:eastAsia="bg-BG"/>
        </w:rPr>
        <w:t>7</w:t>
      </w:r>
      <w:r w:rsidRPr="00B504C1">
        <w:rPr>
          <w:rFonts w:ascii="Times New Roman" w:eastAsia="Times New Roman" w:hAnsi="Times New Roman" w:cs="Times New Roman"/>
          <w:color w:val="000000"/>
          <w:spacing w:val="4"/>
          <w:sz w:val="28"/>
          <w:szCs w:val="28"/>
          <w:lang w:eastAsia="bg-BG"/>
        </w:rPr>
        <w:t xml:space="preserve">г. в </w:t>
      </w:r>
      <w:r>
        <w:rPr>
          <w:rFonts w:ascii="Times New Roman" w:eastAsia="Times New Roman" w:hAnsi="Times New Roman" w:cs="Times New Roman"/>
          <w:color w:val="000000"/>
          <w:spacing w:val="4"/>
          <w:sz w:val="28"/>
          <w:szCs w:val="28"/>
          <w:lang w:val="en-US" w:eastAsia="bg-BG"/>
        </w:rPr>
        <w:t>15</w:t>
      </w:r>
      <w:r w:rsidRPr="00B504C1">
        <w:rPr>
          <w:rFonts w:ascii="Times New Roman" w:eastAsia="Times New Roman" w:hAnsi="Times New Roman" w:cs="Times New Roman"/>
          <w:color w:val="000000"/>
          <w:spacing w:val="4"/>
          <w:sz w:val="28"/>
          <w:szCs w:val="28"/>
          <w:lang w:eastAsia="bg-BG"/>
        </w:rPr>
        <w:t xml:space="preserve"> бр. </w:t>
      </w:r>
      <w:r w:rsidRPr="00B504C1">
        <w:rPr>
          <w:rFonts w:ascii="Times New Roman" w:eastAsia="Times New Roman" w:hAnsi="Times New Roman" w:cs="Times New Roman"/>
          <w:color w:val="000000"/>
          <w:spacing w:val="14"/>
          <w:sz w:val="28"/>
          <w:szCs w:val="28"/>
          <w:lang w:eastAsia="bg-BG"/>
        </w:rPr>
        <w:t xml:space="preserve">съдебни заседания, по които участието на прокурор е </w:t>
      </w:r>
      <w:r w:rsidRPr="00B504C1">
        <w:rPr>
          <w:rFonts w:ascii="Times New Roman" w:eastAsia="Times New Roman" w:hAnsi="Times New Roman" w:cs="Times New Roman"/>
          <w:color w:val="000000"/>
          <w:spacing w:val="3"/>
          <w:sz w:val="28"/>
          <w:szCs w:val="28"/>
          <w:lang w:eastAsia="bg-BG"/>
        </w:rPr>
        <w:t>задължително по закон или по преценка – предимно по</w:t>
      </w:r>
      <w:r w:rsidRPr="00B504C1">
        <w:rPr>
          <w:rFonts w:ascii="Times New Roman" w:eastAsia="Times New Roman" w:hAnsi="Times New Roman" w:cs="Times New Roman"/>
          <w:color w:val="000000"/>
          <w:sz w:val="28"/>
          <w:szCs w:val="28"/>
          <w:lang w:eastAsia="bg-BG"/>
        </w:rPr>
        <w:t xml:space="preserve"> Закона за закрила на детето</w:t>
      </w:r>
      <w:r>
        <w:rPr>
          <w:rFonts w:ascii="Times New Roman" w:eastAsia="Times New Roman" w:hAnsi="Times New Roman" w:cs="Times New Roman"/>
          <w:color w:val="000000"/>
          <w:sz w:val="28"/>
          <w:szCs w:val="28"/>
          <w:lang w:val="en-US" w:eastAsia="bg-BG"/>
        </w:rPr>
        <w:t xml:space="preserve"> </w:t>
      </w:r>
      <w:r>
        <w:rPr>
          <w:rFonts w:ascii="Times New Roman" w:eastAsia="Times New Roman" w:hAnsi="Times New Roman" w:cs="Times New Roman"/>
          <w:color w:val="000000"/>
          <w:sz w:val="28"/>
          <w:szCs w:val="28"/>
          <w:lang w:eastAsia="bg-BG"/>
        </w:rPr>
        <w:t xml:space="preserve">и </w:t>
      </w:r>
      <w:r w:rsidRPr="008F35E0">
        <w:rPr>
          <w:rFonts w:ascii="Times New Roman" w:eastAsia="Times New Roman" w:hAnsi="Times New Roman" w:cs="Times New Roman"/>
          <w:color w:val="000000"/>
          <w:sz w:val="28"/>
          <w:szCs w:val="28"/>
          <w:lang w:eastAsia="bg-BG"/>
        </w:rPr>
        <w:t>Семейния кодекс</w:t>
      </w:r>
      <w:r w:rsidRPr="008F35E0">
        <w:rPr>
          <w:rFonts w:ascii="Times New Roman" w:eastAsia="Times New Roman" w:hAnsi="Times New Roman" w:cs="Times New Roman"/>
          <w:color w:val="000000"/>
          <w:spacing w:val="3"/>
          <w:sz w:val="28"/>
          <w:szCs w:val="28"/>
          <w:lang w:eastAsia="bg-BG"/>
        </w:rPr>
        <w:t>. Прокуратурата е изготвила писмен</w:t>
      </w:r>
      <w:r>
        <w:rPr>
          <w:rFonts w:ascii="Times New Roman" w:eastAsia="Times New Roman" w:hAnsi="Times New Roman" w:cs="Times New Roman"/>
          <w:color w:val="000000"/>
          <w:spacing w:val="3"/>
          <w:sz w:val="28"/>
          <w:szCs w:val="28"/>
          <w:lang w:eastAsia="bg-BG"/>
        </w:rPr>
        <w:t>и</w:t>
      </w:r>
      <w:r w:rsidRPr="008F35E0">
        <w:rPr>
          <w:rFonts w:ascii="Times New Roman" w:eastAsia="Times New Roman" w:hAnsi="Times New Roman" w:cs="Times New Roman"/>
          <w:color w:val="000000"/>
          <w:spacing w:val="3"/>
          <w:sz w:val="28"/>
          <w:szCs w:val="28"/>
          <w:lang w:eastAsia="bg-BG"/>
        </w:rPr>
        <w:t xml:space="preserve"> отговор</w:t>
      </w:r>
      <w:r>
        <w:rPr>
          <w:rFonts w:ascii="Times New Roman" w:eastAsia="Times New Roman" w:hAnsi="Times New Roman" w:cs="Times New Roman"/>
          <w:color w:val="000000"/>
          <w:spacing w:val="3"/>
          <w:sz w:val="28"/>
          <w:szCs w:val="28"/>
          <w:lang w:eastAsia="bg-BG"/>
        </w:rPr>
        <w:t>и</w:t>
      </w:r>
      <w:r w:rsidRPr="008F35E0">
        <w:rPr>
          <w:rFonts w:ascii="Times New Roman" w:eastAsia="Times New Roman" w:hAnsi="Times New Roman" w:cs="Times New Roman"/>
          <w:color w:val="000000"/>
          <w:spacing w:val="3"/>
          <w:sz w:val="28"/>
          <w:szCs w:val="28"/>
          <w:lang w:eastAsia="bg-BG"/>
        </w:rPr>
        <w:t xml:space="preserve"> по дела за</w:t>
      </w:r>
      <w:r w:rsidRPr="00B504C1">
        <w:rPr>
          <w:rFonts w:ascii="Times New Roman" w:eastAsia="Times New Roman" w:hAnsi="Times New Roman" w:cs="Times New Roman"/>
          <w:color w:val="000000"/>
          <w:spacing w:val="3"/>
          <w:sz w:val="28"/>
          <w:szCs w:val="28"/>
          <w:lang w:eastAsia="bg-BG"/>
        </w:rPr>
        <w:t xml:space="preserve"> поправка на очевидна фактическа грешка, </w:t>
      </w:r>
      <w:r>
        <w:rPr>
          <w:rFonts w:ascii="Times New Roman" w:eastAsia="Times New Roman" w:hAnsi="Times New Roman" w:cs="Times New Roman"/>
          <w:color w:val="000000"/>
          <w:spacing w:val="3"/>
          <w:sz w:val="28"/>
          <w:szCs w:val="28"/>
          <w:lang w:eastAsia="bg-BG"/>
        </w:rPr>
        <w:t xml:space="preserve">както и по дела образувани </w:t>
      </w:r>
      <w:r w:rsidRPr="00B504C1">
        <w:rPr>
          <w:rFonts w:ascii="Times New Roman" w:eastAsia="Times New Roman" w:hAnsi="Times New Roman" w:cs="Times New Roman"/>
          <w:color w:val="000000"/>
          <w:spacing w:val="3"/>
          <w:sz w:val="28"/>
          <w:szCs w:val="28"/>
          <w:lang w:eastAsia="bg-BG"/>
        </w:rPr>
        <w:t>по ЗОДОВ</w:t>
      </w:r>
      <w:r w:rsidRPr="00B504C1">
        <w:rPr>
          <w:rFonts w:ascii="Times New Roman" w:eastAsia="Times New Roman" w:hAnsi="Times New Roman" w:cs="Times New Roman"/>
          <w:color w:val="000000"/>
          <w:spacing w:val="5"/>
          <w:sz w:val="28"/>
          <w:szCs w:val="28"/>
          <w:lang w:eastAsia="bg-BG"/>
        </w:rPr>
        <w:t>.</w:t>
      </w:r>
    </w:p>
    <w:p w:rsidR="00EB6486" w:rsidRPr="00B504C1" w:rsidRDefault="00EB6486" w:rsidP="00EB6486">
      <w:pPr>
        <w:shd w:val="clear" w:color="auto" w:fill="FFFFFF"/>
        <w:spacing w:before="5" w:after="0" w:line="240" w:lineRule="auto"/>
        <w:ind w:left="24" w:right="19" w:firstLine="710"/>
        <w:jc w:val="both"/>
        <w:rPr>
          <w:rFonts w:ascii="Times New Roman" w:eastAsia="Times New Roman" w:hAnsi="Times New Roman" w:cs="Times New Roman"/>
          <w:sz w:val="28"/>
          <w:szCs w:val="28"/>
          <w:lang w:eastAsia="bg-BG"/>
        </w:rPr>
      </w:pPr>
      <w:r w:rsidRPr="00B504C1">
        <w:rPr>
          <w:rFonts w:ascii="Times New Roman" w:eastAsia="Times New Roman" w:hAnsi="Times New Roman" w:cs="Times New Roman"/>
          <w:color w:val="000000"/>
          <w:spacing w:val="13"/>
          <w:sz w:val="28"/>
          <w:szCs w:val="28"/>
          <w:lang w:eastAsia="bg-BG"/>
        </w:rPr>
        <w:t xml:space="preserve">През отчетния период Районна прокуратура – гр. Враца </w:t>
      </w:r>
      <w:r>
        <w:rPr>
          <w:rFonts w:ascii="Times New Roman" w:eastAsia="Times New Roman" w:hAnsi="Times New Roman" w:cs="Times New Roman"/>
          <w:color w:val="000000"/>
          <w:spacing w:val="13"/>
          <w:sz w:val="28"/>
          <w:szCs w:val="28"/>
          <w:lang w:eastAsia="bg-BG"/>
        </w:rPr>
        <w:t xml:space="preserve">не </w:t>
      </w:r>
      <w:r w:rsidRPr="00B504C1">
        <w:rPr>
          <w:rFonts w:ascii="Times New Roman" w:eastAsia="Times New Roman" w:hAnsi="Times New Roman" w:cs="Times New Roman"/>
          <w:color w:val="000000"/>
          <w:spacing w:val="13"/>
          <w:sz w:val="28"/>
          <w:szCs w:val="28"/>
          <w:lang w:eastAsia="bg-BG"/>
        </w:rPr>
        <w:t>е инициирала образуването на гражданск</w:t>
      </w:r>
      <w:r>
        <w:rPr>
          <w:rFonts w:ascii="Times New Roman" w:eastAsia="Times New Roman" w:hAnsi="Times New Roman" w:cs="Times New Roman"/>
          <w:color w:val="000000"/>
          <w:spacing w:val="13"/>
          <w:sz w:val="28"/>
          <w:szCs w:val="28"/>
          <w:lang w:eastAsia="bg-BG"/>
        </w:rPr>
        <w:t>и</w:t>
      </w:r>
      <w:r w:rsidRPr="00B504C1">
        <w:rPr>
          <w:rFonts w:ascii="Times New Roman" w:eastAsia="Times New Roman" w:hAnsi="Times New Roman" w:cs="Times New Roman"/>
          <w:color w:val="000000"/>
          <w:spacing w:val="13"/>
          <w:sz w:val="28"/>
          <w:szCs w:val="28"/>
          <w:lang w:eastAsia="bg-BG"/>
        </w:rPr>
        <w:t xml:space="preserve"> дел</w:t>
      </w:r>
      <w:r>
        <w:rPr>
          <w:rFonts w:ascii="Times New Roman" w:eastAsia="Times New Roman" w:hAnsi="Times New Roman" w:cs="Times New Roman"/>
          <w:color w:val="000000"/>
          <w:spacing w:val="13"/>
          <w:sz w:val="28"/>
          <w:szCs w:val="28"/>
          <w:lang w:eastAsia="bg-BG"/>
        </w:rPr>
        <w:t>а</w:t>
      </w:r>
      <w:r w:rsidRPr="00B504C1">
        <w:rPr>
          <w:rFonts w:ascii="Times New Roman" w:eastAsia="Times New Roman" w:hAnsi="Times New Roman" w:cs="Times New Roman"/>
          <w:color w:val="000000"/>
          <w:spacing w:val="13"/>
          <w:sz w:val="28"/>
          <w:szCs w:val="28"/>
          <w:lang w:eastAsia="bg-BG"/>
        </w:rPr>
        <w:t xml:space="preserve"> в </w:t>
      </w:r>
      <w:r w:rsidRPr="00B504C1">
        <w:rPr>
          <w:rFonts w:ascii="Times New Roman" w:eastAsia="Times New Roman" w:hAnsi="Times New Roman" w:cs="Times New Roman"/>
          <w:color w:val="000000"/>
          <w:spacing w:val="3"/>
          <w:sz w:val="28"/>
          <w:szCs w:val="28"/>
          <w:lang w:eastAsia="bg-BG"/>
        </w:rPr>
        <w:t>Районен съд гр.Враца.</w:t>
      </w:r>
    </w:p>
    <w:p w:rsidR="00EB6486" w:rsidRPr="00B504C1" w:rsidRDefault="00EB6486" w:rsidP="00EB6486">
      <w:pPr>
        <w:shd w:val="clear" w:color="auto" w:fill="FFFFFF"/>
        <w:spacing w:after="0" w:line="240" w:lineRule="auto"/>
        <w:ind w:right="38"/>
        <w:jc w:val="both"/>
        <w:rPr>
          <w:rFonts w:ascii="Times New Roman" w:eastAsia="Times New Roman" w:hAnsi="Times New Roman" w:cs="Times New Roman"/>
          <w:color w:val="000000"/>
          <w:sz w:val="28"/>
          <w:szCs w:val="28"/>
          <w:lang w:eastAsia="bg-BG"/>
        </w:rPr>
      </w:pPr>
      <w:r w:rsidRPr="00B504C1">
        <w:rPr>
          <w:rFonts w:ascii="Times New Roman" w:eastAsia="Times New Roman" w:hAnsi="Times New Roman" w:cs="Times New Roman"/>
          <w:color w:val="000000"/>
          <w:spacing w:val="4"/>
          <w:sz w:val="28"/>
          <w:szCs w:val="28"/>
          <w:lang w:eastAsia="bg-BG"/>
        </w:rPr>
        <w:tab/>
      </w:r>
      <w:r w:rsidRPr="00B504C1">
        <w:rPr>
          <w:rFonts w:ascii="Times New Roman" w:eastAsia="Times New Roman" w:hAnsi="Times New Roman" w:cs="Times New Roman"/>
          <w:sz w:val="28"/>
          <w:szCs w:val="28"/>
          <w:lang w:eastAsia="bg-BG"/>
        </w:rPr>
        <w:t xml:space="preserve">По делата, образувани по </w:t>
      </w:r>
      <w:r w:rsidRPr="00B504C1">
        <w:rPr>
          <w:rFonts w:ascii="Times New Roman" w:eastAsia="Times New Roman" w:hAnsi="Times New Roman" w:cs="Times New Roman"/>
          <w:color w:val="000000"/>
          <w:sz w:val="28"/>
          <w:szCs w:val="28"/>
          <w:lang w:eastAsia="bg-BG"/>
        </w:rPr>
        <w:t>Закона за закрила на детето се наблюдава стремеж, когато това е възможно, децата да бъдат настанявани в семейство на роднини или близки и по изключение в специализирани институции. Активна работа полагат служителите от Дирекция ”Социални грижи”</w:t>
      </w:r>
      <w:r>
        <w:rPr>
          <w:rFonts w:ascii="Times New Roman" w:eastAsia="Times New Roman" w:hAnsi="Times New Roman" w:cs="Times New Roman"/>
          <w:color w:val="000000"/>
          <w:sz w:val="28"/>
          <w:szCs w:val="28"/>
          <w:lang w:eastAsia="bg-BG"/>
        </w:rPr>
        <w:t xml:space="preserve"> –</w:t>
      </w:r>
      <w:r w:rsidRPr="00B504C1">
        <w:rPr>
          <w:rFonts w:ascii="Times New Roman" w:eastAsia="Times New Roman" w:hAnsi="Times New Roman" w:cs="Times New Roman"/>
          <w:color w:val="000000"/>
          <w:sz w:val="28"/>
          <w:szCs w:val="28"/>
          <w:lang w:eastAsia="bg-BG"/>
        </w:rPr>
        <w:t xml:space="preserve"> </w:t>
      </w:r>
      <w:r>
        <w:rPr>
          <w:rFonts w:ascii="Times New Roman" w:eastAsia="Times New Roman" w:hAnsi="Times New Roman" w:cs="Times New Roman"/>
          <w:color w:val="000000"/>
          <w:sz w:val="28"/>
          <w:szCs w:val="28"/>
          <w:lang w:eastAsia="bg-BG"/>
        </w:rPr>
        <w:t>гр.</w:t>
      </w:r>
      <w:r w:rsidRPr="00B504C1">
        <w:rPr>
          <w:rFonts w:ascii="Times New Roman" w:eastAsia="Times New Roman" w:hAnsi="Times New Roman" w:cs="Times New Roman"/>
          <w:color w:val="000000"/>
          <w:sz w:val="28"/>
          <w:szCs w:val="28"/>
          <w:lang w:eastAsia="bg-BG"/>
        </w:rPr>
        <w:t xml:space="preserve">Враца, свързана с отглеждане и интегриране на децата в риск в семейна среда, като насърчават </w:t>
      </w:r>
      <w:r w:rsidRPr="00B504C1">
        <w:rPr>
          <w:rFonts w:ascii="Times New Roman" w:eastAsia="Times New Roman" w:hAnsi="Times New Roman" w:cs="Times New Roman"/>
          <w:color w:val="000000"/>
          <w:sz w:val="28"/>
          <w:szCs w:val="28"/>
          <w:lang w:eastAsia="bg-BG"/>
        </w:rPr>
        <w:lastRenderedPageBreak/>
        <w:t xml:space="preserve">отговорното </w:t>
      </w:r>
      <w:proofErr w:type="spellStart"/>
      <w:r w:rsidRPr="00B504C1">
        <w:rPr>
          <w:rFonts w:ascii="Times New Roman" w:eastAsia="Times New Roman" w:hAnsi="Times New Roman" w:cs="Times New Roman"/>
          <w:color w:val="000000"/>
          <w:sz w:val="28"/>
          <w:szCs w:val="28"/>
          <w:lang w:eastAsia="bg-BG"/>
        </w:rPr>
        <w:t>родителство</w:t>
      </w:r>
      <w:proofErr w:type="spellEnd"/>
      <w:r w:rsidRPr="00B504C1">
        <w:rPr>
          <w:rFonts w:ascii="Times New Roman" w:eastAsia="Times New Roman" w:hAnsi="Times New Roman" w:cs="Times New Roman"/>
          <w:color w:val="000000"/>
          <w:sz w:val="28"/>
          <w:szCs w:val="28"/>
          <w:lang w:eastAsia="bg-BG"/>
        </w:rPr>
        <w:t xml:space="preserve">, осигуряват подкрепа на семейството и предприемат превантивни мерки за сигурност и закрила на детето. </w:t>
      </w:r>
    </w:p>
    <w:p w:rsidR="00EB6486" w:rsidRPr="00B504C1" w:rsidRDefault="00EB6486" w:rsidP="00EB6486">
      <w:pPr>
        <w:shd w:val="clear" w:color="auto" w:fill="FFFFFF"/>
        <w:spacing w:after="0" w:line="240" w:lineRule="auto"/>
        <w:ind w:left="34" w:right="14" w:firstLine="715"/>
        <w:jc w:val="both"/>
        <w:rPr>
          <w:rFonts w:ascii="Times New Roman" w:eastAsia="Times New Roman" w:hAnsi="Times New Roman" w:cs="Times New Roman"/>
          <w:color w:val="000000"/>
          <w:spacing w:val="-2"/>
          <w:sz w:val="28"/>
          <w:szCs w:val="28"/>
          <w:lang w:eastAsia="bg-BG"/>
        </w:rPr>
      </w:pPr>
      <w:r w:rsidRPr="00B504C1">
        <w:rPr>
          <w:rFonts w:ascii="Times New Roman" w:eastAsia="Times New Roman" w:hAnsi="Times New Roman" w:cs="Times New Roman"/>
          <w:color w:val="000000"/>
          <w:sz w:val="28"/>
          <w:szCs w:val="28"/>
          <w:lang w:eastAsia="bg-BG"/>
        </w:rPr>
        <w:t xml:space="preserve">Във връзка с посочените добри практики трябва да се отбележи и активната роля на прокуратурата, като във всички случаи, съдържащи опасност от </w:t>
      </w:r>
      <w:r>
        <w:rPr>
          <w:rFonts w:ascii="Times New Roman" w:eastAsia="Times New Roman" w:hAnsi="Times New Roman" w:cs="Times New Roman"/>
          <w:color w:val="000000"/>
          <w:sz w:val="28"/>
          <w:szCs w:val="28"/>
          <w:lang w:eastAsia="bg-BG"/>
        </w:rPr>
        <w:t>засягане</w:t>
      </w:r>
      <w:r w:rsidRPr="00B504C1">
        <w:rPr>
          <w:rFonts w:ascii="Times New Roman" w:eastAsia="Times New Roman" w:hAnsi="Times New Roman" w:cs="Times New Roman"/>
          <w:color w:val="000000"/>
          <w:sz w:val="28"/>
          <w:szCs w:val="28"/>
          <w:lang w:eastAsia="bg-BG"/>
        </w:rPr>
        <w:t xml:space="preserve"> интересите на детето, своевременно се възлагат съвместни проверки на служители от Отдел ”Закрила на детето” в гр.Враца и служители от полицията. Изготвените </w:t>
      </w:r>
      <w:r w:rsidRPr="00857310">
        <w:rPr>
          <w:rFonts w:ascii="Times New Roman" w:eastAsia="Times New Roman" w:hAnsi="Times New Roman" w:cs="Times New Roman"/>
          <w:color w:val="000000"/>
          <w:sz w:val="28"/>
          <w:szCs w:val="28"/>
          <w:lang w:eastAsia="bg-BG"/>
        </w:rPr>
        <w:t xml:space="preserve">доклади </w:t>
      </w:r>
      <w:r w:rsidRPr="00B504C1">
        <w:rPr>
          <w:rFonts w:ascii="Times New Roman" w:eastAsia="Times New Roman" w:hAnsi="Times New Roman" w:cs="Times New Roman"/>
          <w:color w:val="000000"/>
          <w:sz w:val="28"/>
          <w:szCs w:val="28"/>
          <w:lang w:eastAsia="bg-BG"/>
        </w:rPr>
        <w:t xml:space="preserve">от съвместните екипи, своевременно се изпращат във Районна прокуратура – гр. Враца и в зависимост от констатациите, наблюдаващият прокурор предприема или указва подходящи мерки за въздействие и закрила. Дори е установена практика в случаите, когато има данни за безотговорно </w:t>
      </w:r>
      <w:proofErr w:type="spellStart"/>
      <w:r w:rsidRPr="00B504C1">
        <w:rPr>
          <w:rFonts w:ascii="Times New Roman" w:eastAsia="Times New Roman" w:hAnsi="Times New Roman" w:cs="Times New Roman"/>
          <w:color w:val="000000"/>
          <w:sz w:val="28"/>
          <w:szCs w:val="28"/>
          <w:lang w:eastAsia="bg-BG"/>
        </w:rPr>
        <w:t>родителство</w:t>
      </w:r>
      <w:proofErr w:type="spellEnd"/>
      <w:r w:rsidRPr="00B504C1">
        <w:rPr>
          <w:rFonts w:ascii="Times New Roman" w:eastAsia="Times New Roman" w:hAnsi="Times New Roman" w:cs="Times New Roman"/>
          <w:color w:val="000000"/>
          <w:sz w:val="28"/>
          <w:szCs w:val="28"/>
          <w:lang w:eastAsia="bg-BG"/>
        </w:rPr>
        <w:t xml:space="preserve">, обосноваващи искане за лишаване или ограничаване от родителски права, Дирекция “Социално подпомагане” – гр.Враца да изпраща материалите на Районна прокуратура – гр. Враца, като едновременно с това предприема действия по сезиране на съда със съответно искане за лишаване или ограничаване на родителски права. </w:t>
      </w:r>
    </w:p>
    <w:p w:rsidR="00EB6486" w:rsidRDefault="00EB6486" w:rsidP="00EB6486">
      <w:pPr>
        <w:shd w:val="clear" w:color="auto" w:fill="FFFFFF"/>
        <w:spacing w:after="0" w:line="240" w:lineRule="auto"/>
        <w:ind w:left="48" w:firstLine="706"/>
        <w:jc w:val="both"/>
        <w:rPr>
          <w:rFonts w:ascii="Times New Roman" w:eastAsia="Times New Roman" w:hAnsi="Times New Roman" w:cs="Times New Roman"/>
          <w:sz w:val="28"/>
          <w:szCs w:val="28"/>
          <w:lang w:eastAsia="bg-BG"/>
        </w:rPr>
      </w:pPr>
      <w:r w:rsidRPr="00B504C1">
        <w:rPr>
          <w:rFonts w:ascii="Times New Roman" w:eastAsia="Times New Roman" w:hAnsi="Times New Roman" w:cs="Times New Roman"/>
          <w:sz w:val="28"/>
          <w:szCs w:val="28"/>
          <w:lang w:eastAsia="bg-BG"/>
        </w:rPr>
        <w:t>Съпоставката с предишн</w:t>
      </w:r>
      <w:r>
        <w:rPr>
          <w:rFonts w:ascii="Times New Roman" w:eastAsia="Times New Roman" w:hAnsi="Times New Roman" w:cs="Times New Roman"/>
          <w:sz w:val="28"/>
          <w:szCs w:val="28"/>
          <w:lang w:eastAsia="bg-BG"/>
        </w:rPr>
        <w:t>ите</w:t>
      </w:r>
      <w:r w:rsidRPr="00B504C1">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 xml:space="preserve">две </w:t>
      </w:r>
      <w:r w:rsidRPr="00B504C1">
        <w:rPr>
          <w:rFonts w:ascii="Times New Roman" w:eastAsia="Times New Roman" w:hAnsi="Times New Roman" w:cs="Times New Roman"/>
          <w:sz w:val="28"/>
          <w:szCs w:val="28"/>
          <w:lang w:eastAsia="bg-BG"/>
        </w:rPr>
        <w:t>годин</w:t>
      </w:r>
      <w:r>
        <w:rPr>
          <w:rFonts w:ascii="Times New Roman" w:eastAsia="Times New Roman" w:hAnsi="Times New Roman" w:cs="Times New Roman"/>
          <w:sz w:val="28"/>
          <w:szCs w:val="28"/>
          <w:lang w:eastAsia="bg-BG"/>
        </w:rPr>
        <w:t>и</w:t>
      </w:r>
      <w:r w:rsidRPr="00B504C1">
        <w:rPr>
          <w:rFonts w:ascii="Times New Roman" w:eastAsia="Times New Roman" w:hAnsi="Times New Roman" w:cs="Times New Roman"/>
          <w:sz w:val="28"/>
          <w:szCs w:val="28"/>
          <w:lang w:eastAsia="bg-BG"/>
        </w:rPr>
        <w:t xml:space="preserve"> – </w:t>
      </w:r>
      <w:r>
        <w:rPr>
          <w:rFonts w:ascii="Times New Roman" w:eastAsia="Times New Roman" w:hAnsi="Times New Roman" w:cs="Times New Roman"/>
          <w:sz w:val="28"/>
          <w:szCs w:val="28"/>
          <w:lang w:eastAsia="bg-BG"/>
        </w:rPr>
        <w:t xml:space="preserve">2015г. и </w:t>
      </w:r>
      <w:r w:rsidRPr="00B504C1">
        <w:rPr>
          <w:rFonts w:ascii="Times New Roman" w:eastAsia="Times New Roman" w:hAnsi="Times New Roman" w:cs="Times New Roman"/>
          <w:sz w:val="28"/>
          <w:szCs w:val="28"/>
          <w:lang w:eastAsia="bg-BG"/>
        </w:rPr>
        <w:t>201</w:t>
      </w:r>
      <w:r>
        <w:rPr>
          <w:rFonts w:ascii="Times New Roman" w:eastAsia="Times New Roman" w:hAnsi="Times New Roman" w:cs="Times New Roman"/>
          <w:sz w:val="28"/>
          <w:szCs w:val="28"/>
          <w:lang w:eastAsia="bg-BG"/>
        </w:rPr>
        <w:t>6</w:t>
      </w:r>
      <w:r w:rsidRPr="00B504C1">
        <w:rPr>
          <w:rFonts w:ascii="Times New Roman" w:eastAsia="Times New Roman" w:hAnsi="Times New Roman" w:cs="Times New Roman"/>
          <w:sz w:val="28"/>
          <w:szCs w:val="28"/>
          <w:lang w:eastAsia="bg-BG"/>
        </w:rPr>
        <w:t xml:space="preserve">г. показва </w:t>
      </w:r>
      <w:r>
        <w:rPr>
          <w:rFonts w:ascii="Times New Roman" w:eastAsia="Times New Roman" w:hAnsi="Times New Roman" w:cs="Times New Roman"/>
          <w:sz w:val="28"/>
          <w:szCs w:val="28"/>
          <w:lang w:eastAsia="bg-BG"/>
        </w:rPr>
        <w:t>относителна</w:t>
      </w:r>
      <w:r w:rsidRPr="00B504C1">
        <w:rPr>
          <w:rFonts w:ascii="Times New Roman" w:eastAsia="Times New Roman" w:hAnsi="Times New Roman" w:cs="Times New Roman"/>
          <w:sz w:val="28"/>
          <w:szCs w:val="28"/>
          <w:lang w:eastAsia="bg-BG"/>
        </w:rPr>
        <w:t xml:space="preserve"> пром</w:t>
      </w:r>
      <w:r>
        <w:rPr>
          <w:rFonts w:ascii="Times New Roman" w:eastAsia="Times New Roman" w:hAnsi="Times New Roman" w:cs="Times New Roman"/>
          <w:sz w:val="28"/>
          <w:szCs w:val="28"/>
          <w:lang w:eastAsia="bg-BG"/>
        </w:rPr>
        <w:t>я</w:t>
      </w:r>
      <w:r w:rsidRPr="00B504C1">
        <w:rPr>
          <w:rFonts w:ascii="Times New Roman" w:eastAsia="Times New Roman" w:hAnsi="Times New Roman" w:cs="Times New Roman"/>
          <w:sz w:val="28"/>
          <w:szCs w:val="28"/>
          <w:lang w:eastAsia="bg-BG"/>
        </w:rPr>
        <w:t>н</w:t>
      </w:r>
      <w:r>
        <w:rPr>
          <w:rFonts w:ascii="Times New Roman" w:eastAsia="Times New Roman" w:hAnsi="Times New Roman" w:cs="Times New Roman"/>
          <w:sz w:val="28"/>
          <w:szCs w:val="28"/>
          <w:lang w:eastAsia="bg-BG"/>
        </w:rPr>
        <w:t xml:space="preserve">а в отчетните данни, свързана с намаляване броя на </w:t>
      </w:r>
      <w:proofErr w:type="spellStart"/>
      <w:r>
        <w:rPr>
          <w:rFonts w:ascii="Times New Roman" w:eastAsia="Times New Roman" w:hAnsi="Times New Roman" w:cs="Times New Roman"/>
          <w:sz w:val="28"/>
          <w:szCs w:val="28"/>
          <w:lang w:eastAsia="bg-BG"/>
        </w:rPr>
        <w:t>първоинстанционните</w:t>
      </w:r>
      <w:proofErr w:type="spellEnd"/>
      <w:r>
        <w:rPr>
          <w:rFonts w:ascii="Times New Roman" w:eastAsia="Times New Roman" w:hAnsi="Times New Roman" w:cs="Times New Roman"/>
          <w:sz w:val="28"/>
          <w:szCs w:val="28"/>
          <w:lang w:eastAsia="bg-BG"/>
        </w:rPr>
        <w:t xml:space="preserve"> граждански дела / за сравнение през 2015г. същите са били 73 броя, през 2016г. – 47 броя, а през 2017г. са 31 броя/. Намалява броя на участие в съдебни заседания за сравнение: през 2015г. – 39 съдебни заседания; през 2016г. – 19бр. съдебни заседания, а през 2017г. – 15 бр. съдебни заседания. </w:t>
      </w:r>
    </w:p>
    <w:p w:rsidR="00EB6486" w:rsidRPr="00B504C1" w:rsidRDefault="00EB6486" w:rsidP="00EB6486">
      <w:pPr>
        <w:shd w:val="clear" w:color="auto" w:fill="FFFFFF"/>
        <w:spacing w:after="0" w:line="240" w:lineRule="auto"/>
        <w:ind w:left="48" w:firstLine="706"/>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sz w:val="28"/>
          <w:szCs w:val="28"/>
          <w:lang w:eastAsia="bg-BG"/>
        </w:rPr>
        <w:t xml:space="preserve">От </w:t>
      </w:r>
      <w:proofErr w:type="spellStart"/>
      <w:r>
        <w:rPr>
          <w:rFonts w:ascii="Times New Roman" w:eastAsia="Times New Roman" w:hAnsi="Times New Roman" w:cs="Times New Roman"/>
          <w:sz w:val="28"/>
          <w:szCs w:val="28"/>
          <w:lang w:eastAsia="bg-BG"/>
        </w:rPr>
        <w:t>първоинстанционните</w:t>
      </w:r>
      <w:proofErr w:type="spellEnd"/>
      <w:r>
        <w:rPr>
          <w:rFonts w:ascii="Times New Roman" w:eastAsia="Times New Roman" w:hAnsi="Times New Roman" w:cs="Times New Roman"/>
          <w:sz w:val="28"/>
          <w:szCs w:val="28"/>
          <w:lang w:eastAsia="bg-BG"/>
        </w:rPr>
        <w:t xml:space="preserve"> граждански дела се з</w:t>
      </w:r>
      <w:r w:rsidRPr="00B504C1">
        <w:rPr>
          <w:rFonts w:ascii="Times New Roman" w:eastAsia="Times New Roman" w:hAnsi="Times New Roman" w:cs="Times New Roman"/>
          <w:sz w:val="28"/>
          <w:szCs w:val="28"/>
          <w:lang w:eastAsia="bg-BG"/>
        </w:rPr>
        <w:t>апазва  значител</w:t>
      </w:r>
      <w:r>
        <w:rPr>
          <w:rFonts w:ascii="Times New Roman" w:eastAsia="Times New Roman" w:hAnsi="Times New Roman" w:cs="Times New Roman"/>
          <w:sz w:val="28"/>
          <w:szCs w:val="28"/>
          <w:lang w:eastAsia="bg-BG"/>
        </w:rPr>
        <w:t>е</w:t>
      </w:r>
      <w:r w:rsidRPr="00B504C1">
        <w:rPr>
          <w:rFonts w:ascii="Times New Roman" w:eastAsia="Times New Roman" w:hAnsi="Times New Roman" w:cs="Times New Roman"/>
          <w:sz w:val="28"/>
          <w:szCs w:val="28"/>
          <w:lang w:eastAsia="bg-BG"/>
        </w:rPr>
        <w:t>н д</w:t>
      </w:r>
      <w:r>
        <w:rPr>
          <w:rFonts w:ascii="Times New Roman" w:eastAsia="Times New Roman" w:hAnsi="Times New Roman" w:cs="Times New Roman"/>
          <w:sz w:val="28"/>
          <w:szCs w:val="28"/>
          <w:lang w:eastAsia="bg-BG"/>
        </w:rPr>
        <w:t>е</w:t>
      </w:r>
      <w:r w:rsidRPr="00B504C1">
        <w:rPr>
          <w:rFonts w:ascii="Times New Roman" w:eastAsia="Times New Roman" w:hAnsi="Times New Roman" w:cs="Times New Roman"/>
          <w:sz w:val="28"/>
          <w:szCs w:val="28"/>
          <w:lang w:eastAsia="bg-BG"/>
        </w:rPr>
        <w:t>л</w:t>
      </w:r>
      <w:r>
        <w:rPr>
          <w:rFonts w:ascii="Times New Roman" w:eastAsia="Times New Roman" w:hAnsi="Times New Roman" w:cs="Times New Roman"/>
          <w:sz w:val="28"/>
          <w:szCs w:val="28"/>
          <w:lang w:eastAsia="bg-BG"/>
        </w:rPr>
        <w:t>а</w:t>
      </w:r>
      <w:r w:rsidRPr="00B504C1">
        <w:rPr>
          <w:rFonts w:ascii="Times New Roman" w:eastAsia="Times New Roman" w:hAnsi="Times New Roman" w:cs="Times New Roman"/>
          <w:sz w:val="28"/>
          <w:szCs w:val="28"/>
          <w:lang w:eastAsia="bg-BG"/>
        </w:rPr>
        <w:t xml:space="preserve"> на делата по Закона за закрила на детето. </w:t>
      </w:r>
      <w:r>
        <w:rPr>
          <w:rFonts w:ascii="Times New Roman" w:eastAsia="Times New Roman" w:hAnsi="Times New Roman" w:cs="Times New Roman"/>
          <w:sz w:val="28"/>
          <w:szCs w:val="28"/>
          <w:lang w:eastAsia="bg-BG"/>
        </w:rPr>
        <w:t>Запазва се</w:t>
      </w:r>
      <w:r w:rsidRPr="00B504C1">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 xml:space="preserve">идентичен </w:t>
      </w:r>
      <w:r w:rsidRPr="00B504C1">
        <w:rPr>
          <w:rFonts w:ascii="Times New Roman" w:eastAsia="Times New Roman" w:hAnsi="Times New Roman" w:cs="Times New Roman"/>
          <w:sz w:val="28"/>
          <w:szCs w:val="28"/>
          <w:lang w:eastAsia="bg-BG"/>
        </w:rPr>
        <w:t xml:space="preserve">броя на делата, образувани за лишаване от родителски права, като в тази връзка е налична инициатива от страна на юридическия отдел в </w:t>
      </w:r>
      <w:r w:rsidRPr="00B504C1">
        <w:rPr>
          <w:rFonts w:ascii="Times New Roman" w:eastAsia="Times New Roman" w:hAnsi="Times New Roman" w:cs="Times New Roman"/>
          <w:color w:val="000000"/>
          <w:sz w:val="28"/>
          <w:szCs w:val="28"/>
          <w:lang w:eastAsia="bg-BG"/>
        </w:rPr>
        <w:t>Дирекция “Социално подпомагане” – гр.Враца, да упражняват правомощията си по Семейния кодекс и Закона за закрила на детето.</w:t>
      </w:r>
    </w:p>
    <w:p w:rsidR="00EB6486" w:rsidRDefault="00EB6486" w:rsidP="00EB6486">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pacing w:val="-3"/>
          <w:sz w:val="28"/>
          <w:szCs w:val="28"/>
          <w:lang w:eastAsia="bg-BG"/>
        </w:rPr>
        <w:t xml:space="preserve">Идентична с изминалите години се запазва ситуацията във връзка с </w:t>
      </w:r>
      <w:r w:rsidRPr="005C3D58">
        <w:rPr>
          <w:rFonts w:ascii="Times New Roman" w:eastAsia="Times New Roman" w:hAnsi="Times New Roman" w:cs="Times New Roman"/>
          <w:spacing w:val="-3"/>
          <w:sz w:val="28"/>
          <w:szCs w:val="28"/>
          <w:lang w:eastAsia="bg-BG"/>
        </w:rPr>
        <w:t>досъдебни производства за престъпления, посочени в чл.3 от ЗОПДИППД</w:t>
      </w:r>
      <w:r>
        <w:rPr>
          <w:rFonts w:ascii="Times New Roman" w:eastAsia="Times New Roman" w:hAnsi="Times New Roman" w:cs="Times New Roman"/>
          <w:spacing w:val="-3"/>
          <w:sz w:val="28"/>
          <w:szCs w:val="28"/>
          <w:lang w:eastAsia="bg-BG"/>
        </w:rPr>
        <w:t>.</w:t>
      </w:r>
      <w:r w:rsidRPr="005C3D58">
        <w:rPr>
          <w:rFonts w:ascii="Times New Roman" w:eastAsia="Times New Roman" w:hAnsi="Times New Roman" w:cs="Times New Roman"/>
          <w:spacing w:val="-3"/>
          <w:sz w:val="28"/>
          <w:szCs w:val="28"/>
          <w:lang w:eastAsia="bg-BG"/>
        </w:rPr>
        <w:t xml:space="preserve"> </w:t>
      </w:r>
      <w:r w:rsidRPr="00B504C1">
        <w:rPr>
          <w:rFonts w:ascii="Times New Roman" w:eastAsia="Times New Roman" w:hAnsi="Times New Roman" w:cs="Times New Roman"/>
          <w:spacing w:val="-3"/>
          <w:sz w:val="28"/>
          <w:szCs w:val="28"/>
          <w:lang w:eastAsia="bg-BG"/>
        </w:rPr>
        <w:t>През 201</w:t>
      </w:r>
      <w:r>
        <w:rPr>
          <w:rFonts w:ascii="Times New Roman" w:eastAsia="Times New Roman" w:hAnsi="Times New Roman" w:cs="Times New Roman"/>
          <w:spacing w:val="-3"/>
          <w:sz w:val="28"/>
          <w:szCs w:val="28"/>
          <w:lang w:eastAsia="bg-BG"/>
        </w:rPr>
        <w:t>7</w:t>
      </w:r>
      <w:r w:rsidRPr="00B504C1">
        <w:rPr>
          <w:rFonts w:ascii="Times New Roman" w:eastAsia="Times New Roman" w:hAnsi="Times New Roman" w:cs="Times New Roman"/>
          <w:spacing w:val="-3"/>
          <w:sz w:val="28"/>
          <w:szCs w:val="28"/>
          <w:lang w:eastAsia="bg-BG"/>
        </w:rPr>
        <w:t>г. в Районна прокуратура гр.Враца са образувани общо 2</w:t>
      </w:r>
      <w:r>
        <w:rPr>
          <w:rFonts w:ascii="Times New Roman" w:eastAsia="Times New Roman" w:hAnsi="Times New Roman" w:cs="Times New Roman"/>
          <w:spacing w:val="-3"/>
          <w:sz w:val="28"/>
          <w:szCs w:val="28"/>
          <w:lang w:eastAsia="bg-BG"/>
        </w:rPr>
        <w:t>4 /двадесет и четири/</w:t>
      </w:r>
      <w:r w:rsidRPr="00B504C1">
        <w:rPr>
          <w:rFonts w:ascii="Times New Roman" w:eastAsia="Times New Roman" w:hAnsi="Times New Roman" w:cs="Times New Roman"/>
          <w:spacing w:val="-3"/>
          <w:sz w:val="28"/>
          <w:szCs w:val="28"/>
          <w:lang w:eastAsia="bg-BG"/>
        </w:rPr>
        <w:t xml:space="preserve"> броя</w:t>
      </w:r>
      <w:r>
        <w:rPr>
          <w:rFonts w:ascii="Times New Roman" w:eastAsia="Times New Roman" w:hAnsi="Times New Roman" w:cs="Times New Roman"/>
          <w:spacing w:val="-3"/>
          <w:sz w:val="28"/>
          <w:szCs w:val="28"/>
          <w:lang w:eastAsia="bg-BG"/>
        </w:rPr>
        <w:t xml:space="preserve"> такива дела</w:t>
      </w:r>
      <w:r w:rsidRPr="00B504C1">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6 /шест/</w:t>
      </w:r>
      <w:r w:rsidRPr="00B504C1">
        <w:rPr>
          <w:rFonts w:ascii="Times New Roman" w:eastAsia="Times New Roman" w:hAnsi="Times New Roman" w:cs="Times New Roman"/>
          <w:sz w:val="28"/>
          <w:szCs w:val="28"/>
          <w:lang w:eastAsia="bg-BG"/>
        </w:rPr>
        <w:t xml:space="preserve"> броя от тях са внесени в съда с обвинителен акт, като </w:t>
      </w:r>
      <w:r>
        <w:rPr>
          <w:rFonts w:ascii="Times New Roman" w:eastAsia="Times New Roman" w:hAnsi="Times New Roman" w:cs="Times New Roman"/>
          <w:sz w:val="28"/>
          <w:szCs w:val="28"/>
          <w:lang w:eastAsia="bg-BG"/>
        </w:rPr>
        <w:t>същите</w:t>
      </w:r>
      <w:r w:rsidRPr="00B504C1">
        <w:rPr>
          <w:rFonts w:ascii="Times New Roman" w:eastAsia="Times New Roman" w:hAnsi="Times New Roman" w:cs="Times New Roman"/>
          <w:sz w:val="28"/>
          <w:szCs w:val="28"/>
          <w:lang w:eastAsia="bg-BG"/>
        </w:rPr>
        <w:t xml:space="preserve"> са приключили с осъдителна присъда. Други </w:t>
      </w:r>
      <w:r>
        <w:rPr>
          <w:rFonts w:ascii="Times New Roman" w:eastAsia="Times New Roman" w:hAnsi="Times New Roman" w:cs="Times New Roman"/>
          <w:sz w:val="28"/>
          <w:szCs w:val="28"/>
          <w:lang w:eastAsia="bg-BG"/>
        </w:rPr>
        <w:t>13</w:t>
      </w:r>
      <w:r w:rsidRPr="00B504C1">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 xml:space="preserve">/тринадесет/ </w:t>
      </w:r>
      <w:r w:rsidRPr="00B504C1">
        <w:rPr>
          <w:rFonts w:ascii="Times New Roman" w:eastAsia="Times New Roman" w:hAnsi="Times New Roman" w:cs="Times New Roman"/>
          <w:sz w:val="28"/>
          <w:szCs w:val="28"/>
          <w:lang w:eastAsia="bg-BG"/>
        </w:rPr>
        <w:t xml:space="preserve">броя са внесени със споразумение, като всичките са одобрени от съда. </w:t>
      </w:r>
      <w:r>
        <w:rPr>
          <w:rFonts w:ascii="Times New Roman" w:eastAsia="Times New Roman" w:hAnsi="Times New Roman" w:cs="Times New Roman"/>
          <w:sz w:val="28"/>
          <w:szCs w:val="28"/>
          <w:lang w:eastAsia="bg-BG"/>
        </w:rPr>
        <w:t xml:space="preserve">През изминалия период няма </w:t>
      </w:r>
      <w:r w:rsidRPr="00B504C1">
        <w:rPr>
          <w:rFonts w:ascii="Times New Roman" w:eastAsia="Times New Roman" w:hAnsi="Times New Roman" w:cs="Times New Roman"/>
          <w:sz w:val="28"/>
          <w:szCs w:val="28"/>
          <w:lang w:eastAsia="bg-BG"/>
        </w:rPr>
        <w:t xml:space="preserve">досъдебни производства </w:t>
      </w:r>
      <w:r>
        <w:rPr>
          <w:rFonts w:ascii="Times New Roman" w:eastAsia="Times New Roman" w:hAnsi="Times New Roman" w:cs="Times New Roman"/>
          <w:sz w:val="28"/>
          <w:szCs w:val="28"/>
          <w:lang w:eastAsia="bg-BG"/>
        </w:rPr>
        <w:t>от посочените в чл.3</w:t>
      </w:r>
      <w:r w:rsidRPr="00DA783B">
        <w:t xml:space="preserve"> </w:t>
      </w:r>
      <w:r w:rsidRPr="00DA783B">
        <w:rPr>
          <w:rFonts w:ascii="Times New Roman" w:eastAsia="Times New Roman" w:hAnsi="Times New Roman" w:cs="Times New Roman"/>
          <w:sz w:val="28"/>
          <w:szCs w:val="28"/>
          <w:lang w:eastAsia="bg-BG"/>
        </w:rPr>
        <w:t>от ЗОПДИППД</w:t>
      </w:r>
      <w:r>
        <w:rPr>
          <w:rFonts w:ascii="Times New Roman" w:eastAsia="Times New Roman" w:hAnsi="Times New Roman" w:cs="Times New Roman"/>
          <w:sz w:val="28"/>
          <w:szCs w:val="28"/>
          <w:lang w:eastAsia="bg-BG"/>
        </w:rPr>
        <w:t>, които да са</w:t>
      </w:r>
      <w:r w:rsidRPr="00B504C1">
        <w:rPr>
          <w:rFonts w:ascii="Times New Roman" w:eastAsia="Times New Roman" w:hAnsi="Times New Roman" w:cs="Times New Roman"/>
          <w:sz w:val="28"/>
          <w:szCs w:val="28"/>
          <w:lang w:eastAsia="bg-BG"/>
        </w:rPr>
        <w:t xml:space="preserve"> внесени в съда с предложение по чл.375 НПК за освобождаване от наказателна отговорност и налагане на административно наказание.</w:t>
      </w:r>
      <w:r>
        <w:rPr>
          <w:rFonts w:ascii="Times New Roman" w:eastAsia="Times New Roman" w:hAnsi="Times New Roman" w:cs="Times New Roman"/>
          <w:sz w:val="28"/>
          <w:szCs w:val="28"/>
          <w:lang w:eastAsia="bg-BG"/>
        </w:rPr>
        <w:t xml:space="preserve"> 4 /четири/ дела са с повдигнато обвинение, като към настоящия момент не са внесени в </w:t>
      </w:r>
      <w:proofErr w:type="spellStart"/>
      <w:r>
        <w:rPr>
          <w:rFonts w:ascii="Times New Roman" w:eastAsia="Times New Roman" w:hAnsi="Times New Roman" w:cs="Times New Roman"/>
          <w:sz w:val="28"/>
          <w:szCs w:val="28"/>
          <w:lang w:eastAsia="bg-BG"/>
        </w:rPr>
        <w:t>първоинстанционния</w:t>
      </w:r>
      <w:proofErr w:type="spellEnd"/>
      <w:r>
        <w:rPr>
          <w:rFonts w:ascii="Times New Roman" w:eastAsia="Times New Roman" w:hAnsi="Times New Roman" w:cs="Times New Roman"/>
          <w:sz w:val="28"/>
          <w:szCs w:val="28"/>
          <w:lang w:eastAsia="bg-BG"/>
        </w:rPr>
        <w:t xml:space="preserve"> съд, а 1 /едно/ дело е изпратено по компетентност на ОП-Враца. </w:t>
      </w:r>
      <w:r w:rsidRPr="00B504C1">
        <w:rPr>
          <w:rFonts w:ascii="Times New Roman" w:eastAsia="Times New Roman" w:hAnsi="Times New Roman" w:cs="Times New Roman"/>
          <w:sz w:val="28"/>
          <w:szCs w:val="28"/>
          <w:lang w:eastAsia="bg-BG"/>
        </w:rPr>
        <w:t xml:space="preserve"> </w:t>
      </w:r>
    </w:p>
    <w:p w:rsidR="0022362A" w:rsidRDefault="0022362A" w:rsidP="0022362A">
      <w:pPr>
        <w:shd w:val="clear" w:color="auto" w:fill="FFFFFF"/>
        <w:spacing w:after="0" w:line="240" w:lineRule="auto"/>
        <w:ind w:firstLine="709"/>
        <w:jc w:val="both"/>
        <w:rPr>
          <w:rFonts w:ascii="Times New Roman" w:eastAsia="Times New Roman" w:hAnsi="Times New Roman" w:cs="Times New Roman"/>
          <w:sz w:val="28"/>
          <w:szCs w:val="28"/>
          <w:lang w:eastAsia="bg-BG"/>
        </w:rPr>
      </w:pPr>
    </w:p>
    <w:p w:rsidR="00F55D77" w:rsidRDefault="00F55D77" w:rsidP="0022362A">
      <w:pPr>
        <w:shd w:val="clear" w:color="auto" w:fill="FFFFFF"/>
        <w:spacing w:after="0" w:line="240" w:lineRule="auto"/>
        <w:ind w:firstLine="709"/>
        <w:jc w:val="both"/>
        <w:rPr>
          <w:rFonts w:ascii="Times New Roman" w:eastAsia="Times New Roman" w:hAnsi="Times New Roman" w:cs="Times New Roman"/>
          <w:sz w:val="28"/>
          <w:szCs w:val="28"/>
          <w:lang w:eastAsia="bg-BG"/>
        </w:rPr>
      </w:pPr>
    </w:p>
    <w:p w:rsidR="00F55D77" w:rsidRDefault="00F55D77" w:rsidP="0022362A">
      <w:pPr>
        <w:shd w:val="clear" w:color="auto" w:fill="FFFFFF"/>
        <w:spacing w:after="0" w:line="240" w:lineRule="auto"/>
        <w:ind w:firstLine="709"/>
        <w:jc w:val="both"/>
        <w:rPr>
          <w:rFonts w:ascii="Times New Roman" w:eastAsia="Times New Roman" w:hAnsi="Times New Roman" w:cs="Times New Roman"/>
          <w:sz w:val="28"/>
          <w:szCs w:val="28"/>
          <w:lang w:eastAsia="bg-BG"/>
        </w:rPr>
      </w:pPr>
    </w:p>
    <w:p w:rsidR="00F55D77" w:rsidRDefault="00F55D77" w:rsidP="0022362A">
      <w:pPr>
        <w:shd w:val="clear" w:color="auto" w:fill="FFFFFF"/>
        <w:spacing w:after="0" w:line="240" w:lineRule="auto"/>
        <w:ind w:firstLine="709"/>
        <w:jc w:val="both"/>
        <w:rPr>
          <w:rFonts w:ascii="Times New Roman" w:eastAsia="Times New Roman" w:hAnsi="Times New Roman" w:cs="Times New Roman"/>
          <w:sz w:val="28"/>
          <w:szCs w:val="28"/>
          <w:lang w:eastAsia="bg-BG"/>
        </w:rPr>
      </w:pPr>
    </w:p>
    <w:p w:rsidR="00F55D77" w:rsidRDefault="00F55D77" w:rsidP="0022362A">
      <w:pPr>
        <w:shd w:val="clear" w:color="auto" w:fill="FFFFFF"/>
        <w:spacing w:after="0" w:line="240" w:lineRule="auto"/>
        <w:ind w:firstLine="709"/>
        <w:jc w:val="both"/>
        <w:rPr>
          <w:rFonts w:ascii="Times New Roman" w:eastAsia="Times New Roman" w:hAnsi="Times New Roman" w:cs="Times New Roman"/>
          <w:sz w:val="28"/>
          <w:szCs w:val="28"/>
          <w:lang w:eastAsia="bg-BG"/>
        </w:rPr>
      </w:pPr>
    </w:p>
    <w:p w:rsidR="00F55D77" w:rsidRPr="00BA6E38" w:rsidRDefault="00F55D77" w:rsidP="0022362A">
      <w:pPr>
        <w:shd w:val="clear" w:color="auto" w:fill="FFFFFF"/>
        <w:spacing w:after="0" w:line="240" w:lineRule="auto"/>
        <w:ind w:firstLine="709"/>
        <w:jc w:val="both"/>
        <w:rPr>
          <w:rFonts w:ascii="Times New Roman" w:eastAsia="Times New Roman" w:hAnsi="Times New Roman" w:cs="Times New Roman"/>
          <w:sz w:val="28"/>
          <w:szCs w:val="28"/>
          <w:lang w:eastAsia="bg-BG"/>
        </w:rPr>
      </w:pPr>
    </w:p>
    <w:p w:rsidR="0022362A" w:rsidRPr="00BA6E38" w:rsidRDefault="0022362A" w:rsidP="0022362A">
      <w:pPr>
        <w:shd w:val="clear" w:color="auto" w:fill="FFFFFF"/>
        <w:spacing w:after="0" w:line="240" w:lineRule="auto"/>
        <w:ind w:firstLine="709"/>
        <w:jc w:val="both"/>
        <w:rPr>
          <w:rFonts w:ascii="Times New Roman" w:hAnsi="Times New Roman" w:cs="Times New Roman"/>
          <w:b/>
          <w:sz w:val="28"/>
          <w:szCs w:val="28"/>
        </w:rPr>
      </w:pPr>
      <w:r w:rsidRPr="00BA6E38">
        <w:rPr>
          <w:rFonts w:ascii="Times New Roman" w:hAnsi="Times New Roman" w:cs="Times New Roman"/>
          <w:b/>
          <w:sz w:val="28"/>
          <w:szCs w:val="28"/>
        </w:rPr>
        <w:lastRenderedPageBreak/>
        <w:t>4.Осъдителни решения срещу Прокуратурата на Република България на основание Закона за отговорността на държавата и общините за вреди.</w:t>
      </w:r>
      <w:r w:rsidR="00A97F1B" w:rsidRPr="00BA6E38">
        <w:rPr>
          <w:rFonts w:ascii="Times New Roman" w:hAnsi="Times New Roman" w:cs="Times New Roman"/>
          <w:color w:val="000000"/>
        </w:rPr>
        <w:t xml:space="preserve"> </w:t>
      </w:r>
      <w:r w:rsidR="00A97F1B" w:rsidRPr="00BA6E38">
        <w:rPr>
          <w:rFonts w:ascii="Times New Roman" w:hAnsi="Times New Roman" w:cs="Times New Roman"/>
          <w:b/>
          <w:color w:val="000000"/>
          <w:sz w:val="28"/>
          <w:szCs w:val="28"/>
        </w:rPr>
        <w:t>Изпълнение на индивидуални и общи мерки във връзка с решенията на Европейският съд по правата на човека по дела срещу Република България</w:t>
      </w:r>
    </w:p>
    <w:p w:rsidR="0022362A" w:rsidRPr="00BA6E38" w:rsidRDefault="0022362A" w:rsidP="0022362A">
      <w:pPr>
        <w:pStyle w:val="a5"/>
        <w:tabs>
          <w:tab w:val="clear" w:pos="4536"/>
          <w:tab w:val="clear" w:pos="9072"/>
        </w:tabs>
        <w:ind w:firstLine="851"/>
        <w:jc w:val="both"/>
        <w:rPr>
          <w:rFonts w:ascii="Times New Roman" w:hAnsi="Times New Roman" w:cs="Times New Roman"/>
          <w:sz w:val="28"/>
          <w:szCs w:val="28"/>
        </w:rPr>
      </w:pPr>
      <w:r w:rsidRPr="00BA6E38">
        <w:rPr>
          <w:rFonts w:ascii="Times New Roman" w:hAnsi="Times New Roman" w:cs="Times New Roman"/>
          <w:sz w:val="28"/>
          <w:szCs w:val="28"/>
        </w:rPr>
        <w:tab/>
      </w:r>
      <w:r w:rsidRPr="00BA6E38">
        <w:rPr>
          <w:rFonts w:ascii="Times New Roman" w:hAnsi="Times New Roman" w:cs="Times New Roman"/>
          <w:sz w:val="28"/>
          <w:szCs w:val="28"/>
        </w:rPr>
        <w:tab/>
      </w:r>
      <w:r w:rsidRPr="00BA6E38">
        <w:rPr>
          <w:rFonts w:ascii="Times New Roman" w:hAnsi="Times New Roman" w:cs="Times New Roman"/>
          <w:sz w:val="28"/>
          <w:szCs w:val="28"/>
        </w:rPr>
        <w:tab/>
      </w:r>
      <w:r w:rsidRPr="00BA6E38">
        <w:rPr>
          <w:rFonts w:ascii="Times New Roman" w:hAnsi="Times New Roman" w:cs="Times New Roman"/>
          <w:sz w:val="28"/>
          <w:szCs w:val="28"/>
        </w:rPr>
        <w:tab/>
      </w:r>
      <w:r w:rsidRPr="00BA6E38">
        <w:rPr>
          <w:rFonts w:ascii="Times New Roman" w:hAnsi="Times New Roman" w:cs="Times New Roman"/>
          <w:sz w:val="28"/>
          <w:szCs w:val="28"/>
        </w:rPr>
        <w:tab/>
      </w:r>
      <w:r w:rsidRPr="00BA6E38">
        <w:rPr>
          <w:rFonts w:ascii="Times New Roman" w:hAnsi="Times New Roman" w:cs="Times New Roman"/>
          <w:sz w:val="28"/>
          <w:szCs w:val="28"/>
        </w:rPr>
        <w:tab/>
      </w:r>
    </w:p>
    <w:p w:rsidR="00EB6486" w:rsidRDefault="00EB6486" w:rsidP="00EB6486">
      <w:pPr>
        <w:spacing w:after="0" w:line="240" w:lineRule="auto"/>
        <w:ind w:firstLine="709"/>
        <w:jc w:val="both"/>
        <w:rPr>
          <w:rFonts w:ascii="Times New Roman" w:eastAsia="Times New Roman" w:hAnsi="Times New Roman" w:cs="Times New Roman"/>
          <w:color w:val="000000"/>
          <w:spacing w:val="4"/>
          <w:sz w:val="28"/>
          <w:szCs w:val="28"/>
          <w:lang w:eastAsia="bg-BG"/>
        </w:rPr>
      </w:pPr>
      <w:r w:rsidRPr="00B504C1">
        <w:rPr>
          <w:rFonts w:ascii="Times New Roman" w:eastAsia="Times New Roman" w:hAnsi="Times New Roman" w:cs="Times New Roman"/>
          <w:color w:val="000000"/>
          <w:spacing w:val="4"/>
          <w:sz w:val="28"/>
          <w:szCs w:val="28"/>
          <w:lang w:eastAsia="bg-BG"/>
        </w:rPr>
        <w:t xml:space="preserve">Делата по ЗОДОВ са били </w:t>
      </w:r>
      <w:r>
        <w:rPr>
          <w:rFonts w:ascii="Times New Roman" w:eastAsia="Times New Roman" w:hAnsi="Times New Roman" w:cs="Times New Roman"/>
          <w:color w:val="000000"/>
          <w:spacing w:val="4"/>
          <w:sz w:val="28"/>
          <w:szCs w:val="28"/>
          <w:lang w:eastAsia="bg-BG"/>
        </w:rPr>
        <w:t>5</w:t>
      </w:r>
      <w:r w:rsidRPr="00B504C1">
        <w:rPr>
          <w:rFonts w:ascii="Times New Roman" w:eastAsia="Times New Roman" w:hAnsi="Times New Roman" w:cs="Times New Roman"/>
          <w:color w:val="000000"/>
          <w:spacing w:val="4"/>
          <w:sz w:val="28"/>
          <w:szCs w:val="28"/>
          <w:lang w:eastAsia="bg-BG"/>
        </w:rPr>
        <w:t xml:space="preserve"> </w:t>
      </w:r>
      <w:r>
        <w:rPr>
          <w:rFonts w:ascii="Times New Roman" w:eastAsia="Times New Roman" w:hAnsi="Times New Roman" w:cs="Times New Roman"/>
          <w:color w:val="000000"/>
          <w:spacing w:val="4"/>
          <w:sz w:val="28"/>
          <w:szCs w:val="28"/>
          <w:lang w:eastAsia="bg-BG"/>
        </w:rPr>
        <w:t>/пет/ броя, като по тях прокурори от ВРП са участвали в 6 /шест/ бр. съдебни заседания. П</w:t>
      </w:r>
      <w:r w:rsidRPr="00B504C1">
        <w:rPr>
          <w:rFonts w:ascii="Times New Roman" w:eastAsia="Times New Roman" w:hAnsi="Times New Roman" w:cs="Times New Roman"/>
          <w:color w:val="000000"/>
          <w:spacing w:val="4"/>
          <w:sz w:val="28"/>
          <w:szCs w:val="28"/>
          <w:lang w:eastAsia="bg-BG"/>
        </w:rPr>
        <w:t xml:space="preserve">о </w:t>
      </w:r>
      <w:r>
        <w:rPr>
          <w:rFonts w:ascii="Times New Roman" w:eastAsia="Times New Roman" w:hAnsi="Times New Roman" w:cs="Times New Roman"/>
          <w:color w:val="000000"/>
          <w:spacing w:val="4"/>
          <w:sz w:val="28"/>
          <w:szCs w:val="28"/>
          <w:lang w:eastAsia="bg-BG"/>
        </w:rPr>
        <w:t>3</w:t>
      </w:r>
      <w:r w:rsidRPr="00B504C1">
        <w:rPr>
          <w:rFonts w:ascii="Times New Roman" w:eastAsia="Times New Roman" w:hAnsi="Times New Roman" w:cs="Times New Roman"/>
          <w:color w:val="000000"/>
          <w:spacing w:val="4"/>
          <w:sz w:val="28"/>
          <w:szCs w:val="28"/>
          <w:lang w:eastAsia="bg-BG"/>
        </w:rPr>
        <w:t xml:space="preserve"> /</w:t>
      </w:r>
      <w:r>
        <w:rPr>
          <w:rFonts w:ascii="Times New Roman" w:eastAsia="Times New Roman" w:hAnsi="Times New Roman" w:cs="Times New Roman"/>
          <w:color w:val="000000"/>
          <w:spacing w:val="4"/>
          <w:sz w:val="28"/>
          <w:szCs w:val="28"/>
          <w:lang w:eastAsia="bg-BG"/>
        </w:rPr>
        <w:t>три</w:t>
      </w:r>
      <w:r w:rsidRPr="00B504C1">
        <w:rPr>
          <w:rFonts w:ascii="Times New Roman" w:eastAsia="Times New Roman" w:hAnsi="Times New Roman" w:cs="Times New Roman"/>
          <w:color w:val="000000"/>
          <w:spacing w:val="4"/>
          <w:sz w:val="28"/>
          <w:szCs w:val="28"/>
          <w:lang w:eastAsia="bg-BG"/>
        </w:rPr>
        <w:t xml:space="preserve">/ </w:t>
      </w:r>
      <w:r>
        <w:rPr>
          <w:rFonts w:ascii="Times New Roman" w:eastAsia="Times New Roman" w:hAnsi="Times New Roman" w:cs="Times New Roman"/>
          <w:color w:val="000000"/>
          <w:spacing w:val="4"/>
          <w:sz w:val="28"/>
          <w:szCs w:val="28"/>
          <w:lang w:eastAsia="bg-BG"/>
        </w:rPr>
        <w:t>от делата с</w:t>
      </w:r>
      <w:r w:rsidRPr="00B504C1">
        <w:rPr>
          <w:rFonts w:ascii="Times New Roman" w:eastAsia="Times New Roman" w:hAnsi="Times New Roman" w:cs="Times New Roman"/>
          <w:color w:val="000000"/>
          <w:spacing w:val="4"/>
          <w:sz w:val="28"/>
          <w:szCs w:val="28"/>
          <w:lang w:eastAsia="bg-BG"/>
        </w:rPr>
        <w:t xml:space="preserve">а постановени осъдителни решения от </w:t>
      </w:r>
      <w:proofErr w:type="spellStart"/>
      <w:r w:rsidRPr="00B504C1">
        <w:rPr>
          <w:rFonts w:ascii="Times New Roman" w:eastAsia="Times New Roman" w:hAnsi="Times New Roman" w:cs="Times New Roman"/>
          <w:color w:val="000000"/>
          <w:spacing w:val="4"/>
          <w:sz w:val="28"/>
          <w:szCs w:val="28"/>
          <w:lang w:eastAsia="bg-BG"/>
        </w:rPr>
        <w:t>първоинстанционния</w:t>
      </w:r>
      <w:proofErr w:type="spellEnd"/>
      <w:r w:rsidRPr="00B504C1">
        <w:rPr>
          <w:rFonts w:ascii="Times New Roman" w:eastAsia="Times New Roman" w:hAnsi="Times New Roman" w:cs="Times New Roman"/>
          <w:color w:val="000000"/>
          <w:spacing w:val="4"/>
          <w:sz w:val="28"/>
          <w:szCs w:val="28"/>
          <w:lang w:eastAsia="bg-BG"/>
        </w:rPr>
        <w:t xml:space="preserve"> съд</w:t>
      </w:r>
      <w:r>
        <w:rPr>
          <w:rFonts w:ascii="Times New Roman" w:eastAsia="Times New Roman" w:hAnsi="Times New Roman" w:cs="Times New Roman"/>
          <w:color w:val="000000"/>
          <w:spacing w:val="4"/>
          <w:sz w:val="28"/>
          <w:szCs w:val="28"/>
          <w:lang w:eastAsia="bg-BG"/>
        </w:rPr>
        <w:t>, които са</w:t>
      </w:r>
      <w:r w:rsidRPr="005C3D58">
        <w:rPr>
          <w:rFonts w:ascii="Times New Roman" w:eastAsia="Times New Roman" w:hAnsi="Times New Roman" w:cs="Times New Roman"/>
          <w:color w:val="000000"/>
          <w:spacing w:val="4"/>
          <w:sz w:val="28"/>
          <w:szCs w:val="28"/>
          <w:lang w:eastAsia="bg-BG"/>
        </w:rPr>
        <w:t xml:space="preserve"> вл</w:t>
      </w:r>
      <w:r>
        <w:rPr>
          <w:rFonts w:ascii="Times New Roman" w:eastAsia="Times New Roman" w:hAnsi="Times New Roman" w:cs="Times New Roman"/>
          <w:color w:val="000000"/>
          <w:spacing w:val="4"/>
          <w:sz w:val="28"/>
          <w:szCs w:val="28"/>
          <w:lang w:eastAsia="bg-BG"/>
        </w:rPr>
        <w:t>е</w:t>
      </w:r>
      <w:r w:rsidRPr="005C3D58">
        <w:rPr>
          <w:rFonts w:ascii="Times New Roman" w:eastAsia="Times New Roman" w:hAnsi="Times New Roman" w:cs="Times New Roman"/>
          <w:color w:val="000000"/>
          <w:spacing w:val="4"/>
          <w:sz w:val="28"/>
          <w:szCs w:val="28"/>
          <w:lang w:eastAsia="bg-BG"/>
        </w:rPr>
        <w:t>зл</w:t>
      </w:r>
      <w:r>
        <w:rPr>
          <w:rFonts w:ascii="Times New Roman" w:eastAsia="Times New Roman" w:hAnsi="Times New Roman" w:cs="Times New Roman"/>
          <w:color w:val="000000"/>
          <w:spacing w:val="4"/>
          <w:sz w:val="28"/>
          <w:szCs w:val="28"/>
          <w:lang w:eastAsia="bg-BG"/>
        </w:rPr>
        <w:t>и</w:t>
      </w:r>
      <w:r w:rsidRPr="005C3D58">
        <w:rPr>
          <w:rFonts w:ascii="Times New Roman" w:eastAsia="Times New Roman" w:hAnsi="Times New Roman" w:cs="Times New Roman"/>
          <w:color w:val="000000"/>
          <w:spacing w:val="4"/>
          <w:sz w:val="28"/>
          <w:szCs w:val="28"/>
          <w:lang w:eastAsia="bg-BG"/>
        </w:rPr>
        <w:t xml:space="preserve"> в закон</w:t>
      </w:r>
      <w:r>
        <w:rPr>
          <w:rFonts w:ascii="Times New Roman" w:eastAsia="Times New Roman" w:hAnsi="Times New Roman" w:cs="Times New Roman"/>
          <w:color w:val="000000"/>
          <w:spacing w:val="4"/>
          <w:sz w:val="28"/>
          <w:szCs w:val="28"/>
          <w:lang w:eastAsia="bg-BG"/>
        </w:rPr>
        <w:t>на</w:t>
      </w:r>
      <w:r w:rsidRPr="005C3D58">
        <w:rPr>
          <w:rFonts w:ascii="Times New Roman" w:eastAsia="Times New Roman" w:hAnsi="Times New Roman" w:cs="Times New Roman"/>
          <w:color w:val="000000"/>
          <w:spacing w:val="4"/>
          <w:sz w:val="28"/>
          <w:szCs w:val="28"/>
          <w:lang w:eastAsia="bg-BG"/>
        </w:rPr>
        <w:t xml:space="preserve"> сила.</w:t>
      </w:r>
      <w:r>
        <w:rPr>
          <w:rFonts w:ascii="Times New Roman" w:eastAsia="Times New Roman" w:hAnsi="Times New Roman" w:cs="Times New Roman"/>
          <w:color w:val="000000"/>
          <w:spacing w:val="4"/>
          <w:sz w:val="28"/>
          <w:szCs w:val="28"/>
          <w:lang w:eastAsia="bg-BG"/>
        </w:rPr>
        <w:t xml:space="preserve"> Пред </w:t>
      </w:r>
      <w:proofErr w:type="spellStart"/>
      <w:r>
        <w:rPr>
          <w:rFonts w:ascii="Times New Roman" w:eastAsia="Times New Roman" w:hAnsi="Times New Roman" w:cs="Times New Roman"/>
          <w:color w:val="000000"/>
          <w:spacing w:val="4"/>
          <w:sz w:val="28"/>
          <w:szCs w:val="28"/>
          <w:lang w:eastAsia="bg-BG"/>
        </w:rPr>
        <w:t>първоинстанционния</w:t>
      </w:r>
      <w:proofErr w:type="spellEnd"/>
      <w:r>
        <w:rPr>
          <w:rFonts w:ascii="Times New Roman" w:eastAsia="Times New Roman" w:hAnsi="Times New Roman" w:cs="Times New Roman"/>
          <w:color w:val="000000"/>
          <w:spacing w:val="4"/>
          <w:sz w:val="28"/>
          <w:szCs w:val="28"/>
          <w:lang w:eastAsia="bg-BG"/>
        </w:rPr>
        <w:t xml:space="preserve"> съд към момента се разглеждат 2 /две/ дела. </w:t>
      </w:r>
      <w:r w:rsidRPr="00B504C1">
        <w:rPr>
          <w:rFonts w:ascii="Times New Roman" w:eastAsia="Times New Roman" w:hAnsi="Times New Roman" w:cs="Times New Roman"/>
          <w:color w:val="000000"/>
          <w:spacing w:val="4"/>
          <w:sz w:val="28"/>
          <w:szCs w:val="28"/>
          <w:lang w:eastAsia="bg-BG"/>
        </w:rPr>
        <w:t>През отчетния период няма  постановено решение в полза на Прокуратурата на Република България.</w:t>
      </w:r>
      <w:r>
        <w:rPr>
          <w:rFonts w:ascii="Times New Roman" w:eastAsia="Times New Roman" w:hAnsi="Times New Roman" w:cs="Times New Roman"/>
          <w:color w:val="000000"/>
          <w:spacing w:val="4"/>
          <w:sz w:val="28"/>
          <w:szCs w:val="28"/>
          <w:lang w:eastAsia="bg-BG"/>
        </w:rPr>
        <w:t xml:space="preserve"> Следва да се отбележи, че по 1 /едно/ дело по ЗОДОВ образувано пред РС-Враца производството е изпратено на РС-Мездра по компетентност. </w:t>
      </w:r>
    </w:p>
    <w:p w:rsidR="00EB6486" w:rsidRDefault="00EB6486" w:rsidP="00EB6486">
      <w:pPr>
        <w:spacing w:after="0" w:line="240" w:lineRule="auto"/>
        <w:ind w:firstLine="709"/>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С тенденция към намаляване са делата водени срещу прокуратурата по ЗОДОВ – за сравнение през 2015г. -  10 броя, за 2016г. – 6 броя, а за 2017г. – 5 броя.</w:t>
      </w:r>
    </w:p>
    <w:p w:rsidR="0051732C" w:rsidRPr="0051732C" w:rsidRDefault="0051732C" w:rsidP="0051732C">
      <w:pPr>
        <w:spacing w:after="0" w:line="240" w:lineRule="auto"/>
        <w:ind w:firstLine="709"/>
        <w:jc w:val="both"/>
        <w:rPr>
          <w:rFonts w:ascii="Times New Roman" w:eastAsia="Times New Roman" w:hAnsi="Times New Roman" w:cs="Times New Roman"/>
          <w:sz w:val="28"/>
          <w:szCs w:val="28"/>
          <w:lang w:eastAsia="bg-BG"/>
        </w:rPr>
      </w:pPr>
      <w:r w:rsidRPr="0051732C">
        <w:rPr>
          <w:rFonts w:ascii="Times New Roman" w:eastAsia="Times New Roman" w:hAnsi="Times New Roman" w:cs="Times New Roman"/>
          <w:sz w:val="28"/>
          <w:szCs w:val="28"/>
          <w:lang w:eastAsia="bg-BG"/>
        </w:rPr>
        <w:t xml:space="preserve">По повод изпълнението на индивидуалните и общи мерки във връзка с решения на ЕСПЧ, следва да се отбележи, че прокурорите от РП-Враца бяха своевременно запознати с Тълкувателно решение № 3 от 22.декември 2015г. на ВКС /породено от решението на ЕСПЧ по делото на </w:t>
      </w:r>
      <w:r w:rsidRPr="0051732C">
        <w:rPr>
          <w:rFonts w:ascii="Times New Roman" w:eastAsia="Times New Roman" w:hAnsi="Times New Roman" w:cs="Times New Roman"/>
          <w:i/>
          <w:iCs/>
          <w:sz w:val="28"/>
          <w:szCs w:val="28"/>
          <w:lang w:eastAsia="bg-BG"/>
        </w:rPr>
        <w:t>Цоньо Цонев срещу България,/</w:t>
      </w:r>
      <w:r w:rsidRPr="0051732C">
        <w:rPr>
          <w:rFonts w:ascii="Times New Roman" w:eastAsia="Times New Roman" w:hAnsi="Times New Roman" w:cs="Times New Roman"/>
          <w:sz w:val="28"/>
          <w:szCs w:val="28"/>
          <w:lang w:eastAsia="bg-BG"/>
        </w:rPr>
        <w:t xml:space="preserve"> което даде задължителни указания с оглед избягване на нарушения на принципа </w:t>
      </w:r>
      <w:proofErr w:type="spellStart"/>
      <w:r w:rsidRPr="0051732C">
        <w:rPr>
          <w:rFonts w:ascii="Times New Roman" w:eastAsia="Times New Roman" w:hAnsi="Times New Roman" w:cs="Times New Roman"/>
          <w:i/>
          <w:iCs/>
          <w:sz w:val="28"/>
          <w:szCs w:val="28"/>
          <w:lang w:eastAsia="bg-BG"/>
        </w:rPr>
        <w:t>ne</w:t>
      </w:r>
      <w:proofErr w:type="spellEnd"/>
      <w:r w:rsidRPr="0051732C">
        <w:rPr>
          <w:rFonts w:ascii="Times New Roman" w:eastAsia="Times New Roman" w:hAnsi="Times New Roman" w:cs="Times New Roman"/>
          <w:i/>
          <w:iCs/>
          <w:sz w:val="28"/>
          <w:szCs w:val="28"/>
          <w:lang w:eastAsia="bg-BG"/>
        </w:rPr>
        <w:t xml:space="preserve"> </w:t>
      </w:r>
      <w:proofErr w:type="spellStart"/>
      <w:r w:rsidRPr="0051732C">
        <w:rPr>
          <w:rFonts w:ascii="Times New Roman" w:eastAsia="Times New Roman" w:hAnsi="Times New Roman" w:cs="Times New Roman"/>
          <w:i/>
          <w:iCs/>
          <w:sz w:val="28"/>
          <w:szCs w:val="28"/>
          <w:lang w:eastAsia="bg-BG"/>
        </w:rPr>
        <w:t>bis</w:t>
      </w:r>
      <w:proofErr w:type="spellEnd"/>
      <w:r w:rsidRPr="0051732C">
        <w:rPr>
          <w:rFonts w:ascii="Times New Roman" w:eastAsia="Times New Roman" w:hAnsi="Times New Roman" w:cs="Times New Roman"/>
          <w:i/>
          <w:iCs/>
          <w:sz w:val="28"/>
          <w:szCs w:val="28"/>
          <w:lang w:eastAsia="bg-BG"/>
        </w:rPr>
        <w:t xml:space="preserve"> </w:t>
      </w:r>
      <w:proofErr w:type="spellStart"/>
      <w:r w:rsidRPr="0051732C">
        <w:rPr>
          <w:rFonts w:ascii="Times New Roman" w:eastAsia="Times New Roman" w:hAnsi="Times New Roman" w:cs="Times New Roman"/>
          <w:i/>
          <w:iCs/>
          <w:sz w:val="28"/>
          <w:szCs w:val="28"/>
          <w:lang w:eastAsia="bg-BG"/>
        </w:rPr>
        <w:t>in</w:t>
      </w:r>
      <w:proofErr w:type="spellEnd"/>
      <w:r w:rsidRPr="0051732C">
        <w:rPr>
          <w:rFonts w:ascii="Times New Roman" w:eastAsia="Times New Roman" w:hAnsi="Times New Roman" w:cs="Times New Roman"/>
          <w:i/>
          <w:iCs/>
          <w:sz w:val="28"/>
          <w:szCs w:val="28"/>
          <w:lang w:eastAsia="bg-BG"/>
        </w:rPr>
        <w:t xml:space="preserve"> </w:t>
      </w:r>
      <w:proofErr w:type="spellStart"/>
      <w:r w:rsidRPr="0051732C">
        <w:rPr>
          <w:rFonts w:ascii="Times New Roman" w:eastAsia="Times New Roman" w:hAnsi="Times New Roman" w:cs="Times New Roman"/>
          <w:i/>
          <w:iCs/>
          <w:sz w:val="28"/>
          <w:szCs w:val="28"/>
          <w:lang w:eastAsia="bg-BG"/>
        </w:rPr>
        <w:t>idem</w:t>
      </w:r>
      <w:proofErr w:type="spellEnd"/>
      <w:r w:rsidRPr="0051732C">
        <w:rPr>
          <w:rFonts w:ascii="Times New Roman" w:eastAsia="Times New Roman" w:hAnsi="Times New Roman" w:cs="Times New Roman"/>
          <w:sz w:val="28"/>
          <w:szCs w:val="28"/>
          <w:lang w:eastAsia="bg-BG"/>
        </w:rPr>
        <w:t xml:space="preserve">. Впоследствие при настъпилата законодателна промяна през м.юли 2017г. в НПК и ЗАНН прокурорите предприеха стриктни мерки по съблюдаване на ефективно наказателно преследване при извършване на престъпления и недопускане на нарушения на принципа </w:t>
      </w:r>
      <w:proofErr w:type="spellStart"/>
      <w:r w:rsidRPr="0051732C">
        <w:rPr>
          <w:rFonts w:ascii="Times New Roman" w:eastAsia="Times New Roman" w:hAnsi="Times New Roman" w:cs="Times New Roman"/>
          <w:i/>
          <w:iCs/>
          <w:sz w:val="28"/>
          <w:szCs w:val="28"/>
          <w:lang w:eastAsia="bg-BG"/>
        </w:rPr>
        <w:t>ne</w:t>
      </w:r>
      <w:proofErr w:type="spellEnd"/>
      <w:r w:rsidRPr="0051732C">
        <w:rPr>
          <w:rFonts w:ascii="Times New Roman" w:eastAsia="Times New Roman" w:hAnsi="Times New Roman" w:cs="Times New Roman"/>
          <w:i/>
          <w:iCs/>
          <w:sz w:val="28"/>
          <w:szCs w:val="28"/>
          <w:lang w:eastAsia="bg-BG"/>
        </w:rPr>
        <w:t xml:space="preserve"> </w:t>
      </w:r>
      <w:proofErr w:type="spellStart"/>
      <w:r w:rsidRPr="0051732C">
        <w:rPr>
          <w:rFonts w:ascii="Times New Roman" w:eastAsia="Times New Roman" w:hAnsi="Times New Roman" w:cs="Times New Roman"/>
          <w:i/>
          <w:iCs/>
          <w:sz w:val="28"/>
          <w:szCs w:val="28"/>
          <w:lang w:eastAsia="bg-BG"/>
        </w:rPr>
        <w:t>bis</w:t>
      </w:r>
      <w:proofErr w:type="spellEnd"/>
      <w:r w:rsidRPr="0051732C">
        <w:rPr>
          <w:rFonts w:ascii="Times New Roman" w:eastAsia="Times New Roman" w:hAnsi="Times New Roman" w:cs="Times New Roman"/>
          <w:i/>
          <w:iCs/>
          <w:sz w:val="28"/>
          <w:szCs w:val="28"/>
          <w:lang w:eastAsia="bg-BG"/>
        </w:rPr>
        <w:t xml:space="preserve"> </w:t>
      </w:r>
      <w:proofErr w:type="spellStart"/>
      <w:r w:rsidRPr="0051732C">
        <w:rPr>
          <w:rFonts w:ascii="Times New Roman" w:eastAsia="Times New Roman" w:hAnsi="Times New Roman" w:cs="Times New Roman"/>
          <w:i/>
          <w:iCs/>
          <w:sz w:val="28"/>
          <w:szCs w:val="28"/>
          <w:lang w:eastAsia="bg-BG"/>
        </w:rPr>
        <w:t>in</w:t>
      </w:r>
      <w:proofErr w:type="spellEnd"/>
      <w:r w:rsidRPr="0051732C">
        <w:rPr>
          <w:rFonts w:ascii="Times New Roman" w:eastAsia="Times New Roman" w:hAnsi="Times New Roman" w:cs="Times New Roman"/>
          <w:i/>
          <w:iCs/>
          <w:sz w:val="28"/>
          <w:szCs w:val="28"/>
          <w:lang w:eastAsia="bg-BG"/>
        </w:rPr>
        <w:t xml:space="preserve"> </w:t>
      </w:r>
      <w:proofErr w:type="spellStart"/>
      <w:r w:rsidRPr="0051732C">
        <w:rPr>
          <w:rFonts w:ascii="Times New Roman" w:eastAsia="Times New Roman" w:hAnsi="Times New Roman" w:cs="Times New Roman"/>
          <w:i/>
          <w:iCs/>
          <w:sz w:val="28"/>
          <w:szCs w:val="28"/>
          <w:lang w:eastAsia="bg-BG"/>
        </w:rPr>
        <w:t>idem</w:t>
      </w:r>
      <w:proofErr w:type="spellEnd"/>
      <w:r w:rsidRPr="0051732C">
        <w:rPr>
          <w:rFonts w:ascii="Times New Roman" w:eastAsia="Times New Roman" w:hAnsi="Times New Roman" w:cs="Times New Roman"/>
          <w:i/>
          <w:iCs/>
          <w:sz w:val="28"/>
          <w:szCs w:val="28"/>
          <w:lang w:eastAsia="bg-BG"/>
        </w:rPr>
        <w:t xml:space="preserve">, </w:t>
      </w:r>
      <w:r w:rsidRPr="0051732C">
        <w:rPr>
          <w:rFonts w:ascii="Times New Roman" w:eastAsia="Times New Roman" w:hAnsi="Times New Roman" w:cs="Times New Roman"/>
          <w:iCs/>
          <w:sz w:val="28"/>
          <w:szCs w:val="28"/>
          <w:lang w:eastAsia="bg-BG"/>
        </w:rPr>
        <w:t>посредством правилното прилагане на изменените законови разпоредби</w:t>
      </w:r>
      <w:r w:rsidRPr="0051732C">
        <w:rPr>
          <w:rFonts w:ascii="Times New Roman" w:eastAsia="Times New Roman" w:hAnsi="Times New Roman" w:cs="Times New Roman"/>
          <w:sz w:val="28"/>
          <w:szCs w:val="28"/>
          <w:lang w:eastAsia="bg-BG"/>
        </w:rPr>
        <w:t xml:space="preserve">.  </w:t>
      </w:r>
    </w:p>
    <w:p w:rsidR="00EB6486" w:rsidRDefault="00EB6486" w:rsidP="0051732C">
      <w:pPr>
        <w:spacing w:after="0" w:line="240" w:lineRule="auto"/>
        <w:jc w:val="both"/>
        <w:rPr>
          <w:rFonts w:ascii="Times New Roman" w:eastAsia="Times New Roman" w:hAnsi="Times New Roman" w:cs="Times New Roman"/>
          <w:color w:val="000000"/>
          <w:spacing w:val="4"/>
          <w:sz w:val="28"/>
          <w:szCs w:val="28"/>
          <w:lang w:eastAsia="bg-BG"/>
        </w:rPr>
      </w:pPr>
    </w:p>
    <w:p w:rsidR="0022362A" w:rsidRPr="00BA6E38" w:rsidRDefault="0022362A" w:rsidP="0022362A">
      <w:pPr>
        <w:spacing w:line="240" w:lineRule="auto"/>
        <w:ind w:firstLine="708"/>
        <w:jc w:val="both"/>
        <w:rPr>
          <w:rFonts w:ascii="Times New Roman" w:hAnsi="Times New Roman" w:cs="Times New Roman"/>
          <w:b/>
          <w:sz w:val="28"/>
          <w:szCs w:val="28"/>
        </w:rPr>
      </w:pPr>
      <w:r w:rsidRPr="00BA6E38">
        <w:rPr>
          <w:rFonts w:ascii="Times New Roman" w:hAnsi="Times New Roman" w:cs="Times New Roman"/>
          <w:b/>
          <w:sz w:val="28"/>
          <w:szCs w:val="28"/>
        </w:rPr>
        <w:t>5.Изпълнение на наказанията и другите принудителни мерки</w:t>
      </w:r>
    </w:p>
    <w:p w:rsidR="00175E3C" w:rsidRDefault="00175E3C" w:rsidP="0022362A">
      <w:pPr>
        <w:spacing w:after="0" w:line="240" w:lineRule="auto"/>
        <w:ind w:firstLine="708"/>
        <w:jc w:val="both"/>
        <w:rPr>
          <w:rFonts w:ascii="Times New Roman" w:eastAsia="Times New Roman" w:hAnsi="Times New Roman" w:cs="Times New Roman"/>
          <w:sz w:val="28"/>
          <w:szCs w:val="28"/>
          <w:lang w:eastAsia="bg-BG"/>
        </w:rPr>
      </w:pPr>
    </w:p>
    <w:p w:rsidR="00175E3C" w:rsidRPr="003A0E46" w:rsidRDefault="00175E3C" w:rsidP="00175E3C">
      <w:pPr>
        <w:spacing w:after="0" w:line="240" w:lineRule="auto"/>
        <w:ind w:firstLine="708"/>
        <w:jc w:val="both"/>
        <w:rPr>
          <w:rFonts w:ascii="Times New Roman" w:eastAsia="Times New Roman" w:hAnsi="Times New Roman" w:cs="Times New Roman"/>
          <w:sz w:val="28"/>
          <w:szCs w:val="28"/>
          <w:lang w:eastAsia="bg-BG"/>
        </w:rPr>
      </w:pPr>
      <w:r w:rsidRPr="003A0E46">
        <w:rPr>
          <w:rFonts w:ascii="Times New Roman" w:eastAsia="Times New Roman" w:hAnsi="Times New Roman" w:cs="Times New Roman"/>
          <w:sz w:val="28"/>
          <w:szCs w:val="28"/>
          <w:lang w:eastAsia="bg-BG"/>
        </w:rPr>
        <w:t xml:space="preserve">През отчетния период са получени за изпълнение </w:t>
      </w:r>
      <w:r w:rsidR="00D34247">
        <w:rPr>
          <w:rFonts w:ascii="Times New Roman" w:eastAsia="Times New Roman" w:hAnsi="Times New Roman" w:cs="Times New Roman"/>
          <w:sz w:val="28"/>
          <w:szCs w:val="28"/>
          <w:lang w:val="en-US" w:eastAsia="bg-BG"/>
        </w:rPr>
        <w:t>180</w:t>
      </w:r>
      <w:r w:rsidRPr="003A0E46">
        <w:rPr>
          <w:rFonts w:ascii="Times New Roman" w:eastAsia="Times New Roman" w:hAnsi="Times New Roman" w:cs="Times New Roman"/>
          <w:sz w:val="28"/>
          <w:szCs w:val="28"/>
          <w:lang w:eastAsia="bg-BG"/>
        </w:rPr>
        <w:t xml:space="preserve"> присъди и споразумения  по лица и </w:t>
      </w:r>
      <w:r w:rsidR="00D34247">
        <w:rPr>
          <w:rFonts w:ascii="Times New Roman" w:eastAsia="Times New Roman" w:hAnsi="Times New Roman" w:cs="Times New Roman"/>
          <w:sz w:val="28"/>
          <w:szCs w:val="28"/>
          <w:lang w:val="en-US" w:eastAsia="bg-BG"/>
        </w:rPr>
        <w:t>179</w:t>
      </w:r>
      <w:r w:rsidRPr="003A0E46">
        <w:rPr>
          <w:rFonts w:ascii="Times New Roman" w:eastAsia="Times New Roman" w:hAnsi="Times New Roman" w:cs="Times New Roman"/>
          <w:sz w:val="28"/>
          <w:szCs w:val="28"/>
          <w:lang w:eastAsia="bg-BG"/>
        </w:rPr>
        <w:t xml:space="preserve"> от тях са приведени в изпълнение – изпратени до органите за изпълнение.</w:t>
      </w:r>
    </w:p>
    <w:p w:rsidR="00175E3C" w:rsidRDefault="00175E3C" w:rsidP="00175E3C">
      <w:pPr>
        <w:spacing w:after="0" w:line="240" w:lineRule="auto"/>
        <w:ind w:firstLine="708"/>
        <w:jc w:val="both"/>
        <w:rPr>
          <w:rFonts w:ascii="Times New Roman" w:eastAsia="Times New Roman" w:hAnsi="Times New Roman" w:cs="Times New Roman"/>
          <w:sz w:val="28"/>
          <w:szCs w:val="28"/>
          <w:lang w:eastAsia="bg-BG"/>
        </w:rPr>
      </w:pPr>
      <w:r w:rsidRPr="003A0E46">
        <w:rPr>
          <w:rFonts w:ascii="Times New Roman" w:eastAsia="Times New Roman" w:hAnsi="Times New Roman" w:cs="Times New Roman"/>
          <w:sz w:val="28"/>
          <w:szCs w:val="28"/>
          <w:lang w:eastAsia="bg-BG"/>
        </w:rPr>
        <w:t xml:space="preserve">На </w:t>
      </w:r>
      <w:r w:rsidR="00D34247">
        <w:rPr>
          <w:rFonts w:ascii="Times New Roman" w:eastAsia="Times New Roman" w:hAnsi="Times New Roman" w:cs="Times New Roman"/>
          <w:sz w:val="28"/>
          <w:szCs w:val="28"/>
          <w:lang w:val="en-US" w:eastAsia="bg-BG"/>
        </w:rPr>
        <w:t xml:space="preserve">56 </w:t>
      </w:r>
      <w:r w:rsidRPr="003A0E46">
        <w:rPr>
          <w:rFonts w:ascii="Times New Roman" w:eastAsia="Times New Roman" w:hAnsi="Times New Roman" w:cs="Times New Roman"/>
          <w:sz w:val="28"/>
          <w:szCs w:val="28"/>
          <w:lang w:eastAsia="bg-BG"/>
        </w:rPr>
        <w:t xml:space="preserve">лица е наложено наказание лишаване от свобода, на </w:t>
      </w:r>
      <w:r w:rsidR="00D34247">
        <w:rPr>
          <w:rFonts w:ascii="Times New Roman" w:eastAsia="Times New Roman" w:hAnsi="Times New Roman" w:cs="Times New Roman"/>
          <w:sz w:val="28"/>
          <w:szCs w:val="28"/>
          <w:lang w:val="en-US" w:eastAsia="bg-BG"/>
        </w:rPr>
        <w:t>13</w:t>
      </w:r>
      <w:r w:rsidRPr="003A0E46">
        <w:rPr>
          <w:rFonts w:ascii="Times New Roman" w:eastAsia="Times New Roman" w:hAnsi="Times New Roman" w:cs="Times New Roman"/>
          <w:sz w:val="28"/>
          <w:szCs w:val="28"/>
          <w:lang w:eastAsia="bg-BG"/>
        </w:rPr>
        <w:t xml:space="preserve"> лица -  обществено порицание, на </w:t>
      </w:r>
      <w:r w:rsidR="00D34247">
        <w:rPr>
          <w:rFonts w:ascii="Times New Roman" w:eastAsia="Times New Roman" w:hAnsi="Times New Roman" w:cs="Times New Roman"/>
          <w:sz w:val="28"/>
          <w:szCs w:val="28"/>
          <w:lang w:val="en-US" w:eastAsia="bg-BG"/>
        </w:rPr>
        <w:t xml:space="preserve">71 </w:t>
      </w:r>
      <w:r w:rsidRPr="003A0E46">
        <w:rPr>
          <w:rFonts w:ascii="Times New Roman" w:eastAsia="Times New Roman" w:hAnsi="Times New Roman" w:cs="Times New Roman"/>
          <w:sz w:val="28"/>
          <w:szCs w:val="28"/>
          <w:lang w:eastAsia="bg-BG"/>
        </w:rPr>
        <w:t xml:space="preserve">лица - лишаване от права, а на </w:t>
      </w:r>
      <w:r w:rsidR="00D34247">
        <w:rPr>
          <w:rFonts w:ascii="Times New Roman" w:eastAsia="Times New Roman" w:hAnsi="Times New Roman" w:cs="Times New Roman"/>
          <w:sz w:val="28"/>
          <w:szCs w:val="28"/>
          <w:lang w:val="en-US" w:eastAsia="bg-BG"/>
        </w:rPr>
        <w:t>47</w:t>
      </w:r>
      <w:r w:rsidRPr="003A0E46">
        <w:rPr>
          <w:rFonts w:ascii="Times New Roman" w:eastAsia="Times New Roman" w:hAnsi="Times New Roman" w:cs="Times New Roman"/>
          <w:sz w:val="28"/>
          <w:szCs w:val="28"/>
          <w:lang w:eastAsia="bg-BG"/>
        </w:rPr>
        <w:t xml:space="preserve"> лица е наложено наказание </w:t>
      </w:r>
      <w:proofErr w:type="spellStart"/>
      <w:r w:rsidRPr="003A0E46">
        <w:rPr>
          <w:rFonts w:ascii="Times New Roman" w:eastAsia="Times New Roman" w:hAnsi="Times New Roman" w:cs="Times New Roman"/>
          <w:sz w:val="28"/>
          <w:szCs w:val="28"/>
          <w:lang w:eastAsia="bg-BG"/>
        </w:rPr>
        <w:t>пробация</w:t>
      </w:r>
      <w:proofErr w:type="spellEnd"/>
      <w:r w:rsidRPr="003A0E46">
        <w:rPr>
          <w:rFonts w:ascii="Times New Roman" w:eastAsia="Times New Roman" w:hAnsi="Times New Roman" w:cs="Times New Roman"/>
          <w:sz w:val="28"/>
          <w:szCs w:val="28"/>
          <w:lang w:eastAsia="bg-BG"/>
        </w:rPr>
        <w:t>. В процентно отношение спрямо общо приведените в изпълнение присъди през посочените години , впечатление прави намаляването на броя на наказанията „</w:t>
      </w:r>
      <w:proofErr w:type="spellStart"/>
      <w:r w:rsidRPr="003A0E46">
        <w:rPr>
          <w:rFonts w:ascii="Times New Roman" w:eastAsia="Times New Roman" w:hAnsi="Times New Roman" w:cs="Times New Roman"/>
          <w:sz w:val="28"/>
          <w:szCs w:val="28"/>
          <w:lang w:eastAsia="bg-BG"/>
        </w:rPr>
        <w:t>пробация</w:t>
      </w:r>
      <w:proofErr w:type="spellEnd"/>
      <w:r w:rsidRPr="003A0E46">
        <w:rPr>
          <w:rFonts w:ascii="Times New Roman" w:eastAsia="Times New Roman" w:hAnsi="Times New Roman" w:cs="Times New Roman"/>
          <w:sz w:val="28"/>
          <w:szCs w:val="28"/>
          <w:lang w:eastAsia="bg-BG"/>
        </w:rPr>
        <w:t>“ , за сметка на тези „лишаване от свобода“ .</w:t>
      </w:r>
    </w:p>
    <w:p w:rsidR="0022362A" w:rsidRPr="00D34247" w:rsidRDefault="0022362A" w:rsidP="00D34247">
      <w:pPr>
        <w:spacing w:after="0" w:line="240" w:lineRule="auto"/>
        <w:ind w:firstLine="708"/>
        <w:jc w:val="both"/>
        <w:rPr>
          <w:rFonts w:ascii="Times New Roman" w:eastAsia="Times New Roman" w:hAnsi="Times New Roman" w:cs="Times New Roman"/>
          <w:sz w:val="28"/>
          <w:szCs w:val="28"/>
          <w:lang w:eastAsia="bg-BG"/>
        </w:rPr>
      </w:pPr>
      <w:r w:rsidRPr="003A0E46">
        <w:rPr>
          <w:rFonts w:ascii="Times New Roman" w:eastAsia="Times New Roman" w:hAnsi="Times New Roman" w:cs="Times New Roman"/>
          <w:sz w:val="28"/>
          <w:szCs w:val="28"/>
          <w:lang w:eastAsia="bg-BG"/>
        </w:rPr>
        <w:t xml:space="preserve">През </w:t>
      </w:r>
      <w:r w:rsidR="00D34247">
        <w:rPr>
          <w:rFonts w:ascii="Times New Roman" w:eastAsia="Times New Roman" w:hAnsi="Times New Roman" w:cs="Times New Roman"/>
          <w:sz w:val="28"/>
          <w:szCs w:val="28"/>
          <w:lang w:val="en-US" w:eastAsia="bg-BG"/>
        </w:rPr>
        <w:t xml:space="preserve">2016 </w:t>
      </w:r>
      <w:r w:rsidR="00D34247">
        <w:rPr>
          <w:rFonts w:ascii="Times New Roman" w:eastAsia="Times New Roman" w:hAnsi="Times New Roman" w:cs="Times New Roman"/>
          <w:sz w:val="28"/>
          <w:szCs w:val="28"/>
          <w:lang w:eastAsia="bg-BG"/>
        </w:rPr>
        <w:t>год.</w:t>
      </w:r>
      <w:r w:rsidRPr="003A0E46">
        <w:rPr>
          <w:rFonts w:ascii="Times New Roman" w:eastAsia="Times New Roman" w:hAnsi="Times New Roman" w:cs="Times New Roman"/>
          <w:sz w:val="28"/>
          <w:szCs w:val="28"/>
          <w:lang w:eastAsia="bg-BG"/>
        </w:rPr>
        <w:t xml:space="preserve"> са получени за изпълнение 217 присъди и споразумения  по лица и 216 от тях са приведени в изпълнение – изпра</w:t>
      </w:r>
      <w:r w:rsidR="00D34247">
        <w:rPr>
          <w:rFonts w:ascii="Times New Roman" w:eastAsia="Times New Roman" w:hAnsi="Times New Roman" w:cs="Times New Roman"/>
          <w:sz w:val="28"/>
          <w:szCs w:val="28"/>
          <w:lang w:eastAsia="bg-BG"/>
        </w:rPr>
        <w:t>тени до органите за изпълнение.</w:t>
      </w:r>
      <w:r w:rsidR="00D34247">
        <w:rPr>
          <w:rFonts w:ascii="Times New Roman" w:eastAsia="Times New Roman" w:hAnsi="Times New Roman" w:cs="Times New Roman"/>
          <w:sz w:val="28"/>
          <w:szCs w:val="28"/>
          <w:lang w:val="en-US" w:eastAsia="bg-BG"/>
        </w:rPr>
        <w:t xml:space="preserve"> </w:t>
      </w:r>
      <w:r w:rsidRPr="003A0E46">
        <w:rPr>
          <w:rFonts w:ascii="Times New Roman" w:eastAsia="Times New Roman" w:hAnsi="Times New Roman" w:cs="Times New Roman"/>
          <w:sz w:val="28"/>
          <w:szCs w:val="28"/>
          <w:lang w:eastAsia="bg-BG"/>
        </w:rPr>
        <w:t xml:space="preserve">На 76 лица е наложено наказание лишаване от свобода, на 4 лица -  обществено порицание, на 100 лица - лишаване от права, а на 48 лица е наложено наказание </w:t>
      </w:r>
      <w:proofErr w:type="spellStart"/>
      <w:r w:rsidRPr="003A0E46">
        <w:rPr>
          <w:rFonts w:ascii="Times New Roman" w:eastAsia="Times New Roman" w:hAnsi="Times New Roman" w:cs="Times New Roman"/>
          <w:sz w:val="28"/>
          <w:szCs w:val="28"/>
          <w:lang w:eastAsia="bg-BG"/>
        </w:rPr>
        <w:t>пробация</w:t>
      </w:r>
      <w:proofErr w:type="spellEnd"/>
      <w:r w:rsidRPr="003A0E46">
        <w:rPr>
          <w:rFonts w:ascii="Times New Roman" w:eastAsia="Times New Roman" w:hAnsi="Times New Roman" w:cs="Times New Roman"/>
          <w:sz w:val="28"/>
          <w:szCs w:val="28"/>
          <w:lang w:eastAsia="bg-BG"/>
        </w:rPr>
        <w:t>. В процентно отношение спрямо общо приведените в изпълнение присъди през посочените години , впечатление прави намаляването на броя на наказанията „</w:t>
      </w:r>
      <w:proofErr w:type="spellStart"/>
      <w:r w:rsidRPr="003A0E46">
        <w:rPr>
          <w:rFonts w:ascii="Times New Roman" w:eastAsia="Times New Roman" w:hAnsi="Times New Roman" w:cs="Times New Roman"/>
          <w:sz w:val="28"/>
          <w:szCs w:val="28"/>
          <w:lang w:eastAsia="bg-BG"/>
        </w:rPr>
        <w:t>пробация</w:t>
      </w:r>
      <w:proofErr w:type="spellEnd"/>
      <w:r w:rsidRPr="003A0E46">
        <w:rPr>
          <w:rFonts w:ascii="Times New Roman" w:eastAsia="Times New Roman" w:hAnsi="Times New Roman" w:cs="Times New Roman"/>
          <w:sz w:val="28"/>
          <w:szCs w:val="28"/>
          <w:lang w:eastAsia="bg-BG"/>
        </w:rPr>
        <w:t>“ , за сметка на тези „лишаване от свобода“ .</w:t>
      </w:r>
    </w:p>
    <w:p w:rsidR="0022362A" w:rsidRPr="003A0E46" w:rsidRDefault="0022362A" w:rsidP="0022362A">
      <w:pPr>
        <w:spacing w:after="0" w:line="240" w:lineRule="auto"/>
        <w:ind w:firstLine="708"/>
        <w:jc w:val="both"/>
        <w:rPr>
          <w:rFonts w:ascii="Times New Roman" w:eastAsia="Times New Roman" w:hAnsi="Times New Roman" w:cs="Times New Roman"/>
          <w:spacing w:val="-2"/>
          <w:sz w:val="28"/>
          <w:szCs w:val="28"/>
          <w:lang w:eastAsia="bg-BG"/>
        </w:rPr>
      </w:pPr>
      <w:r w:rsidRPr="003A0E46">
        <w:rPr>
          <w:rFonts w:ascii="Times New Roman" w:eastAsia="Times New Roman" w:hAnsi="Times New Roman" w:cs="Times New Roman"/>
          <w:sz w:val="28"/>
          <w:szCs w:val="28"/>
        </w:rPr>
        <w:lastRenderedPageBreak/>
        <w:t>За сравнение, през 2015 г. при 214 присъди и споразумения  по лица на</w:t>
      </w:r>
      <w:r w:rsidRPr="003A0E46">
        <w:rPr>
          <w:rFonts w:ascii="Times New Roman" w:eastAsia="Times New Roman" w:hAnsi="Times New Roman" w:cs="Times New Roman"/>
          <w:sz w:val="28"/>
          <w:szCs w:val="28"/>
          <w:lang w:eastAsia="bg-BG"/>
        </w:rPr>
        <w:t xml:space="preserve"> 55 лица е било наложено наказание лишаване от свобода, на 3 лица -  обществено порицание, на 76 лица - лишаване от права, а на 135 лица е било наложено наказание </w:t>
      </w:r>
      <w:proofErr w:type="spellStart"/>
      <w:r w:rsidRPr="003A0E46">
        <w:rPr>
          <w:rFonts w:ascii="Times New Roman" w:eastAsia="Times New Roman" w:hAnsi="Times New Roman" w:cs="Times New Roman"/>
          <w:sz w:val="28"/>
          <w:szCs w:val="28"/>
          <w:lang w:eastAsia="bg-BG"/>
        </w:rPr>
        <w:t>пробация</w:t>
      </w:r>
      <w:proofErr w:type="spellEnd"/>
      <w:r w:rsidRPr="003A0E46">
        <w:rPr>
          <w:rFonts w:ascii="Times New Roman" w:eastAsia="Times New Roman" w:hAnsi="Times New Roman" w:cs="Times New Roman"/>
          <w:sz w:val="28"/>
          <w:szCs w:val="28"/>
          <w:lang w:eastAsia="bg-BG"/>
        </w:rPr>
        <w:t xml:space="preserve">. </w:t>
      </w:r>
    </w:p>
    <w:p w:rsidR="0022362A" w:rsidRPr="003A0E46" w:rsidRDefault="0022362A" w:rsidP="0022362A">
      <w:pPr>
        <w:spacing w:after="0" w:line="240" w:lineRule="auto"/>
        <w:jc w:val="both"/>
        <w:rPr>
          <w:rFonts w:ascii="Times New Roman" w:eastAsia="Times New Roman" w:hAnsi="Times New Roman" w:cs="Times New Roman"/>
          <w:spacing w:val="-2"/>
          <w:sz w:val="28"/>
          <w:szCs w:val="28"/>
          <w:lang w:eastAsia="bg-BG"/>
        </w:rPr>
      </w:pPr>
      <w:r w:rsidRPr="003A0E46">
        <w:rPr>
          <w:rFonts w:ascii="Times New Roman" w:eastAsia="Times New Roman" w:hAnsi="Times New Roman" w:cs="Times New Roman"/>
          <w:sz w:val="28"/>
          <w:szCs w:val="20"/>
        </w:rPr>
        <w:t xml:space="preserve">          </w:t>
      </w:r>
    </w:p>
    <w:p w:rsidR="0022362A" w:rsidRPr="003A0E46" w:rsidRDefault="0022362A" w:rsidP="0022362A">
      <w:pPr>
        <w:widowControl w:val="0"/>
        <w:shd w:val="clear" w:color="auto" w:fill="FFFFFF"/>
        <w:tabs>
          <w:tab w:val="left" w:pos="1258"/>
        </w:tabs>
        <w:autoSpaceDE w:val="0"/>
        <w:autoSpaceDN w:val="0"/>
        <w:adjustRightInd w:val="0"/>
        <w:spacing w:after="0" w:line="317" w:lineRule="exact"/>
        <w:ind w:firstLine="360"/>
        <w:jc w:val="both"/>
        <w:rPr>
          <w:rFonts w:ascii="Times New Roman" w:eastAsia="Times New Roman" w:hAnsi="Times New Roman" w:cs="Times New Roman"/>
          <w:spacing w:val="-2"/>
          <w:sz w:val="28"/>
          <w:szCs w:val="28"/>
          <w:highlight w:val="yellow"/>
          <w:lang w:val="en-US" w:eastAsia="bg-BG"/>
        </w:rPr>
      </w:pPr>
      <w:r w:rsidRPr="003A0E46">
        <w:rPr>
          <w:rFonts w:ascii="Times New Roman" w:eastAsia="Times New Roman" w:hAnsi="Times New Roman" w:cs="Times New Roman"/>
          <w:spacing w:val="-2"/>
          <w:sz w:val="28"/>
          <w:szCs w:val="28"/>
          <w:lang w:eastAsia="bg-BG"/>
        </w:rPr>
        <w:t xml:space="preserve">  </w:t>
      </w:r>
    </w:p>
    <w:p w:rsidR="0022362A" w:rsidRPr="003A0E46" w:rsidRDefault="007350D8" w:rsidP="0022362A">
      <w:pPr>
        <w:spacing w:after="0" w:line="240" w:lineRule="auto"/>
        <w:jc w:val="center"/>
        <w:rPr>
          <w:rFonts w:ascii="Times New Roman" w:eastAsia="Times New Roman" w:hAnsi="Times New Roman" w:cs="Times New Roman"/>
          <w:noProof/>
          <w:sz w:val="24"/>
          <w:szCs w:val="24"/>
          <w:highlight w:val="yellow"/>
          <w:lang w:val="en-US" w:eastAsia="bg-BG"/>
        </w:rPr>
      </w:pPr>
      <w:r>
        <w:rPr>
          <w:noProof/>
          <w:lang w:eastAsia="bg-BG"/>
        </w:rPr>
        <w:drawing>
          <wp:inline distT="0" distB="0" distL="0" distR="0" wp14:anchorId="7C2C48BE" wp14:editId="0A732F87">
            <wp:extent cx="4572000" cy="2743200"/>
            <wp:effectExtent l="0" t="0" r="19050" b="19050"/>
            <wp:docPr id="12" name="Диагра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2362A" w:rsidRPr="003A0E46" w:rsidRDefault="0022362A" w:rsidP="0022362A">
      <w:pPr>
        <w:spacing w:after="0" w:line="240" w:lineRule="auto"/>
        <w:jc w:val="both"/>
        <w:rPr>
          <w:rFonts w:ascii="Times New Roman" w:eastAsia="Times New Roman" w:hAnsi="Times New Roman" w:cs="Times New Roman"/>
          <w:i/>
          <w:sz w:val="28"/>
          <w:szCs w:val="28"/>
          <w:highlight w:val="yellow"/>
          <w:lang w:val="en-US" w:eastAsia="bg-BG"/>
        </w:rPr>
      </w:pPr>
    </w:p>
    <w:p w:rsidR="0061633B" w:rsidRPr="003A0E46" w:rsidRDefault="0022362A" w:rsidP="0061633B">
      <w:pPr>
        <w:spacing w:after="0" w:line="240" w:lineRule="auto"/>
        <w:ind w:firstLine="360"/>
        <w:jc w:val="both"/>
        <w:rPr>
          <w:rFonts w:ascii="Times New Roman" w:eastAsia="Times New Roman" w:hAnsi="Times New Roman" w:cs="Times New Roman"/>
          <w:sz w:val="28"/>
          <w:szCs w:val="28"/>
          <w:lang w:eastAsia="bg-BG"/>
        </w:rPr>
      </w:pPr>
      <w:r w:rsidRPr="003A0E46">
        <w:rPr>
          <w:rFonts w:ascii="Times New Roman" w:eastAsia="Times New Roman" w:hAnsi="Times New Roman" w:cs="Times New Roman"/>
          <w:sz w:val="28"/>
          <w:szCs w:val="28"/>
          <w:lang w:eastAsia="bg-BG"/>
        </w:rPr>
        <w:t xml:space="preserve">    </w:t>
      </w:r>
      <w:r w:rsidR="0061633B" w:rsidRPr="003A0E46">
        <w:rPr>
          <w:rFonts w:ascii="Times New Roman" w:eastAsia="Times New Roman" w:hAnsi="Times New Roman" w:cs="Times New Roman"/>
          <w:sz w:val="28"/>
          <w:szCs w:val="28"/>
          <w:lang w:eastAsia="bg-BG"/>
        </w:rPr>
        <w:t xml:space="preserve">    Реално приведени в изпълнение са </w:t>
      </w:r>
      <w:r w:rsidR="0061633B">
        <w:rPr>
          <w:rFonts w:ascii="Times New Roman" w:eastAsia="Times New Roman" w:hAnsi="Times New Roman" w:cs="Times New Roman"/>
          <w:sz w:val="28"/>
          <w:szCs w:val="28"/>
          <w:lang w:eastAsia="bg-BG"/>
        </w:rPr>
        <w:t>173</w:t>
      </w:r>
      <w:r w:rsidR="0061633B" w:rsidRPr="003A0E46">
        <w:rPr>
          <w:rFonts w:ascii="Times New Roman" w:eastAsia="Times New Roman" w:hAnsi="Times New Roman" w:cs="Times New Roman"/>
          <w:sz w:val="28"/>
          <w:szCs w:val="28"/>
          <w:lang w:eastAsia="bg-BG"/>
        </w:rPr>
        <w:t xml:space="preserve"> присъди при </w:t>
      </w:r>
      <w:r w:rsidR="0061633B">
        <w:rPr>
          <w:rFonts w:ascii="Times New Roman" w:eastAsia="Times New Roman" w:hAnsi="Times New Roman" w:cs="Times New Roman"/>
          <w:sz w:val="28"/>
          <w:szCs w:val="28"/>
          <w:lang w:eastAsia="bg-BG"/>
        </w:rPr>
        <w:t>207</w:t>
      </w:r>
      <w:r w:rsidR="0061633B" w:rsidRPr="003A0E46">
        <w:rPr>
          <w:rFonts w:ascii="Times New Roman" w:eastAsia="Times New Roman" w:hAnsi="Times New Roman" w:cs="Times New Roman"/>
          <w:sz w:val="28"/>
          <w:szCs w:val="28"/>
          <w:lang w:eastAsia="bg-BG"/>
        </w:rPr>
        <w:t xml:space="preserve"> за 201</w:t>
      </w:r>
      <w:r w:rsidR="0061633B">
        <w:rPr>
          <w:rFonts w:ascii="Times New Roman" w:eastAsia="Times New Roman" w:hAnsi="Times New Roman" w:cs="Times New Roman"/>
          <w:sz w:val="28"/>
          <w:szCs w:val="28"/>
          <w:lang w:eastAsia="bg-BG"/>
        </w:rPr>
        <w:t>6</w:t>
      </w:r>
      <w:r w:rsidR="0061633B" w:rsidRPr="003A0E46">
        <w:rPr>
          <w:rFonts w:ascii="Times New Roman" w:eastAsia="Times New Roman" w:hAnsi="Times New Roman" w:cs="Times New Roman"/>
          <w:sz w:val="28"/>
          <w:szCs w:val="28"/>
          <w:lang w:eastAsia="bg-BG"/>
        </w:rPr>
        <w:t xml:space="preserve"> г. , 2</w:t>
      </w:r>
      <w:r w:rsidR="0061633B">
        <w:rPr>
          <w:rFonts w:ascii="Times New Roman" w:eastAsia="Times New Roman" w:hAnsi="Times New Roman" w:cs="Times New Roman"/>
          <w:sz w:val="28"/>
          <w:szCs w:val="28"/>
          <w:lang w:eastAsia="bg-BG"/>
        </w:rPr>
        <w:t>06</w:t>
      </w:r>
      <w:r w:rsidR="0061633B" w:rsidRPr="003A0E46">
        <w:rPr>
          <w:rFonts w:ascii="Times New Roman" w:eastAsia="Times New Roman" w:hAnsi="Times New Roman" w:cs="Times New Roman"/>
          <w:sz w:val="28"/>
          <w:szCs w:val="28"/>
          <w:lang w:eastAsia="bg-BG"/>
        </w:rPr>
        <w:t xml:space="preserve"> за 201</w:t>
      </w:r>
      <w:r w:rsidR="0061633B">
        <w:rPr>
          <w:rFonts w:ascii="Times New Roman" w:eastAsia="Times New Roman" w:hAnsi="Times New Roman" w:cs="Times New Roman"/>
          <w:sz w:val="28"/>
          <w:szCs w:val="28"/>
          <w:lang w:eastAsia="bg-BG"/>
        </w:rPr>
        <w:t>5 г.</w:t>
      </w:r>
    </w:p>
    <w:p w:rsidR="001A72D3" w:rsidRDefault="0022362A" w:rsidP="0022362A">
      <w:pPr>
        <w:spacing w:after="0" w:line="240" w:lineRule="auto"/>
        <w:ind w:firstLine="708"/>
        <w:jc w:val="both"/>
        <w:rPr>
          <w:rFonts w:ascii="Times New Roman" w:eastAsia="Times New Roman" w:hAnsi="Times New Roman" w:cs="Times New Roman"/>
          <w:sz w:val="28"/>
          <w:szCs w:val="28"/>
          <w:lang w:eastAsia="bg-BG"/>
        </w:rPr>
      </w:pPr>
      <w:r w:rsidRPr="003A0E46">
        <w:rPr>
          <w:rFonts w:ascii="Times New Roman" w:eastAsia="Times New Roman" w:hAnsi="Times New Roman" w:cs="Times New Roman"/>
          <w:sz w:val="28"/>
          <w:szCs w:val="28"/>
          <w:lang w:eastAsia="bg-BG"/>
        </w:rPr>
        <w:t xml:space="preserve">Направени са </w:t>
      </w:r>
      <w:r w:rsidR="001A72D3">
        <w:rPr>
          <w:rFonts w:ascii="Times New Roman" w:eastAsia="Times New Roman" w:hAnsi="Times New Roman" w:cs="Times New Roman"/>
          <w:sz w:val="28"/>
          <w:szCs w:val="28"/>
          <w:lang w:eastAsia="bg-BG"/>
        </w:rPr>
        <w:t>46</w:t>
      </w:r>
      <w:r w:rsidRPr="003A0E46">
        <w:rPr>
          <w:rFonts w:ascii="Times New Roman" w:eastAsia="Times New Roman" w:hAnsi="Times New Roman" w:cs="Times New Roman"/>
          <w:sz w:val="28"/>
          <w:szCs w:val="28"/>
          <w:lang w:eastAsia="bg-BG"/>
        </w:rPr>
        <w:t xml:space="preserve"> при 56 за</w:t>
      </w:r>
      <w:r w:rsidR="001A72D3">
        <w:rPr>
          <w:rFonts w:ascii="Times New Roman" w:eastAsia="Times New Roman" w:hAnsi="Times New Roman" w:cs="Times New Roman"/>
          <w:sz w:val="28"/>
          <w:szCs w:val="28"/>
          <w:lang w:eastAsia="bg-BG"/>
        </w:rPr>
        <w:t xml:space="preserve"> 2016 г. и за 2015 г. </w:t>
      </w:r>
      <w:r w:rsidRPr="003A0E46">
        <w:rPr>
          <w:rFonts w:ascii="Times New Roman" w:eastAsia="Times New Roman" w:hAnsi="Times New Roman" w:cs="Times New Roman"/>
          <w:sz w:val="28"/>
          <w:szCs w:val="28"/>
          <w:lang w:eastAsia="bg-BG"/>
        </w:rPr>
        <w:t xml:space="preserve">- предложения за определяне на общо наказание по реда на чл.25 НК , от които </w:t>
      </w:r>
      <w:r w:rsidR="001A72D3">
        <w:rPr>
          <w:rFonts w:ascii="Times New Roman" w:eastAsia="Times New Roman" w:hAnsi="Times New Roman" w:cs="Times New Roman"/>
          <w:sz w:val="28"/>
          <w:szCs w:val="28"/>
          <w:lang w:eastAsia="bg-BG"/>
        </w:rPr>
        <w:t>43</w:t>
      </w:r>
      <w:r w:rsidRPr="003A0E46">
        <w:rPr>
          <w:rFonts w:ascii="Times New Roman" w:eastAsia="Times New Roman" w:hAnsi="Times New Roman" w:cs="Times New Roman"/>
          <w:sz w:val="28"/>
          <w:szCs w:val="28"/>
          <w:lang w:eastAsia="bg-BG"/>
        </w:rPr>
        <w:t xml:space="preserve"> уважени и </w:t>
      </w:r>
      <w:r w:rsidR="001A72D3">
        <w:rPr>
          <w:rFonts w:ascii="Times New Roman" w:eastAsia="Times New Roman" w:hAnsi="Times New Roman" w:cs="Times New Roman"/>
          <w:sz w:val="28"/>
          <w:szCs w:val="28"/>
          <w:lang w:eastAsia="bg-BG"/>
        </w:rPr>
        <w:t xml:space="preserve">2 </w:t>
      </w:r>
      <w:r w:rsidRPr="003A0E46">
        <w:rPr>
          <w:rFonts w:ascii="Times New Roman" w:eastAsia="Times New Roman" w:hAnsi="Times New Roman" w:cs="Times New Roman"/>
          <w:sz w:val="28"/>
          <w:szCs w:val="28"/>
          <w:lang w:eastAsia="bg-BG"/>
        </w:rPr>
        <w:t>до момента не са разгледани</w:t>
      </w:r>
      <w:r w:rsidR="001A72D3">
        <w:rPr>
          <w:rFonts w:ascii="Times New Roman" w:eastAsia="Times New Roman" w:hAnsi="Times New Roman" w:cs="Times New Roman"/>
          <w:sz w:val="28"/>
          <w:szCs w:val="28"/>
          <w:lang w:eastAsia="bg-BG"/>
        </w:rPr>
        <w:t xml:space="preserve"> и едно предложение не е уважено</w:t>
      </w:r>
      <w:r w:rsidRPr="003A0E46">
        <w:rPr>
          <w:rFonts w:ascii="Times New Roman" w:eastAsia="Times New Roman" w:hAnsi="Times New Roman" w:cs="Times New Roman"/>
          <w:sz w:val="28"/>
          <w:szCs w:val="28"/>
          <w:lang w:eastAsia="bg-BG"/>
        </w:rPr>
        <w:t xml:space="preserve">. </w:t>
      </w:r>
    </w:p>
    <w:p w:rsidR="0022362A" w:rsidRPr="003A0E46" w:rsidRDefault="0022362A" w:rsidP="0022362A">
      <w:pPr>
        <w:spacing w:after="0" w:line="240" w:lineRule="auto"/>
        <w:ind w:firstLine="708"/>
        <w:jc w:val="both"/>
        <w:rPr>
          <w:rFonts w:ascii="Times New Roman" w:eastAsia="Times New Roman" w:hAnsi="Times New Roman" w:cs="Times New Roman"/>
          <w:sz w:val="28"/>
          <w:szCs w:val="28"/>
          <w:lang w:eastAsia="bg-BG"/>
        </w:rPr>
      </w:pPr>
      <w:r w:rsidRPr="003A0E46">
        <w:rPr>
          <w:rFonts w:ascii="Times New Roman" w:eastAsia="Times New Roman" w:hAnsi="Times New Roman" w:cs="Times New Roman"/>
          <w:sz w:val="28"/>
          <w:szCs w:val="28"/>
          <w:lang w:eastAsia="bg-BG"/>
        </w:rPr>
        <w:t xml:space="preserve">През отчетния период  няма отлагане на изтърпяването на наказание лишаване от свобода или </w:t>
      </w:r>
      <w:proofErr w:type="spellStart"/>
      <w:r w:rsidRPr="003A0E46">
        <w:rPr>
          <w:rFonts w:ascii="Times New Roman" w:eastAsia="Times New Roman" w:hAnsi="Times New Roman" w:cs="Times New Roman"/>
          <w:sz w:val="28"/>
          <w:szCs w:val="28"/>
          <w:lang w:eastAsia="bg-BG"/>
        </w:rPr>
        <w:t>пробация</w:t>
      </w:r>
      <w:proofErr w:type="spellEnd"/>
      <w:r w:rsidRPr="003A0E46">
        <w:rPr>
          <w:rFonts w:ascii="Times New Roman" w:eastAsia="Times New Roman" w:hAnsi="Times New Roman" w:cs="Times New Roman"/>
          <w:sz w:val="28"/>
          <w:szCs w:val="28"/>
          <w:lang w:eastAsia="bg-BG"/>
        </w:rPr>
        <w:t>.</w:t>
      </w:r>
    </w:p>
    <w:p w:rsidR="0022362A" w:rsidRPr="003A0E46" w:rsidRDefault="0022362A" w:rsidP="0022362A">
      <w:pPr>
        <w:spacing w:after="0" w:line="240" w:lineRule="auto"/>
        <w:ind w:firstLine="708"/>
        <w:jc w:val="both"/>
        <w:rPr>
          <w:rFonts w:ascii="Times New Roman" w:eastAsia="Times New Roman" w:hAnsi="Times New Roman" w:cs="Times New Roman"/>
          <w:sz w:val="28"/>
          <w:szCs w:val="28"/>
          <w:lang w:eastAsia="bg-BG"/>
        </w:rPr>
      </w:pPr>
      <w:r w:rsidRPr="003A0E46">
        <w:rPr>
          <w:rFonts w:ascii="Times New Roman" w:eastAsia="Times New Roman" w:hAnsi="Times New Roman" w:cs="Times New Roman"/>
          <w:sz w:val="28"/>
          <w:szCs w:val="28"/>
          <w:lang w:eastAsia="bg-BG"/>
        </w:rPr>
        <w:t xml:space="preserve"> </w:t>
      </w:r>
    </w:p>
    <w:p w:rsidR="0022362A" w:rsidRDefault="0022362A" w:rsidP="0022362A">
      <w:pPr>
        <w:spacing w:line="240" w:lineRule="auto"/>
        <w:jc w:val="both"/>
        <w:rPr>
          <w:rFonts w:ascii="Times New Roman" w:hAnsi="Times New Roman" w:cs="Times New Roman"/>
          <w:sz w:val="28"/>
          <w:szCs w:val="28"/>
        </w:rPr>
      </w:pPr>
    </w:p>
    <w:p w:rsidR="00CF4DB9" w:rsidRDefault="00CF4DB9" w:rsidP="0022362A">
      <w:pPr>
        <w:spacing w:line="240" w:lineRule="auto"/>
        <w:jc w:val="both"/>
        <w:rPr>
          <w:rFonts w:ascii="Times New Roman" w:hAnsi="Times New Roman" w:cs="Times New Roman"/>
          <w:sz w:val="28"/>
          <w:szCs w:val="28"/>
        </w:rPr>
      </w:pPr>
    </w:p>
    <w:p w:rsidR="00CF4DB9" w:rsidRDefault="00CF4DB9" w:rsidP="0022362A">
      <w:pPr>
        <w:spacing w:line="240" w:lineRule="auto"/>
        <w:jc w:val="both"/>
        <w:rPr>
          <w:rFonts w:ascii="Times New Roman" w:hAnsi="Times New Roman" w:cs="Times New Roman"/>
          <w:sz w:val="28"/>
          <w:szCs w:val="28"/>
        </w:rPr>
      </w:pPr>
    </w:p>
    <w:p w:rsidR="00CF4DB9" w:rsidRDefault="00CF4DB9" w:rsidP="0022362A">
      <w:pPr>
        <w:spacing w:line="240" w:lineRule="auto"/>
        <w:jc w:val="both"/>
        <w:rPr>
          <w:rFonts w:ascii="Times New Roman" w:hAnsi="Times New Roman" w:cs="Times New Roman"/>
          <w:sz w:val="28"/>
          <w:szCs w:val="28"/>
        </w:rPr>
      </w:pPr>
    </w:p>
    <w:p w:rsidR="00CF4DB9" w:rsidRDefault="00CF4DB9" w:rsidP="0022362A">
      <w:pPr>
        <w:spacing w:line="240" w:lineRule="auto"/>
        <w:jc w:val="both"/>
        <w:rPr>
          <w:rFonts w:ascii="Times New Roman" w:hAnsi="Times New Roman" w:cs="Times New Roman"/>
          <w:sz w:val="28"/>
          <w:szCs w:val="28"/>
        </w:rPr>
      </w:pPr>
    </w:p>
    <w:p w:rsidR="00CF4DB9" w:rsidRDefault="00CF4DB9" w:rsidP="0022362A">
      <w:pPr>
        <w:spacing w:line="240" w:lineRule="auto"/>
        <w:jc w:val="both"/>
        <w:rPr>
          <w:rFonts w:ascii="Times New Roman" w:hAnsi="Times New Roman" w:cs="Times New Roman"/>
          <w:sz w:val="28"/>
          <w:szCs w:val="28"/>
        </w:rPr>
      </w:pPr>
    </w:p>
    <w:p w:rsidR="00616300" w:rsidRPr="0053362B" w:rsidRDefault="00616300" w:rsidP="0022362A">
      <w:pPr>
        <w:spacing w:line="240" w:lineRule="auto"/>
        <w:jc w:val="both"/>
        <w:rPr>
          <w:rFonts w:ascii="Times New Roman" w:hAnsi="Times New Roman" w:cs="Times New Roman"/>
          <w:sz w:val="28"/>
          <w:szCs w:val="28"/>
        </w:rPr>
      </w:pPr>
    </w:p>
    <w:p w:rsidR="0022362A" w:rsidRPr="00616300" w:rsidRDefault="0022362A" w:rsidP="0022362A">
      <w:pPr>
        <w:keepNext/>
        <w:spacing w:before="240" w:after="60" w:line="240" w:lineRule="auto"/>
        <w:ind w:firstLine="708"/>
        <w:jc w:val="both"/>
        <w:outlineLvl w:val="0"/>
        <w:rPr>
          <w:rFonts w:ascii="Times New Roman" w:eastAsia="Times New Roman" w:hAnsi="Times New Roman" w:cs="Times New Roman"/>
          <w:b/>
          <w:bCs/>
          <w:kern w:val="32"/>
          <w:sz w:val="28"/>
          <w:szCs w:val="28"/>
          <w:lang w:eastAsia="bg-BG"/>
        </w:rPr>
      </w:pPr>
      <w:r w:rsidRPr="00616300">
        <w:rPr>
          <w:rFonts w:ascii="Times New Roman" w:eastAsia="Times New Roman" w:hAnsi="Times New Roman" w:cs="Times New Roman"/>
          <w:b/>
          <w:bCs/>
          <w:color w:val="000000"/>
          <w:kern w:val="32"/>
          <w:sz w:val="28"/>
          <w:szCs w:val="28"/>
          <w:lang w:eastAsia="bg-BG"/>
        </w:rPr>
        <w:lastRenderedPageBreak/>
        <w:t>ІІІ. ДЕЙНОСТ ПО ИЗПЪЛНЕНИЕ НА ПРЕПОРЪКИТЕ В РАМКИТЕ НА МЕХАНИЗМА ЗА СЪТРУДНИЧЕСТВО И ПРОВЕРКА СПЕЦИАЛЕН НАДЗОР И</w:t>
      </w:r>
      <w:r w:rsidRPr="00CB2054">
        <w:rPr>
          <w:rFonts w:ascii="Cambria" w:eastAsia="Times New Roman" w:hAnsi="Cambria" w:cs="Times New Roman"/>
          <w:b/>
          <w:bCs/>
          <w:color w:val="000000"/>
          <w:kern w:val="32"/>
          <w:sz w:val="28"/>
          <w:szCs w:val="28"/>
          <w:lang w:eastAsia="bg-BG"/>
        </w:rPr>
        <w:t xml:space="preserve"> </w:t>
      </w:r>
      <w:r w:rsidRPr="00616300">
        <w:rPr>
          <w:rFonts w:ascii="Times New Roman" w:eastAsia="Times New Roman" w:hAnsi="Times New Roman" w:cs="Times New Roman"/>
          <w:b/>
          <w:bCs/>
          <w:color w:val="000000"/>
          <w:kern w:val="32"/>
          <w:sz w:val="28"/>
          <w:szCs w:val="28"/>
          <w:lang w:eastAsia="bg-BG"/>
        </w:rPr>
        <w:t>НАКАЗАТЕЛНИ</w:t>
      </w:r>
      <w:r w:rsidRPr="00616300">
        <w:rPr>
          <w:rFonts w:ascii="Times New Roman" w:eastAsia="Times New Roman" w:hAnsi="Times New Roman" w:cs="Times New Roman"/>
          <w:b/>
          <w:bCs/>
          <w:kern w:val="32"/>
          <w:sz w:val="28"/>
          <w:szCs w:val="28"/>
          <w:lang w:eastAsia="bg-BG"/>
        </w:rPr>
        <w:t xml:space="preserve"> ПРОИЗВОДСТВА, ОБРАЗУВАНИ ЗА НЯКОИ КАТЕГОРИИ ТЕЖКИ ПРЕСТЪПЛЕНИЯ И ТАКИВА ОТ ОСОБЕН ОБЩЕСТВЕН ИНТЕРЕС.</w:t>
      </w:r>
    </w:p>
    <w:p w:rsidR="0022362A" w:rsidRPr="00616300" w:rsidRDefault="0022362A" w:rsidP="0022362A">
      <w:pPr>
        <w:keepNext/>
        <w:spacing w:before="240" w:after="60" w:line="240" w:lineRule="auto"/>
        <w:outlineLvl w:val="0"/>
        <w:rPr>
          <w:rFonts w:ascii="Times New Roman" w:eastAsia="Times New Roman" w:hAnsi="Times New Roman" w:cs="Times New Roman"/>
          <w:b/>
          <w:bCs/>
          <w:sz w:val="28"/>
          <w:szCs w:val="28"/>
          <w:lang w:eastAsia="bg-BG"/>
        </w:rPr>
      </w:pPr>
      <w:r w:rsidRPr="00616300">
        <w:rPr>
          <w:rFonts w:ascii="Times New Roman" w:eastAsia="Times New Roman" w:hAnsi="Times New Roman" w:cs="Times New Roman"/>
          <w:b/>
          <w:bCs/>
          <w:kern w:val="32"/>
          <w:sz w:val="28"/>
          <w:szCs w:val="28"/>
          <w:lang w:eastAsia="bg-BG"/>
        </w:rPr>
        <w:t xml:space="preserve"> </w:t>
      </w:r>
      <w:r w:rsidRPr="00616300">
        <w:rPr>
          <w:rFonts w:ascii="Times New Roman" w:eastAsia="Times New Roman" w:hAnsi="Times New Roman" w:cs="Times New Roman"/>
          <w:b/>
          <w:bCs/>
          <w:kern w:val="32"/>
          <w:sz w:val="28"/>
          <w:szCs w:val="28"/>
          <w:lang w:eastAsia="bg-BG"/>
        </w:rPr>
        <w:tab/>
      </w:r>
      <w:r w:rsidRPr="00616300">
        <w:rPr>
          <w:rFonts w:ascii="Times New Roman" w:eastAsia="Times New Roman" w:hAnsi="Times New Roman" w:cs="Times New Roman"/>
          <w:b/>
          <w:bCs/>
          <w:sz w:val="28"/>
          <w:szCs w:val="28"/>
          <w:lang w:eastAsia="bg-BG"/>
        </w:rPr>
        <w:t>1.Специален надзор</w:t>
      </w:r>
    </w:p>
    <w:p w:rsidR="0022362A" w:rsidRPr="00CB2054" w:rsidRDefault="0022362A" w:rsidP="0022362A">
      <w:pPr>
        <w:shd w:val="clear" w:color="auto" w:fill="FFFFFF"/>
        <w:spacing w:after="0" w:line="240" w:lineRule="auto"/>
        <w:jc w:val="both"/>
        <w:rPr>
          <w:rFonts w:ascii="Times New Roman" w:eastAsia="Times New Roman" w:hAnsi="Times New Roman" w:cs="Times New Roman"/>
          <w:spacing w:val="-4"/>
          <w:sz w:val="28"/>
          <w:szCs w:val="28"/>
          <w:lang w:eastAsia="bg-BG"/>
        </w:rPr>
      </w:pPr>
      <w:r w:rsidRPr="00CB2054">
        <w:rPr>
          <w:rFonts w:ascii="Times New Roman" w:eastAsia="Times New Roman" w:hAnsi="Times New Roman" w:cs="Times New Roman"/>
          <w:spacing w:val="-4"/>
          <w:sz w:val="28"/>
          <w:szCs w:val="28"/>
          <w:lang w:eastAsia="bg-BG"/>
        </w:rPr>
        <w:t xml:space="preserve">         </w:t>
      </w:r>
    </w:p>
    <w:p w:rsidR="0022362A" w:rsidRDefault="0022362A" w:rsidP="0022362A">
      <w:pPr>
        <w:pStyle w:val="a5"/>
        <w:tabs>
          <w:tab w:val="clear" w:pos="4536"/>
          <w:tab w:val="clear" w:pos="9072"/>
        </w:tabs>
        <w:ind w:firstLine="851"/>
        <w:jc w:val="both"/>
        <w:rPr>
          <w:rFonts w:ascii="Times New Roman" w:hAnsi="Times New Roman" w:cs="Times New Roman"/>
          <w:sz w:val="28"/>
          <w:szCs w:val="28"/>
        </w:rPr>
      </w:pPr>
      <w:r w:rsidRPr="00CB2054">
        <w:rPr>
          <w:rFonts w:ascii="Times New Roman" w:eastAsia="Times New Roman" w:hAnsi="Times New Roman" w:cs="Times New Roman"/>
          <w:spacing w:val="-4"/>
          <w:sz w:val="28"/>
          <w:szCs w:val="28"/>
          <w:lang w:eastAsia="bg-BG"/>
        </w:rPr>
        <w:t xml:space="preserve">През периода в Районна прокуратура – гр.Враца  </w:t>
      </w:r>
      <w:r w:rsidR="0096751A">
        <w:rPr>
          <w:rFonts w:ascii="Times New Roman" w:eastAsia="Times New Roman" w:hAnsi="Times New Roman" w:cs="Times New Roman"/>
          <w:spacing w:val="-4"/>
          <w:sz w:val="28"/>
          <w:szCs w:val="28"/>
          <w:lang w:eastAsia="bg-BG"/>
        </w:rPr>
        <w:t>няма наблюдавани дела, които да са били взети на специален надзор.</w:t>
      </w:r>
    </w:p>
    <w:p w:rsidR="0022362A" w:rsidRPr="00CB2054" w:rsidRDefault="0022362A" w:rsidP="0022362A">
      <w:pPr>
        <w:shd w:val="clear" w:color="auto" w:fill="FFFFFF"/>
        <w:spacing w:after="0" w:line="398" w:lineRule="exact"/>
        <w:ind w:left="10" w:firstLine="698"/>
        <w:jc w:val="both"/>
        <w:rPr>
          <w:rFonts w:ascii="Times New Roman" w:eastAsia="Times New Roman" w:hAnsi="Times New Roman" w:cs="Times New Roman"/>
          <w:spacing w:val="-4"/>
          <w:sz w:val="28"/>
          <w:szCs w:val="28"/>
          <w:highlight w:val="yellow"/>
          <w:lang w:eastAsia="bg-BG"/>
        </w:rPr>
      </w:pPr>
    </w:p>
    <w:p w:rsidR="0022362A" w:rsidRPr="00CB2054" w:rsidRDefault="0022362A" w:rsidP="0022362A">
      <w:pPr>
        <w:spacing w:after="0" w:line="240" w:lineRule="auto"/>
        <w:ind w:firstLine="708"/>
        <w:jc w:val="both"/>
        <w:rPr>
          <w:rFonts w:ascii="Cambria" w:eastAsia="Times New Roman" w:hAnsi="Cambria" w:cs="Times New Roman"/>
          <w:b/>
          <w:bCs/>
          <w:sz w:val="24"/>
          <w:szCs w:val="24"/>
          <w:lang w:eastAsia="bg-BG"/>
        </w:rPr>
      </w:pPr>
      <w:r w:rsidRPr="00CB2054">
        <w:rPr>
          <w:rFonts w:ascii="Cambria" w:eastAsia="Times New Roman" w:hAnsi="Cambria" w:cs="Times New Roman"/>
          <w:b/>
          <w:bCs/>
          <w:sz w:val="28"/>
          <w:szCs w:val="28"/>
          <w:lang w:eastAsia="bg-BG"/>
        </w:rPr>
        <w:t>2.</w:t>
      </w:r>
      <w:r>
        <w:rPr>
          <w:rFonts w:ascii="Cambria" w:eastAsia="Times New Roman" w:hAnsi="Cambria" w:cs="Times New Roman"/>
          <w:b/>
          <w:bCs/>
          <w:sz w:val="28"/>
          <w:szCs w:val="28"/>
          <w:lang w:eastAsia="bg-BG"/>
        </w:rPr>
        <w:t>Наказателни</w:t>
      </w:r>
      <w:r w:rsidRPr="00CB2054">
        <w:rPr>
          <w:rFonts w:ascii="Cambria" w:eastAsia="Times New Roman" w:hAnsi="Cambria" w:cs="Times New Roman"/>
          <w:b/>
          <w:bCs/>
          <w:sz w:val="28"/>
          <w:szCs w:val="28"/>
          <w:lang w:eastAsia="bg-BG"/>
        </w:rPr>
        <w:t xml:space="preserve"> производства, образувани за някои категории тежки престъпления и такива от особен обществен интерес</w:t>
      </w:r>
      <w:r w:rsidRPr="00CB2054">
        <w:rPr>
          <w:rFonts w:ascii="Cambria" w:eastAsia="Times New Roman" w:hAnsi="Cambria" w:cs="Times New Roman"/>
          <w:b/>
          <w:bCs/>
          <w:sz w:val="24"/>
          <w:szCs w:val="24"/>
          <w:lang w:eastAsia="bg-BG"/>
        </w:rPr>
        <w:t>.</w:t>
      </w:r>
    </w:p>
    <w:p w:rsidR="0022362A" w:rsidRPr="00CB2054" w:rsidRDefault="0022362A" w:rsidP="0022362A">
      <w:pPr>
        <w:spacing w:after="0" w:line="240" w:lineRule="auto"/>
        <w:rPr>
          <w:rFonts w:ascii="Times New Roman" w:eastAsia="Times New Roman" w:hAnsi="Times New Roman" w:cs="Times New Roman"/>
          <w:b/>
          <w:bCs/>
          <w:sz w:val="24"/>
          <w:szCs w:val="24"/>
          <w:lang w:eastAsia="bg-BG"/>
        </w:rPr>
      </w:pPr>
    </w:p>
    <w:p w:rsidR="007D7BAE" w:rsidRPr="0096751A" w:rsidRDefault="007D7BAE" w:rsidP="007D7BAE">
      <w:pPr>
        <w:shd w:val="clear" w:color="auto" w:fill="FFFFFF"/>
        <w:spacing w:after="0" w:line="240" w:lineRule="auto"/>
        <w:ind w:left="10" w:firstLine="698"/>
        <w:jc w:val="both"/>
        <w:rPr>
          <w:rFonts w:ascii="Times New Roman" w:eastAsia="Times New Roman" w:hAnsi="Times New Roman" w:cs="Times New Roman"/>
          <w:spacing w:val="-4"/>
          <w:sz w:val="28"/>
          <w:szCs w:val="28"/>
          <w:lang w:eastAsia="bg-BG"/>
        </w:rPr>
      </w:pPr>
      <w:r w:rsidRPr="0096751A">
        <w:rPr>
          <w:rFonts w:ascii="Times New Roman" w:eastAsia="Times New Roman" w:hAnsi="Times New Roman" w:cs="Times New Roman"/>
          <w:spacing w:val="-4"/>
          <w:sz w:val="28"/>
          <w:szCs w:val="28"/>
          <w:lang w:eastAsia="bg-BG"/>
        </w:rPr>
        <w:t xml:space="preserve">2.1. През периода в Районна прокуратура – гр.Враца не са водени дела за организирана престъпност. </w:t>
      </w:r>
    </w:p>
    <w:p w:rsidR="007D7BAE" w:rsidRPr="0096751A" w:rsidRDefault="007D7BAE" w:rsidP="007D7BAE">
      <w:pPr>
        <w:shd w:val="clear" w:color="auto" w:fill="FFFFFF"/>
        <w:spacing w:after="0" w:line="240" w:lineRule="auto"/>
        <w:ind w:left="24" w:firstLine="684"/>
        <w:jc w:val="both"/>
        <w:rPr>
          <w:rFonts w:ascii="Times New Roman" w:eastAsia="Times New Roman" w:hAnsi="Times New Roman" w:cs="Times New Roman"/>
          <w:spacing w:val="-4"/>
          <w:sz w:val="28"/>
          <w:szCs w:val="28"/>
          <w:lang w:eastAsia="bg-BG"/>
        </w:rPr>
      </w:pPr>
      <w:r w:rsidRPr="0096751A">
        <w:rPr>
          <w:rFonts w:ascii="Times New Roman" w:eastAsia="Times New Roman" w:hAnsi="Times New Roman" w:cs="Times New Roman"/>
          <w:spacing w:val="-4"/>
          <w:sz w:val="28"/>
          <w:szCs w:val="28"/>
          <w:lang w:eastAsia="bg-BG"/>
        </w:rPr>
        <w:t>2.</w:t>
      </w:r>
      <w:proofErr w:type="spellStart"/>
      <w:r w:rsidRPr="0096751A">
        <w:rPr>
          <w:rFonts w:ascii="Times New Roman" w:eastAsia="Times New Roman" w:hAnsi="Times New Roman" w:cs="Times New Roman"/>
          <w:spacing w:val="-4"/>
          <w:sz w:val="28"/>
          <w:szCs w:val="28"/>
          <w:lang w:eastAsia="bg-BG"/>
        </w:rPr>
        <w:t>2</w:t>
      </w:r>
      <w:proofErr w:type="spellEnd"/>
      <w:r w:rsidRPr="0096751A">
        <w:rPr>
          <w:rFonts w:ascii="Times New Roman" w:eastAsia="Times New Roman" w:hAnsi="Times New Roman" w:cs="Times New Roman"/>
          <w:spacing w:val="-4"/>
          <w:sz w:val="28"/>
          <w:szCs w:val="28"/>
          <w:lang w:eastAsia="bg-BG"/>
        </w:rPr>
        <w:t xml:space="preserve">. През  2017 год. в Районна прокуратура – гр. Враца   са наблюдавани три дела за престъпление по чл.212, ал.3 НК, с предмет средства от фондове на Европейския съюз, като едно от тях е </w:t>
      </w:r>
      <w:proofErr w:type="spellStart"/>
      <w:r w:rsidRPr="0096751A">
        <w:rPr>
          <w:rFonts w:ascii="Times New Roman" w:eastAsia="Times New Roman" w:hAnsi="Times New Roman" w:cs="Times New Roman"/>
          <w:spacing w:val="-4"/>
          <w:sz w:val="28"/>
          <w:szCs w:val="28"/>
          <w:lang w:eastAsia="bg-BG"/>
        </w:rPr>
        <w:t>новоборазувано</w:t>
      </w:r>
      <w:proofErr w:type="spellEnd"/>
      <w:r w:rsidRPr="0096751A">
        <w:rPr>
          <w:rFonts w:ascii="Times New Roman" w:eastAsia="Times New Roman" w:hAnsi="Times New Roman" w:cs="Times New Roman"/>
          <w:spacing w:val="-4"/>
          <w:sz w:val="28"/>
          <w:szCs w:val="28"/>
          <w:lang w:eastAsia="bg-BG"/>
        </w:rPr>
        <w:t xml:space="preserve">.  Едно от делата е приключило, като е  прекратено. </w:t>
      </w:r>
    </w:p>
    <w:p w:rsidR="007D7BAE" w:rsidRPr="0096751A" w:rsidRDefault="007D7BAE" w:rsidP="007D7BAE">
      <w:pPr>
        <w:shd w:val="clear" w:color="auto" w:fill="FFFFFF"/>
        <w:spacing w:after="0" w:line="240" w:lineRule="auto"/>
        <w:ind w:left="24" w:firstLine="684"/>
        <w:jc w:val="both"/>
        <w:rPr>
          <w:rFonts w:ascii="Times New Roman" w:eastAsia="Times New Roman" w:hAnsi="Times New Roman" w:cs="Times New Roman"/>
          <w:spacing w:val="-4"/>
          <w:sz w:val="28"/>
          <w:szCs w:val="28"/>
          <w:lang w:eastAsia="bg-BG"/>
        </w:rPr>
      </w:pPr>
      <w:r w:rsidRPr="0096751A">
        <w:rPr>
          <w:rFonts w:ascii="Times New Roman" w:eastAsia="Times New Roman" w:hAnsi="Times New Roman" w:cs="Times New Roman"/>
          <w:spacing w:val="-4"/>
          <w:sz w:val="28"/>
          <w:szCs w:val="28"/>
          <w:lang w:eastAsia="bg-BG"/>
        </w:rPr>
        <w:t xml:space="preserve">  Съотношението  на наблюдаваните  дела от тази категория спрямо общия брой наблюдавани дела в РП-Враца  е 0.09 %</w:t>
      </w:r>
    </w:p>
    <w:p w:rsidR="007D7BAE" w:rsidRPr="0096751A" w:rsidRDefault="007D7BAE" w:rsidP="007D7BAE">
      <w:pPr>
        <w:shd w:val="clear" w:color="auto" w:fill="FFFFFF"/>
        <w:spacing w:after="0" w:line="240" w:lineRule="auto"/>
        <w:ind w:left="24" w:firstLine="684"/>
        <w:jc w:val="both"/>
        <w:rPr>
          <w:rFonts w:ascii="Times New Roman" w:eastAsia="Times New Roman" w:hAnsi="Times New Roman" w:cs="Times New Roman"/>
          <w:spacing w:val="-4"/>
          <w:sz w:val="28"/>
          <w:szCs w:val="28"/>
          <w:lang w:eastAsia="bg-BG"/>
        </w:rPr>
      </w:pPr>
      <w:r w:rsidRPr="0096751A">
        <w:rPr>
          <w:rFonts w:ascii="Times New Roman" w:eastAsia="Times New Roman" w:hAnsi="Times New Roman" w:cs="Times New Roman"/>
          <w:color w:val="000000"/>
          <w:spacing w:val="-4"/>
          <w:sz w:val="28"/>
          <w:szCs w:val="28"/>
          <w:lang w:eastAsia="bg-BG"/>
        </w:rPr>
        <w:t>2</w:t>
      </w:r>
      <w:r w:rsidRPr="0096751A">
        <w:rPr>
          <w:rFonts w:ascii="Times New Roman" w:eastAsia="Times New Roman" w:hAnsi="Times New Roman" w:cs="Times New Roman"/>
          <w:spacing w:val="-4"/>
          <w:sz w:val="28"/>
          <w:szCs w:val="28"/>
          <w:lang w:eastAsia="bg-BG"/>
        </w:rPr>
        <w:t>.3. В Районна прокуратура – гр. Враца през отчетния период са наблюдавани общо 16 бр. досъдебни производства за престъпления по чл.212 от НК ( чл.212, ал.1 – 12броя, от които 10 са прекратени , по едно досъдебно производство наказателното производство е спряно и едно е неприключено; чл.212, ал.2 – 2 броя, по едно от досъдебните производства, наказателното производство е спряно и по едно   наказателното производството е прекратено; по чл. 212, ал.5 от НК – един брой, разследването по което  е приключило със спиране   и един брой по чл. 212а от НК, което също е приключило със спиране).</w:t>
      </w:r>
    </w:p>
    <w:p w:rsidR="007D7BAE" w:rsidRPr="0096751A" w:rsidRDefault="007D7BAE" w:rsidP="007D7BAE">
      <w:pPr>
        <w:shd w:val="clear" w:color="auto" w:fill="FFFFFF"/>
        <w:spacing w:after="0" w:line="240" w:lineRule="auto"/>
        <w:ind w:left="24" w:firstLine="684"/>
        <w:jc w:val="both"/>
        <w:rPr>
          <w:rFonts w:ascii="Times New Roman" w:eastAsia="Times New Roman" w:hAnsi="Times New Roman" w:cs="Times New Roman"/>
          <w:spacing w:val="-4"/>
          <w:sz w:val="28"/>
          <w:szCs w:val="28"/>
          <w:lang w:eastAsia="bg-BG"/>
        </w:rPr>
      </w:pPr>
      <w:r w:rsidRPr="0096751A">
        <w:rPr>
          <w:rFonts w:ascii="Times New Roman" w:eastAsia="Times New Roman" w:hAnsi="Times New Roman" w:cs="Times New Roman"/>
          <w:spacing w:val="-4"/>
          <w:sz w:val="28"/>
          <w:szCs w:val="28"/>
          <w:lang w:eastAsia="bg-BG"/>
        </w:rPr>
        <w:t>Съотношението  на наблюдаваните  дела от тази категория спрямо общия брой наблюдавани дела в РП-Враца  е 0.50%</w:t>
      </w:r>
    </w:p>
    <w:p w:rsidR="007D7BAE" w:rsidRPr="0096751A" w:rsidRDefault="007D7BAE" w:rsidP="007D7BAE">
      <w:pPr>
        <w:shd w:val="clear" w:color="auto" w:fill="FFFFFF"/>
        <w:spacing w:after="0" w:line="240" w:lineRule="auto"/>
        <w:ind w:left="24" w:firstLine="684"/>
        <w:jc w:val="both"/>
        <w:rPr>
          <w:rFonts w:ascii="Times New Roman" w:eastAsia="Times New Roman" w:hAnsi="Times New Roman" w:cs="Times New Roman"/>
          <w:spacing w:val="-4"/>
          <w:sz w:val="28"/>
          <w:szCs w:val="28"/>
          <w:lang w:eastAsia="bg-BG"/>
        </w:rPr>
      </w:pPr>
      <w:r w:rsidRPr="0096751A">
        <w:rPr>
          <w:rFonts w:ascii="Times New Roman" w:eastAsia="Times New Roman" w:hAnsi="Times New Roman" w:cs="Times New Roman"/>
          <w:spacing w:val="-4"/>
          <w:sz w:val="28"/>
          <w:szCs w:val="28"/>
          <w:lang w:eastAsia="bg-BG"/>
        </w:rPr>
        <w:t>2.4.В Районна прокуратура – гр.Враца няма водени наказателни производства свързани с изготвяне, прокарване в обръщение и използване на неистински и преправени парични знаци и кредитни карти.</w:t>
      </w:r>
    </w:p>
    <w:p w:rsidR="007D7BAE" w:rsidRPr="0096751A" w:rsidRDefault="007D7BAE" w:rsidP="007D7BAE">
      <w:pPr>
        <w:shd w:val="clear" w:color="auto" w:fill="FFFFFF"/>
        <w:spacing w:after="0" w:line="240" w:lineRule="auto"/>
        <w:ind w:left="24" w:firstLine="684"/>
        <w:jc w:val="both"/>
        <w:rPr>
          <w:rFonts w:ascii="Times New Roman" w:eastAsia="Times New Roman" w:hAnsi="Times New Roman" w:cs="Times New Roman"/>
          <w:color w:val="000000" w:themeColor="text1"/>
          <w:spacing w:val="-4"/>
          <w:sz w:val="28"/>
          <w:szCs w:val="28"/>
          <w:lang w:eastAsia="bg-BG"/>
        </w:rPr>
      </w:pPr>
      <w:r w:rsidRPr="0096751A">
        <w:rPr>
          <w:rFonts w:ascii="Times New Roman" w:eastAsia="Times New Roman" w:hAnsi="Times New Roman" w:cs="Times New Roman"/>
          <w:color w:val="000000" w:themeColor="text1"/>
          <w:spacing w:val="-4"/>
          <w:sz w:val="28"/>
          <w:szCs w:val="28"/>
          <w:lang w:eastAsia="bg-BG"/>
        </w:rPr>
        <w:t xml:space="preserve">2.5. През периода в Районна прокуратура – гр.Враца са наблюдавани 30 броя дела за данъчни престъпления /такива против стопанството/ по чл.234 от НК. От тях новообразувани 18 броя досъдебни производства. От общия брой наблюдавани ДП от тази категория, разследването по 20 от тях е приключило, а по 10 от тях не е приключено. От прокурор се решени  11бр. , като 6 бр.   са  внесени в съда със споразумение срещу шест  лица , 5 бр.  са внесени в съда  с обвинителен акт срещу  пет лица. Осъдени са 8 бр. лица .Три  дела а спрени , а 6 бр.  са прекратени.   </w:t>
      </w:r>
    </w:p>
    <w:p w:rsidR="007D7BAE" w:rsidRPr="0096751A" w:rsidRDefault="007D7BAE" w:rsidP="007D7BAE">
      <w:pPr>
        <w:shd w:val="clear" w:color="auto" w:fill="FFFFFF"/>
        <w:spacing w:after="0" w:line="240" w:lineRule="auto"/>
        <w:ind w:left="24" w:firstLine="684"/>
        <w:jc w:val="both"/>
        <w:rPr>
          <w:rFonts w:ascii="Times New Roman" w:eastAsia="Times New Roman" w:hAnsi="Times New Roman" w:cs="Times New Roman"/>
          <w:color w:val="000000" w:themeColor="text1"/>
          <w:spacing w:val="-4"/>
          <w:sz w:val="28"/>
          <w:szCs w:val="28"/>
          <w:lang w:eastAsia="bg-BG"/>
        </w:rPr>
      </w:pPr>
      <w:r w:rsidRPr="0096751A">
        <w:rPr>
          <w:rFonts w:ascii="Times New Roman" w:eastAsia="Times New Roman" w:hAnsi="Times New Roman" w:cs="Times New Roman"/>
          <w:color w:val="000000" w:themeColor="text1"/>
          <w:spacing w:val="-4"/>
          <w:sz w:val="28"/>
          <w:szCs w:val="28"/>
          <w:lang w:eastAsia="bg-BG"/>
        </w:rPr>
        <w:t>Съотношението  на наблюдаваните  дела от тази категория спрямо общия брой наблюдавани дела в Районна прокуратура – Враца  е 0.94%.</w:t>
      </w:r>
    </w:p>
    <w:p w:rsidR="007D7BAE" w:rsidRPr="00C71A98" w:rsidRDefault="007D7BAE" w:rsidP="007D7BAE">
      <w:pPr>
        <w:shd w:val="clear" w:color="auto" w:fill="FFFFFF"/>
        <w:spacing w:after="0" w:line="240" w:lineRule="auto"/>
        <w:ind w:left="24" w:firstLine="684"/>
        <w:jc w:val="both"/>
        <w:rPr>
          <w:rFonts w:ascii="Times New Roman" w:eastAsia="Times New Roman" w:hAnsi="Times New Roman" w:cs="Times New Roman"/>
          <w:spacing w:val="-4"/>
          <w:sz w:val="28"/>
          <w:szCs w:val="28"/>
          <w:lang w:eastAsia="bg-BG"/>
        </w:rPr>
      </w:pPr>
      <w:r w:rsidRPr="00C71A98">
        <w:rPr>
          <w:rFonts w:ascii="Times New Roman" w:eastAsia="Times New Roman" w:hAnsi="Times New Roman" w:cs="Times New Roman"/>
          <w:spacing w:val="-4"/>
          <w:sz w:val="28"/>
          <w:szCs w:val="28"/>
          <w:lang w:eastAsia="bg-BG"/>
        </w:rPr>
        <w:lastRenderedPageBreak/>
        <w:t>2.6. През отчетния период в Районна прокуратура – гр. Враца е  наблюдавано  едно досъдебн</w:t>
      </w:r>
      <w:r w:rsidR="00C71A98" w:rsidRPr="00C71A98">
        <w:rPr>
          <w:rFonts w:ascii="Times New Roman" w:eastAsia="Times New Roman" w:hAnsi="Times New Roman" w:cs="Times New Roman"/>
          <w:spacing w:val="-4"/>
          <w:sz w:val="28"/>
          <w:szCs w:val="28"/>
          <w:lang w:eastAsia="bg-BG"/>
        </w:rPr>
        <w:t>о</w:t>
      </w:r>
      <w:r w:rsidRPr="00C71A98">
        <w:rPr>
          <w:rFonts w:ascii="Times New Roman" w:eastAsia="Times New Roman" w:hAnsi="Times New Roman" w:cs="Times New Roman"/>
          <w:spacing w:val="-4"/>
          <w:sz w:val="28"/>
          <w:szCs w:val="28"/>
          <w:lang w:eastAsia="bg-BG"/>
        </w:rPr>
        <w:t xml:space="preserve"> производств</w:t>
      </w:r>
      <w:r w:rsidR="00C71A98" w:rsidRPr="00C71A98">
        <w:rPr>
          <w:rFonts w:ascii="Times New Roman" w:eastAsia="Times New Roman" w:hAnsi="Times New Roman" w:cs="Times New Roman"/>
          <w:spacing w:val="-4"/>
          <w:sz w:val="28"/>
          <w:szCs w:val="28"/>
          <w:lang w:eastAsia="bg-BG"/>
        </w:rPr>
        <w:t>о</w:t>
      </w:r>
      <w:r w:rsidRPr="00C71A98">
        <w:rPr>
          <w:rFonts w:ascii="Times New Roman" w:eastAsia="Times New Roman" w:hAnsi="Times New Roman" w:cs="Times New Roman"/>
          <w:spacing w:val="-4"/>
          <w:sz w:val="28"/>
          <w:szCs w:val="28"/>
          <w:lang w:eastAsia="bg-BG"/>
        </w:rPr>
        <w:t xml:space="preserve"> за престъпление по ч</w:t>
      </w:r>
      <w:r w:rsidR="00C71A98" w:rsidRPr="00C71A98">
        <w:rPr>
          <w:rFonts w:ascii="Times New Roman" w:eastAsia="Times New Roman" w:hAnsi="Times New Roman" w:cs="Times New Roman"/>
          <w:spacing w:val="-4"/>
          <w:sz w:val="28"/>
          <w:szCs w:val="28"/>
          <w:lang w:eastAsia="bg-BG"/>
        </w:rPr>
        <w:t>л. 220 от НК.,разследването по което</w:t>
      </w:r>
      <w:r w:rsidRPr="00C71A98">
        <w:rPr>
          <w:rFonts w:ascii="Times New Roman" w:eastAsia="Times New Roman" w:hAnsi="Times New Roman" w:cs="Times New Roman"/>
          <w:spacing w:val="-4"/>
          <w:sz w:val="28"/>
          <w:szCs w:val="28"/>
          <w:lang w:eastAsia="bg-BG"/>
        </w:rPr>
        <w:t xml:space="preserve"> не е приключено.</w:t>
      </w:r>
    </w:p>
    <w:p w:rsidR="007D7BAE" w:rsidRPr="0096751A" w:rsidRDefault="007D7BAE" w:rsidP="007D7BAE">
      <w:pPr>
        <w:shd w:val="clear" w:color="auto" w:fill="FFFFFF"/>
        <w:spacing w:after="0" w:line="240" w:lineRule="auto"/>
        <w:ind w:firstLine="708"/>
        <w:jc w:val="both"/>
        <w:rPr>
          <w:rFonts w:ascii="Times New Roman" w:eastAsia="Times New Roman" w:hAnsi="Times New Roman" w:cs="Times New Roman"/>
          <w:color w:val="000000" w:themeColor="text1"/>
          <w:spacing w:val="-4"/>
          <w:sz w:val="28"/>
          <w:szCs w:val="28"/>
          <w:lang w:eastAsia="bg-BG"/>
        </w:rPr>
      </w:pPr>
      <w:r w:rsidRPr="0096751A">
        <w:rPr>
          <w:rFonts w:ascii="Times New Roman" w:eastAsia="Times New Roman" w:hAnsi="Times New Roman" w:cs="Times New Roman"/>
          <w:color w:val="000000" w:themeColor="text1"/>
          <w:spacing w:val="-4"/>
          <w:sz w:val="28"/>
          <w:szCs w:val="28"/>
          <w:lang w:eastAsia="bg-BG"/>
        </w:rPr>
        <w:t xml:space="preserve">2.7.  През периода в Районна прокуратура – гр.Враца са наблюдавани общо  66 досъдебни производства за документни престъпления. От тях 20 броя досъдебни  производства по чл.308 от НК, от които 6 бр. новообразувани. От наблюдаваните дела по чл.308 от НК са решени 45 бр. ( спрени – 15 броя; прекратени – 15 бр.; внесени в съда – 11) . </w:t>
      </w:r>
    </w:p>
    <w:p w:rsidR="007D7BAE" w:rsidRPr="0096751A" w:rsidRDefault="007D7BAE" w:rsidP="007D7BAE">
      <w:pPr>
        <w:shd w:val="clear" w:color="auto" w:fill="FFFFFF"/>
        <w:spacing w:after="0" w:line="240" w:lineRule="auto"/>
        <w:ind w:firstLine="708"/>
        <w:jc w:val="both"/>
        <w:rPr>
          <w:rFonts w:ascii="Times New Roman" w:eastAsia="Times New Roman" w:hAnsi="Times New Roman" w:cs="Times New Roman"/>
          <w:color w:val="000000" w:themeColor="text1"/>
          <w:spacing w:val="-4"/>
          <w:sz w:val="28"/>
          <w:szCs w:val="28"/>
          <w:lang w:eastAsia="bg-BG"/>
        </w:rPr>
      </w:pPr>
      <w:r w:rsidRPr="0096751A">
        <w:rPr>
          <w:rFonts w:ascii="Times New Roman" w:eastAsia="Times New Roman" w:hAnsi="Times New Roman" w:cs="Times New Roman"/>
          <w:color w:val="000000" w:themeColor="text1"/>
          <w:spacing w:val="-4"/>
          <w:sz w:val="28"/>
          <w:szCs w:val="28"/>
          <w:lang w:eastAsia="bg-BG"/>
        </w:rPr>
        <w:t xml:space="preserve">За същия период са наблюдавани 31бр. досъдебни  производства по чл.316 от НК, от които 10 броя са новообразувани. Решени са 26 бр. досъдебни производства, от които 10 броя са внесени в съда, 9 броя са спрени и 5 броя са прекратени. </w:t>
      </w:r>
    </w:p>
    <w:p w:rsidR="007D7BAE" w:rsidRPr="0096751A" w:rsidRDefault="007D7BAE" w:rsidP="007D7BAE">
      <w:pPr>
        <w:spacing w:after="0" w:line="240" w:lineRule="auto"/>
        <w:ind w:left="24" w:firstLine="684"/>
        <w:jc w:val="both"/>
        <w:rPr>
          <w:rFonts w:ascii="Times New Roman" w:eastAsia="Times New Roman" w:hAnsi="Times New Roman" w:cs="Times New Roman"/>
          <w:color w:val="FF0000"/>
          <w:spacing w:val="-4"/>
          <w:sz w:val="28"/>
          <w:szCs w:val="28"/>
          <w:lang w:eastAsia="bg-BG"/>
        </w:rPr>
      </w:pPr>
      <w:r w:rsidRPr="0096751A">
        <w:rPr>
          <w:rFonts w:ascii="Times New Roman" w:eastAsia="Times New Roman" w:hAnsi="Times New Roman" w:cs="Times New Roman"/>
          <w:spacing w:val="-4"/>
          <w:sz w:val="28"/>
          <w:szCs w:val="28"/>
          <w:lang w:eastAsia="bg-BG"/>
        </w:rPr>
        <w:t xml:space="preserve">През 2017 год. в Районна прокуратура – гр.Враца са наблюдавани 12 броя досъдебни производства за престъпления по чл.311, ал.1 от НК, от които 3 са новообразувани. Четири от тях са приключени, а в края на отчетния период са останали неприключени шест броя. От общия брой на приключените, едно досъдебно производство е внесено в съда с обвинителен акт,  едно   е внесено със споразумение, 3 бр. за прекратени </w:t>
      </w:r>
      <w:r w:rsidR="00C71A98">
        <w:rPr>
          <w:rFonts w:ascii="Times New Roman" w:eastAsia="Times New Roman" w:hAnsi="Times New Roman" w:cs="Times New Roman"/>
          <w:spacing w:val="-4"/>
          <w:sz w:val="28"/>
          <w:szCs w:val="28"/>
          <w:lang w:eastAsia="bg-BG"/>
        </w:rPr>
        <w:t xml:space="preserve"> и едно  е изпратено по компетентност.</w:t>
      </w:r>
    </w:p>
    <w:p w:rsidR="007D7BAE" w:rsidRPr="0096751A" w:rsidRDefault="007D7BAE" w:rsidP="007D7BAE">
      <w:pPr>
        <w:shd w:val="clear" w:color="auto" w:fill="FFFFFF"/>
        <w:spacing w:after="0" w:line="240" w:lineRule="auto"/>
        <w:ind w:left="24" w:firstLine="684"/>
        <w:jc w:val="both"/>
        <w:rPr>
          <w:rFonts w:ascii="Times New Roman" w:eastAsia="Times New Roman" w:hAnsi="Times New Roman" w:cs="Times New Roman"/>
          <w:spacing w:val="-4"/>
          <w:sz w:val="28"/>
          <w:szCs w:val="28"/>
          <w:lang w:eastAsia="bg-BG"/>
        </w:rPr>
      </w:pPr>
      <w:r w:rsidRPr="0096751A">
        <w:rPr>
          <w:rFonts w:ascii="Times New Roman" w:eastAsia="Times New Roman" w:hAnsi="Times New Roman" w:cs="Times New Roman"/>
          <w:spacing w:val="-4"/>
          <w:sz w:val="28"/>
          <w:szCs w:val="28"/>
          <w:lang w:eastAsia="bg-BG"/>
        </w:rPr>
        <w:t>През отчетния период има образувани и две досъдебни производства за престъпление по чл. 312 от НК, като разследването по едно  е приключено и е  при  наблюдаващия прокурор за произнасяне, а другото все още не е приключено .</w:t>
      </w:r>
    </w:p>
    <w:p w:rsidR="007D7BAE" w:rsidRPr="0096751A" w:rsidRDefault="007D7BAE" w:rsidP="007D7BAE">
      <w:pPr>
        <w:shd w:val="clear" w:color="auto" w:fill="FFFFFF"/>
        <w:spacing w:after="0" w:line="240" w:lineRule="auto"/>
        <w:ind w:left="24" w:firstLine="684"/>
        <w:jc w:val="both"/>
        <w:rPr>
          <w:rFonts w:ascii="Times New Roman" w:eastAsia="Times New Roman" w:hAnsi="Times New Roman" w:cs="Times New Roman"/>
          <w:spacing w:val="-4"/>
          <w:sz w:val="28"/>
          <w:szCs w:val="28"/>
          <w:lang w:eastAsia="bg-BG"/>
        </w:rPr>
      </w:pPr>
      <w:r w:rsidRPr="0096751A">
        <w:rPr>
          <w:rFonts w:ascii="Times New Roman" w:eastAsia="Times New Roman" w:hAnsi="Times New Roman" w:cs="Times New Roman"/>
          <w:spacing w:val="-4"/>
          <w:sz w:val="28"/>
          <w:szCs w:val="28"/>
          <w:lang w:eastAsia="bg-BG"/>
        </w:rPr>
        <w:t xml:space="preserve"> През отчетния период има и едно наблюдавано досъдебн</w:t>
      </w:r>
      <w:r w:rsidR="00C71A98">
        <w:rPr>
          <w:rFonts w:ascii="Times New Roman" w:eastAsia="Times New Roman" w:hAnsi="Times New Roman" w:cs="Times New Roman"/>
          <w:spacing w:val="-4"/>
          <w:sz w:val="28"/>
          <w:szCs w:val="28"/>
          <w:lang w:eastAsia="bg-BG"/>
        </w:rPr>
        <w:t>о</w:t>
      </w:r>
      <w:r w:rsidRPr="0096751A">
        <w:rPr>
          <w:rFonts w:ascii="Times New Roman" w:eastAsia="Times New Roman" w:hAnsi="Times New Roman" w:cs="Times New Roman"/>
          <w:spacing w:val="-4"/>
          <w:sz w:val="28"/>
          <w:szCs w:val="28"/>
          <w:lang w:eastAsia="bg-BG"/>
        </w:rPr>
        <w:t xml:space="preserve"> производств</w:t>
      </w:r>
      <w:r w:rsidR="00C71A98">
        <w:rPr>
          <w:rFonts w:ascii="Times New Roman" w:eastAsia="Times New Roman" w:hAnsi="Times New Roman" w:cs="Times New Roman"/>
          <w:spacing w:val="-4"/>
          <w:sz w:val="28"/>
          <w:szCs w:val="28"/>
          <w:lang w:eastAsia="bg-BG"/>
        </w:rPr>
        <w:t>о</w:t>
      </w:r>
      <w:r w:rsidRPr="0096751A">
        <w:rPr>
          <w:rFonts w:ascii="Times New Roman" w:eastAsia="Times New Roman" w:hAnsi="Times New Roman" w:cs="Times New Roman"/>
          <w:spacing w:val="-4"/>
          <w:sz w:val="28"/>
          <w:szCs w:val="28"/>
          <w:lang w:eastAsia="bg-BG"/>
        </w:rPr>
        <w:t xml:space="preserve"> за престъпление по чл. 310, ал.1  от НК, като  същото е приключено  и е прекратено. </w:t>
      </w:r>
    </w:p>
    <w:p w:rsidR="007D7BAE" w:rsidRPr="0096751A" w:rsidRDefault="007D7BAE" w:rsidP="007D7BAE">
      <w:pPr>
        <w:shd w:val="clear" w:color="auto" w:fill="FFFFFF"/>
        <w:spacing w:after="0" w:line="240" w:lineRule="auto"/>
        <w:ind w:firstLine="708"/>
        <w:jc w:val="both"/>
        <w:rPr>
          <w:rFonts w:ascii="Times New Roman" w:eastAsia="Times New Roman" w:hAnsi="Times New Roman" w:cs="Times New Roman"/>
          <w:spacing w:val="-4"/>
          <w:sz w:val="28"/>
          <w:szCs w:val="28"/>
          <w:lang w:eastAsia="bg-BG"/>
        </w:rPr>
      </w:pPr>
      <w:r w:rsidRPr="0096751A">
        <w:rPr>
          <w:rFonts w:ascii="Times New Roman" w:eastAsia="Times New Roman" w:hAnsi="Times New Roman" w:cs="Times New Roman"/>
          <w:spacing w:val="-4"/>
          <w:sz w:val="28"/>
          <w:szCs w:val="28"/>
          <w:lang w:eastAsia="bg-BG"/>
        </w:rPr>
        <w:t>Съотношението  на наблюдаваните  дела от тази категория спрямо общия брой наблюдавани дела в РП-Враца  е 2.07  %.</w:t>
      </w:r>
    </w:p>
    <w:p w:rsidR="007D7BAE" w:rsidRPr="0096751A" w:rsidRDefault="007D7BAE" w:rsidP="007D7BAE">
      <w:pPr>
        <w:shd w:val="clear" w:color="auto" w:fill="FFFFFF"/>
        <w:spacing w:after="0" w:line="240" w:lineRule="auto"/>
        <w:jc w:val="both"/>
        <w:rPr>
          <w:rFonts w:ascii="Times New Roman" w:eastAsia="Times New Roman" w:hAnsi="Times New Roman" w:cs="Times New Roman"/>
          <w:spacing w:val="-4"/>
          <w:sz w:val="28"/>
          <w:szCs w:val="28"/>
          <w:lang w:eastAsia="bg-BG"/>
        </w:rPr>
      </w:pPr>
      <w:r w:rsidRPr="0096751A">
        <w:rPr>
          <w:rFonts w:ascii="Times New Roman" w:eastAsia="Times New Roman" w:hAnsi="Times New Roman" w:cs="Times New Roman"/>
          <w:spacing w:val="-4"/>
          <w:sz w:val="28"/>
          <w:szCs w:val="28"/>
          <w:lang w:val="en-US" w:eastAsia="bg-BG"/>
        </w:rPr>
        <w:t xml:space="preserve">          </w:t>
      </w:r>
      <w:r w:rsidRPr="0096751A">
        <w:rPr>
          <w:rFonts w:ascii="Times New Roman" w:eastAsia="Times New Roman" w:hAnsi="Times New Roman" w:cs="Times New Roman"/>
          <w:spacing w:val="-4"/>
          <w:sz w:val="28"/>
          <w:szCs w:val="28"/>
          <w:lang w:eastAsia="bg-BG"/>
        </w:rPr>
        <w:t xml:space="preserve">2.8. През периода в Районна прокуратура – гр. Враца са наблюдавани 55 броя досъдебни производства по чл.354а  и чл.354в от НК </w:t>
      </w:r>
      <w:r w:rsidRPr="0096751A">
        <w:rPr>
          <w:rFonts w:ascii="Times New Roman" w:eastAsia="Times New Roman" w:hAnsi="Times New Roman" w:cs="Times New Roman"/>
          <w:spacing w:val="-4"/>
          <w:sz w:val="28"/>
          <w:szCs w:val="28"/>
          <w:lang w:val="en-US" w:eastAsia="bg-BG"/>
        </w:rPr>
        <w:t>(</w:t>
      </w:r>
      <w:r w:rsidRPr="0096751A">
        <w:rPr>
          <w:rFonts w:ascii="Times New Roman" w:eastAsia="Times New Roman" w:hAnsi="Times New Roman" w:cs="Times New Roman"/>
          <w:spacing w:val="-4"/>
          <w:sz w:val="28"/>
          <w:szCs w:val="28"/>
          <w:lang w:eastAsia="bg-BG"/>
        </w:rPr>
        <w:t>чл.354а, ал.3 – 53 броя; чл.354в, ал.1 – 2 броя;), от които 47 броя са били новообразувани. Приключени са 29 броя досъдебни производства, като в края на периода са останали 15 броя неприключени. Приключените досъдебни производства са решени по следния начин: 4броя са спрени,  19 броя са прекратени, 6 броя са внесени в съда. Внесените в съда дела са срещу 6 броя лица, като са осъдени общо 7 бр. лица.</w:t>
      </w:r>
    </w:p>
    <w:p w:rsidR="007D7BAE" w:rsidRPr="0096751A" w:rsidRDefault="007D7BAE" w:rsidP="007D7BAE">
      <w:pPr>
        <w:shd w:val="clear" w:color="auto" w:fill="FFFFFF"/>
        <w:spacing w:after="0" w:line="240" w:lineRule="auto"/>
        <w:ind w:firstLine="708"/>
        <w:jc w:val="both"/>
        <w:rPr>
          <w:rFonts w:ascii="Times New Roman" w:eastAsia="Times New Roman" w:hAnsi="Times New Roman" w:cs="Times New Roman"/>
          <w:spacing w:val="-4"/>
          <w:sz w:val="28"/>
          <w:szCs w:val="28"/>
          <w:lang w:eastAsia="bg-BG"/>
        </w:rPr>
      </w:pPr>
      <w:r w:rsidRPr="0096751A">
        <w:rPr>
          <w:rFonts w:ascii="Times New Roman" w:eastAsia="Times New Roman" w:hAnsi="Times New Roman" w:cs="Times New Roman"/>
          <w:spacing w:val="-4"/>
          <w:sz w:val="28"/>
          <w:szCs w:val="28"/>
          <w:lang w:eastAsia="bg-BG"/>
        </w:rPr>
        <w:t>Съотношението  на наблюдаваните  дела от тази категория спрямо общия брой наблюдавани дела в РП-Враца  е 1.66 %</w:t>
      </w:r>
    </w:p>
    <w:p w:rsidR="007D7BAE" w:rsidRPr="0096751A" w:rsidRDefault="007D7BAE" w:rsidP="007D7BAE">
      <w:pPr>
        <w:shd w:val="clear" w:color="auto" w:fill="FFFFFF"/>
        <w:spacing w:after="0" w:line="240" w:lineRule="auto"/>
        <w:ind w:left="10" w:firstLine="698"/>
        <w:jc w:val="both"/>
        <w:rPr>
          <w:rFonts w:ascii="Times New Roman" w:eastAsia="Times New Roman" w:hAnsi="Times New Roman" w:cs="Times New Roman"/>
          <w:spacing w:val="-4"/>
          <w:sz w:val="28"/>
          <w:szCs w:val="28"/>
          <w:highlight w:val="yellow"/>
          <w:lang w:eastAsia="bg-BG"/>
        </w:rPr>
      </w:pPr>
      <w:r w:rsidRPr="0096751A">
        <w:rPr>
          <w:rFonts w:ascii="Times New Roman" w:eastAsia="Times New Roman" w:hAnsi="Times New Roman" w:cs="Times New Roman"/>
          <w:spacing w:val="-4"/>
          <w:sz w:val="28"/>
          <w:szCs w:val="28"/>
          <w:lang w:eastAsia="bg-BG"/>
        </w:rPr>
        <w:t>2.9. През периода в Районна прокуратура – гр. Враца са наблюдавани 5 броя досъдебни производства свързани с незаконен трафик на хора, от които 2 броя досъдебни производства по чл.159а, ал.1 от НК – трафик на хора с цел развратни действия, 1 бр. досъдебни производства по чл.159б, ал.1 от НК – трафик на хора с цел принудителен труд и два броя по чл. 159б, ал.2 във връзка с чл. 159а, ал.2 от НК, което касае трафик на хора с цел развратни действия.</w:t>
      </w:r>
      <w:r w:rsidRPr="0096751A">
        <w:rPr>
          <w:rFonts w:ascii="Times New Roman" w:eastAsia="Times New Roman" w:hAnsi="Times New Roman" w:cs="Times New Roman"/>
          <w:spacing w:val="-4"/>
          <w:sz w:val="28"/>
          <w:szCs w:val="28"/>
          <w:highlight w:val="yellow"/>
          <w:lang w:eastAsia="bg-BG"/>
        </w:rPr>
        <w:t xml:space="preserve"> </w:t>
      </w:r>
    </w:p>
    <w:p w:rsidR="007D7BAE" w:rsidRPr="0096751A" w:rsidRDefault="007D7BAE" w:rsidP="007D7BAE">
      <w:pPr>
        <w:shd w:val="clear" w:color="auto" w:fill="FFFFFF"/>
        <w:spacing w:after="0" w:line="240" w:lineRule="auto"/>
        <w:ind w:left="10" w:firstLine="698"/>
        <w:jc w:val="both"/>
        <w:rPr>
          <w:rFonts w:ascii="Times New Roman" w:eastAsia="Times New Roman" w:hAnsi="Times New Roman" w:cs="Times New Roman"/>
          <w:spacing w:val="-4"/>
          <w:sz w:val="28"/>
          <w:szCs w:val="28"/>
          <w:lang w:eastAsia="bg-BG"/>
        </w:rPr>
      </w:pPr>
      <w:r w:rsidRPr="0096751A">
        <w:rPr>
          <w:rFonts w:ascii="Times New Roman" w:eastAsia="Times New Roman" w:hAnsi="Times New Roman" w:cs="Times New Roman"/>
          <w:spacing w:val="-4"/>
          <w:sz w:val="28"/>
          <w:szCs w:val="28"/>
          <w:lang w:eastAsia="bg-BG"/>
        </w:rPr>
        <w:t>От така наблюдаваните два броя досъдебни производство за престъпления по чл.159а, ал.1 от НК по едно наказателното производство продължава , а по другото е спряно.</w:t>
      </w:r>
    </w:p>
    <w:p w:rsidR="007D7BAE" w:rsidRPr="0096751A" w:rsidRDefault="007D7BAE" w:rsidP="007D7BAE">
      <w:pPr>
        <w:shd w:val="clear" w:color="auto" w:fill="FFFFFF"/>
        <w:spacing w:after="0" w:line="240" w:lineRule="auto"/>
        <w:ind w:left="10" w:firstLine="698"/>
        <w:jc w:val="both"/>
        <w:rPr>
          <w:rFonts w:ascii="Times New Roman" w:eastAsia="Times New Roman" w:hAnsi="Times New Roman" w:cs="Times New Roman"/>
          <w:spacing w:val="-4"/>
          <w:sz w:val="28"/>
          <w:szCs w:val="28"/>
          <w:lang w:eastAsia="bg-BG"/>
        </w:rPr>
      </w:pPr>
      <w:r w:rsidRPr="0096751A">
        <w:rPr>
          <w:rFonts w:ascii="Times New Roman" w:eastAsia="Times New Roman" w:hAnsi="Times New Roman" w:cs="Times New Roman"/>
          <w:spacing w:val="-4"/>
          <w:sz w:val="28"/>
          <w:szCs w:val="28"/>
          <w:lang w:eastAsia="bg-BG"/>
        </w:rPr>
        <w:t xml:space="preserve">Наблюдаваното досъдебно производство за престъпления по чл.159б, ал.1 от НК е  новообразувано и разследването по него продължава. </w:t>
      </w:r>
    </w:p>
    <w:p w:rsidR="007D7BAE" w:rsidRPr="0096751A" w:rsidRDefault="007D7BAE" w:rsidP="007D7BAE">
      <w:pPr>
        <w:shd w:val="clear" w:color="auto" w:fill="FFFFFF"/>
        <w:spacing w:after="0" w:line="240" w:lineRule="auto"/>
        <w:ind w:left="10" w:firstLine="698"/>
        <w:jc w:val="both"/>
        <w:rPr>
          <w:rFonts w:ascii="Times New Roman" w:eastAsia="Times New Roman" w:hAnsi="Times New Roman" w:cs="Times New Roman"/>
          <w:color w:val="FF0000"/>
          <w:spacing w:val="-3"/>
          <w:sz w:val="28"/>
          <w:szCs w:val="28"/>
          <w:lang w:eastAsia="bg-BG"/>
        </w:rPr>
      </w:pPr>
      <w:r w:rsidRPr="0096751A">
        <w:rPr>
          <w:rFonts w:ascii="Times New Roman" w:eastAsia="Times New Roman" w:hAnsi="Times New Roman" w:cs="Times New Roman"/>
          <w:color w:val="FF0000"/>
          <w:spacing w:val="-4"/>
          <w:sz w:val="28"/>
          <w:szCs w:val="28"/>
          <w:lang w:eastAsia="bg-BG"/>
        </w:rPr>
        <w:lastRenderedPageBreak/>
        <w:t xml:space="preserve"> </w:t>
      </w:r>
      <w:r w:rsidRPr="0096751A">
        <w:rPr>
          <w:rFonts w:ascii="Times New Roman" w:eastAsia="Times New Roman" w:hAnsi="Times New Roman" w:cs="Times New Roman"/>
          <w:spacing w:val="-4"/>
          <w:sz w:val="28"/>
          <w:szCs w:val="28"/>
          <w:lang w:eastAsia="bg-BG"/>
        </w:rPr>
        <w:t xml:space="preserve">Едно  от наблюдаваните  досъдебни производство за престъпление по чл. 159б, ал.2 във връзка с чл. 159а, ал.2 от НК е решено, като е изпратено по компетентност.  Едно   от   наблюдаваните  досъдебни производство за престъпление по чл. 159б, ал.2 във връзка с чл. 159а, ал.2 от НК е неприключило и разследването по него продължава.  </w:t>
      </w:r>
    </w:p>
    <w:p w:rsidR="007D7BAE" w:rsidRPr="0096751A" w:rsidRDefault="007D7BAE" w:rsidP="007D7BAE">
      <w:pPr>
        <w:spacing w:after="0" w:line="240" w:lineRule="auto"/>
        <w:jc w:val="both"/>
        <w:rPr>
          <w:rFonts w:ascii="Times New Roman" w:eastAsia="Times New Roman" w:hAnsi="Times New Roman" w:cs="Times New Roman"/>
          <w:spacing w:val="-3"/>
          <w:sz w:val="28"/>
          <w:szCs w:val="28"/>
          <w:lang w:eastAsia="bg-BG"/>
        </w:rPr>
      </w:pPr>
      <w:r w:rsidRPr="0096751A">
        <w:rPr>
          <w:rFonts w:ascii="Times New Roman" w:eastAsia="Times New Roman" w:hAnsi="Times New Roman" w:cs="Times New Roman"/>
          <w:color w:val="FF0000"/>
          <w:spacing w:val="-3"/>
          <w:sz w:val="28"/>
          <w:szCs w:val="28"/>
          <w:lang w:eastAsia="bg-BG"/>
        </w:rPr>
        <w:t xml:space="preserve"> </w:t>
      </w:r>
      <w:r w:rsidRPr="0096751A">
        <w:rPr>
          <w:rFonts w:ascii="Times New Roman" w:eastAsia="Times New Roman" w:hAnsi="Times New Roman" w:cs="Times New Roman"/>
          <w:color w:val="FF0000"/>
          <w:spacing w:val="-3"/>
          <w:sz w:val="28"/>
          <w:szCs w:val="28"/>
          <w:lang w:eastAsia="bg-BG"/>
        </w:rPr>
        <w:tab/>
      </w:r>
      <w:r w:rsidRPr="0096751A">
        <w:rPr>
          <w:rFonts w:ascii="Times New Roman" w:eastAsia="Times New Roman" w:hAnsi="Times New Roman" w:cs="Times New Roman"/>
          <w:spacing w:val="-3"/>
          <w:sz w:val="28"/>
          <w:szCs w:val="28"/>
          <w:lang w:eastAsia="bg-BG"/>
        </w:rPr>
        <w:t>В обобщение  следва да се посочи, че през настоящият отчетен период, съотношението на общия брой дела от  посочените категории  престъпления спрямо общия брой наблюдавани дела, без прекратените по давност е  0,15 % .</w:t>
      </w:r>
    </w:p>
    <w:p w:rsidR="007D7BAE" w:rsidRPr="0096751A" w:rsidRDefault="007D7BAE" w:rsidP="007D7BAE">
      <w:pPr>
        <w:spacing w:after="0" w:line="240" w:lineRule="auto"/>
        <w:jc w:val="both"/>
        <w:rPr>
          <w:rFonts w:ascii="Times New Roman" w:eastAsia="Times New Roman" w:hAnsi="Times New Roman" w:cs="Times New Roman"/>
          <w:spacing w:val="-3"/>
          <w:sz w:val="28"/>
          <w:szCs w:val="28"/>
          <w:lang w:eastAsia="bg-BG"/>
        </w:rPr>
      </w:pPr>
      <w:r w:rsidRPr="0096751A">
        <w:rPr>
          <w:rFonts w:ascii="Times New Roman" w:eastAsia="Times New Roman" w:hAnsi="Times New Roman" w:cs="Times New Roman"/>
          <w:color w:val="FF0000"/>
          <w:spacing w:val="-3"/>
          <w:sz w:val="28"/>
          <w:szCs w:val="28"/>
          <w:lang w:eastAsia="bg-BG"/>
        </w:rPr>
        <w:tab/>
      </w:r>
      <w:r w:rsidRPr="0096751A">
        <w:rPr>
          <w:rFonts w:ascii="Times New Roman" w:eastAsia="Times New Roman" w:hAnsi="Times New Roman" w:cs="Times New Roman"/>
          <w:spacing w:val="-3"/>
          <w:sz w:val="28"/>
          <w:szCs w:val="28"/>
          <w:lang w:eastAsia="bg-BG"/>
        </w:rPr>
        <w:t xml:space="preserve">2.10.През отчетния период в Районна прокуратура – гр. Враца са образувани </w:t>
      </w:r>
      <w:r w:rsidR="00C71A98">
        <w:rPr>
          <w:rFonts w:ascii="Times New Roman" w:eastAsia="Times New Roman" w:hAnsi="Times New Roman" w:cs="Times New Roman"/>
          <w:spacing w:val="-3"/>
          <w:sz w:val="28"/>
          <w:szCs w:val="28"/>
          <w:lang w:eastAsia="bg-BG"/>
        </w:rPr>
        <w:t xml:space="preserve"> 2 бр. </w:t>
      </w:r>
      <w:r w:rsidRPr="0096751A">
        <w:rPr>
          <w:rFonts w:ascii="Times New Roman" w:eastAsia="Times New Roman" w:hAnsi="Times New Roman" w:cs="Times New Roman"/>
          <w:spacing w:val="-3"/>
          <w:sz w:val="28"/>
          <w:szCs w:val="28"/>
          <w:lang w:eastAsia="bg-BG"/>
        </w:rPr>
        <w:t>досъдебн</w:t>
      </w:r>
      <w:r w:rsidR="00C71A98">
        <w:rPr>
          <w:rFonts w:ascii="Times New Roman" w:eastAsia="Times New Roman" w:hAnsi="Times New Roman" w:cs="Times New Roman"/>
          <w:spacing w:val="-3"/>
          <w:sz w:val="28"/>
          <w:szCs w:val="28"/>
          <w:lang w:eastAsia="bg-BG"/>
        </w:rPr>
        <w:t>и</w:t>
      </w:r>
      <w:r w:rsidRPr="0096751A">
        <w:rPr>
          <w:rFonts w:ascii="Times New Roman" w:eastAsia="Times New Roman" w:hAnsi="Times New Roman" w:cs="Times New Roman"/>
          <w:spacing w:val="-3"/>
          <w:sz w:val="28"/>
          <w:szCs w:val="28"/>
          <w:lang w:eastAsia="bg-BG"/>
        </w:rPr>
        <w:t xml:space="preserve"> производства  по чл.167, ал.2 от НК  , като едно от тях е бързо производство.   И двете дела са приключени като са прекратени.   </w:t>
      </w:r>
    </w:p>
    <w:p w:rsidR="007D7BAE" w:rsidRPr="0096751A" w:rsidRDefault="007D7BAE" w:rsidP="007D7BAE">
      <w:pPr>
        <w:spacing w:after="0" w:line="240" w:lineRule="auto"/>
        <w:jc w:val="both"/>
        <w:rPr>
          <w:rFonts w:ascii="Times New Roman" w:eastAsia="Times New Roman" w:hAnsi="Times New Roman" w:cs="Times New Roman"/>
          <w:spacing w:val="-3"/>
          <w:sz w:val="28"/>
          <w:szCs w:val="28"/>
          <w:lang w:eastAsia="bg-BG"/>
        </w:rPr>
      </w:pPr>
      <w:r w:rsidRPr="0096751A">
        <w:rPr>
          <w:rFonts w:ascii="Times New Roman" w:eastAsia="Times New Roman" w:hAnsi="Times New Roman" w:cs="Times New Roman"/>
          <w:spacing w:val="-3"/>
          <w:sz w:val="28"/>
          <w:szCs w:val="28"/>
          <w:lang w:eastAsia="bg-BG"/>
        </w:rPr>
        <w:t xml:space="preserve">През 2016г.   няма образувани досъдебни производства свързани </w:t>
      </w:r>
      <w:r w:rsidR="00C71A98">
        <w:rPr>
          <w:rFonts w:ascii="Times New Roman" w:eastAsia="Times New Roman" w:hAnsi="Times New Roman" w:cs="Times New Roman"/>
          <w:spacing w:val="-3"/>
          <w:sz w:val="28"/>
          <w:szCs w:val="28"/>
          <w:lang w:eastAsia="bg-BG"/>
        </w:rPr>
        <w:t xml:space="preserve">с </w:t>
      </w:r>
      <w:r w:rsidRPr="0096751A">
        <w:rPr>
          <w:rFonts w:ascii="Times New Roman" w:eastAsia="Times New Roman" w:hAnsi="Times New Roman" w:cs="Times New Roman"/>
          <w:spacing w:val="-3"/>
          <w:sz w:val="28"/>
          <w:szCs w:val="28"/>
          <w:lang w:eastAsia="bg-BG"/>
        </w:rPr>
        <w:t>престъпления по глава ІІІ от НК „Престъпления против правата на гражданите“.</w:t>
      </w:r>
    </w:p>
    <w:p w:rsidR="007D7BAE" w:rsidRPr="0096751A" w:rsidRDefault="00C71A98" w:rsidP="007D7BAE">
      <w:pPr>
        <w:spacing w:after="0" w:line="240" w:lineRule="auto"/>
        <w:jc w:val="both"/>
        <w:rPr>
          <w:rFonts w:ascii="Times New Roman" w:eastAsia="Times New Roman" w:hAnsi="Times New Roman" w:cs="Times New Roman"/>
          <w:spacing w:val="-3"/>
          <w:sz w:val="28"/>
          <w:szCs w:val="28"/>
          <w:lang w:eastAsia="bg-BG"/>
        </w:rPr>
      </w:pPr>
      <w:r>
        <w:rPr>
          <w:rFonts w:ascii="Times New Roman" w:eastAsia="Times New Roman" w:hAnsi="Times New Roman" w:cs="Times New Roman"/>
          <w:spacing w:val="-3"/>
          <w:sz w:val="28"/>
          <w:szCs w:val="28"/>
          <w:lang w:eastAsia="bg-BG"/>
        </w:rPr>
        <w:t>През  2015г.</w:t>
      </w:r>
      <w:r w:rsidR="007D7BAE" w:rsidRPr="0096751A">
        <w:rPr>
          <w:rFonts w:ascii="Times New Roman" w:eastAsia="Times New Roman" w:hAnsi="Times New Roman" w:cs="Times New Roman"/>
          <w:spacing w:val="-3"/>
          <w:sz w:val="28"/>
          <w:szCs w:val="28"/>
          <w:lang w:eastAsia="bg-BG"/>
        </w:rPr>
        <w:t xml:space="preserve">от прокурор са били образувани 6 бр.  досъдебни производства  свързани </w:t>
      </w:r>
      <w:r>
        <w:rPr>
          <w:rFonts w:ascii="Times New Roman" w:eastAsia="Times New Roman" w:hAnsi="Times New Roman" w:cs="Times New Roman"/>
          <w:spacing w:val="-3"/>
          <w:sz w:val="28"/>
          <w:szCs w:val="28"/>
          <w:lang w:eastAsia="bg-BG"/>
        </w:rPr>
        <w:t xml:space="preserve">с </w:t>
      </w:r>
      <w:r w:rsidR="007D7BAE" w:rsidRPr="0096751A">
        <w:rPr>
          <w:rFonts w:ascii="Times New Roman" w:eastAsia="Times New Roman" w:hAnsi="Times New Roman" w:cs="Times New Roman"/>
          <w:spacing w:val="-3"/>
          <w:sz w:val="28"/>
          <w:szCs w:val="28"/>
          <w:lang w:eastAsia="bg-BG"/>
        </w:rPr>
        <w:t xml:space="preserve">престъпления по глава ІІІ от НК „Престъпления против правата на гражданите“  и 1 от  разследващ орган . Всички са решени като  2 бр.  са прекратени , 4 бр.  са спрени и 1бр.  е изпратено по компетентност на др. прокуратура.  </w:t>
      </w:r>
    </w:p>
    <w:p w:rsidR="007D7BAE" w:rsidRPr="0096751A" w:rsidRDefault="007D7BAE" w:rsidP="007D7BAE">
      <w:pPr>
        <w:shd w:val="clear" w:color="auto" w:fill="FFFFFF"/>
        <w:spacing w:after="0" w:line="240" w:lineRule="auto"/>
        <w:ind w:firstLine="708"/>
        <w:jc w:val="both"/>
        <w:rPr>
          <w:rFonts w:ascii="Times New Roman" w:eastAsia="Times New Roman" w:hAnsi="Times New Roman" w:cs="Times New Roman"/>
          <w:spacing w:val="-4"/>
          <w:sz w:val="28"/>
          <w:szCs w:val="28"/>
          <w:lang w:eastAsia="bg-BG"/>
        </w:rPr>
      </w:pPr>
      <w:r w:rsidRPr="0096751A">
        <w:rPr>
          <w:rFonts w:ascii="Times New Roman" w:eastAsia="Times New Roman" w:hAnsi="Times New Roman" w:cs="Times New Roman"/>
          <w:spacing w:val="-4"/>
          <w:sz w:val="28"/>
          <w:szCs w:val="28"/>
          <w:lang w:eastAsia="bg-BG"/>
        </w:rPr>
        <w:t>Съотношението  на наблюдаваните  дела от тази категория спрямо общия брой наблюдавани дела в РП-Враца  е 0,09 %.</w:t>
      </w:r>
    </w:p>
    <w:p w:rsidR="007D7BAE" w:rsidRPr="0096751A" w:rsidRDefault="007D7BAE" w:rsidP="007D7BAE">
      <w:pPr>
        <w:shd w:val="clear" w:color="auto" w:fill="FFFFFF"/>
        <w:spacing w:after="0" w:line="240" w:lineRule="auto"/>
        <w:ind w:firstLine="708"/>
        <w:jc w:val="both"/>
        <w:rPr>
          <w:rFonts w:ascii="Times New Roman" w:eastAsia="Times New Roman" w:hAnsi="Times New Roman" w:cs="Times New Roman"/>
          <w:spacing w:val="-4"/>
          <w:sz w:val="28"/>
          <w:szCs w:val="28"/>
          <w:lang w:eastAsia="bg-BG"/>
        </w:rPr>
      </w:pPr>
      <w:r w:rsidRPr="0096751A">
        <w:rPr>
          <w:rFonts w:ascii="Times New Roman" w:eastAsia="Times New Roman" w:hAnsi="Times New Roman" w:cs="Times New Roman"/>
          <w:spacing w:val="-4"/>
          <w:sz w:val="28"/>
          <w:szCs w:val="28"/>
          <w:lang w:eastAsia="bg-BG"/>
        </w:rPr>
        <w:t xml:space="preserve">2.11.През отчетния период в Районна прокуратура – гр. Враца са наблюдавани 8 производства по глава V от НК „Присвоявания“. От тях 5 броя досъдебни производства са по чл. 201 от НК, като   две са новообразувани  и 3 броя  са по чл. 202 от НК. От общия брой наблюдавани досъдебни производства, са приключени 3 броя досъдебни производства и 4 броя са останали неприключени в края на отчетния период. Едно от приключените наказателни производства е внесено в съда, 1 едно  е прекратено и по  едно  наказателното производство е спряно. </w:t>
      </w:r>
    </w:p>
    <w:p w:rsidR="007D7BAE" w:rsidRPr="0096751A" w:rsidRDefault="007D7BAE" w:rsidP="007D7BAE">
      <w:pPr>
        <w:shd w:val="clear" w:color="auto" w:fill="FFFFFF"/>
        <w:spacing w:after="0" w:line="240" w:lineRule="auto"/>
        <w:ind w:firstLine="708"/>
        <w:jc w:val="both"/>
        <w:rPr>
          <w:rFonts w:ascii="Times New Roman" w:eastAsia="Times New Roman" w:hAnsi="Times New Roman" w:cs="Times New Roman"/>
          <w:spacing w:val="-4"/>
          <w:sz w:val="28"/>
          <w:szCs w:val="28"/>
          <w:lang w:eastAsia="bg-BG"/>
        </w:rPr>
      </w:pPr>
      <w:r w:rsidRPr="0096751A">
        <w:rPr>
          <w:rFonts w:ascii="Times New Roman" w:eastAsia="Times New Roman" w:hAnsi="Times New Roman" w:cs="Times New Roman"/>
          <w:spacing w:val="-4"/>
          <w:sz w:val="28"/>
          <w:szCs w:val="28"/>
          <w:lang w:eastAsia="bg-BG"/>
        </w:rPr>
        <w:t>Съотношението  на наблюдаваните  дела от тази категория спрямо общия брой наблюдавани дела в РП-Враца  е 0,15 %.</w:t>
      </w:r>
    </w:p>
    <w:p w:rsidR="007D7BAE" w:rsidRDefault="007D7BAE" w:rsidP="007D7BAE">
      <w:pPr>
        <w:shd w:val="clear" w:color="auto" w:fill="FFFFFF"/>
        <w:spacing w:after="0" w:line="240" w:lineRule="auto"/>
        <w:ind w:firstLine="708"/>
        <w:jc w:val="both"/>
        <w:rPr>
          <w:rFonts w:ascii="Times New Roman" w:eastAsia="Times New Roman" w:hAnsi="Times New Roman" w:cs="Times New Roman"/>
          <w:spacing w:val="-4"/>
          <w:sz w:val="28"/>
          <w:szCs w:val="28"/>
          <w:lang w:eastAsia="bg-BG"/>
        </w:rPr>
      </w:pPr>
      <w:r w:rsidRPr="0096751A">
        <w:rPr>
          <w:rFonts w:ascii="Times New Roman" w:eastAsia="Times New Roman" w:hAnsi="Times New Roman" w:cs="Times New Roman"/>
          <w:spacing w:val="-4"/>
          <w:sz w:val="28"/>
          <w:szCs w:val="28"/>
          <w:lang w:eastAsia="bg-BG"/>
        </w:rPr>
        <w:t>2.12. През 2017 год. в Районна прокуратура – гр. Враца няма наблюдавани досъдебни производства за престъпления по чл. 291 от НК.</w:t>
      </w:r>
    </w:p>
    <w:p w:rsidR="00C71A98" w:rsidRDefault="00C71A98" w:rsidP="007D7BAE">
      <w:pPr>
        <w:shd w:val="clear" w:color="auto" w:fill="FFFFFF"/>
        <w:spacing w:after="0" w:line="240" w:lineRule="auto"/>
        <w:ind w:firstLine="708"/>
        <w:jc w:val="both"/>
        <w:rPr>
          <w:rFonts w:ascii="Times New Roman" w:eastAsia="Times New Roman" w:hAnsi="Times New Roman" w:cs="Times New Roman"/>
          <w:spacing w:val="-4"/>
          <w:sz w:val="28"/>
          <w:szCs w:val="28"/>
          <w:lang w:eastAsia="bg-BG"/>
        </w:rPr>
      </w:pPr>
    </w:p>
    <w:p w:rsidR="00C71A98" w:rsidRPr="0096751A" w:rsidRDefault="00C71A98" w:rsidP="007D7BAE">
      <w:pPr>
        <w:shd w:val="clear" w:color="auto" w:fill="FFFFFF"/>
        <w:spacing w:after="0" w:line="240" w:lineRule="auto"/>
        <w:ind w:firstLine="708"/>
        <w:jc w:val="both"/>
        <w:rPr>
          <w:rFonts w:ascii="Times New Roman" w:eastAsia="Times New Roman" w:hAnsi="Times New Roman" w:cs="Times New Roman"/>
          <w:spacing w:val="-4"/>
          <w:sz w:val="28"/>
          <w:szCs w:val="28"/>
          <w:lang w:eastAsia="bg-BG"/>
        </w:rPr>
      </w:pPr>
    </w:p>
    <w:p w:rsidR="00C71A98" w:rsidRDefault="00A800AD" w:rsidP="00C71A98">
      <w:pPr>
        <w:shd w:val="clear" w:color="auto" w:fill="FFFFFF"/>
        <w:spacing w:after="0" w:line="240" w:lineRule="auto"/>
        <w:ind w:firstLine="708"/>
        <w:jc w:val="both"/>
        <w:rPr>
          <w:rFonts w:ascii="Times New Roman" w:eastAsia="Times New Roman" w:hAnsi="Times New Roman" w:cs="Times New Roman"/>
          <w:b/>
          <w:sz w:val="28"/>
          <w:szCs w:val="28"/>
          <w:lang w:eastAsia="bg-BG"/>
        </w:rPr>
      </w:pPr>
      <w:r w:rsidRPr="00A800AD">
        <w:rPr>
          <w:rFonts w:ascii="Times New Roman" w:eastAsia="Times New Roman" w:hAnsi="Times New Roman" w:cs="Times New Roman"/>
          <w:b/>
          <w:sz w:val="28"/>
          <w:szCs w:val="28"/>
          <w:lang w:eastAsia="bg-BG"/>
        </w:rPr>
        <w:t>3.Наказателни производства, образувани за престъпления, извършени от непълнолетни лица</w:t>
      </w:r>
    </w:p>
    <w:p w:rsidR="00A800AD" w:rsidRPr="00A800AD" w:rsidRDefault="00A800AD" w:rsidP="00A800AD">
      <w:pPr>
        <w:spacing w:after="0" w:line="240" w:lineRule="auto"/>
        <w:ind w:firstLine="540"/>
        <w:jc w:val="both"/>
        <w:rPr>
          <w:rFonts w:ascii="Times New Roman" w:hAnsi="Times New Roman" w:cs="Times New Roman"/>
          <w:sz w:val="28"/>
          <w:szCs w:val="28"/>
        </w:rPr>
      </w:pPr>
      <w:r w:rsidRPr="00A800AD">
        <w:rPr>
          <w:rFonts w:ascii="Times New Roman" w:hAnsi="Times New Roman" w:cs="Times New Roman"/>
          <w:b/>
          <w:sz w:val="28"/>
          <w:szCs w:val="28"/>
        </w:rPr>
        <w:t xml:space="preserve">   </w:t>
      </w:r>
      <w:r w:rsidRPr="00A800AD">
        <w:rPr>
          <w:rFonts w:ascii="Times New Roman" w:hAnsi="Times New Roman" w:cs="Times New Roman"/>
          <w:sz w:val="28"/>
          <w:szCs w:val="28"/>
        </w:rPr>
        <w:t>Дейността на РП - Враца по делата, водени срещу непълнолетни през отчетния период на 2017г. е била осъществявана съобразно изискванията, установени в ЗБППМН, специалните норми на НК и НПК, както и всички нормативни актове, имащи отношение към тази категория лица.</w:t>
      </w:r>
    </w:p>
    <w:p w:rsidR="00A800AD" w:rsidRPr="00A800AD" w:rsidRDefault="00A800AD" w:rsidP="00A800AD">
      <w:pPr>
        <w:spacing w:after="0" w:line="240" w:lineRule="auto"/>
        <w:ind w:firstLine="540"/>
        <w:jc w:val="both"/>
        <w:rPr>
          <w:rFonts w:ascii="Times New Roman" w:hAnsi="Times New Roman" w:cs="Times New Roman"/>
          <w:sz w:val="28"/>
          <w:szCs w:val="28"/>
        </w:rPr>
      </w:pPr>
      <w:r w:rsidRPr="00A800AD">
        <w:rPr>
          <w:rFonts w:ascii="Times New Roman" w:hAnsi="Times New Roman" w:cs="Times New Roman"/>
          <w:sz w:val="28"/>
          <w:szCs w:val="28"/>
        </w:rPr>
        <w:t xml:space="preserve">  През 2017г. са били регистрирани общо 115 </w:t>
      </w:r>
      <w:proofErr w:type="spellStart"/>
      <w:r w:rsidRPr="00A800AD">
        <w:rPr>
          <w:rFonts w:ascii="Times New Roman" w:hAnsi="Times New Roman" w:cs="Times New Roman"/>
          <w:sz w:val="28"/>
          <w:szCs w:val="28"/>
        </w:rPr>
        <w:t>противоправни</w:t>
      </w:r>
      <w:proofErr w:type="spellEnd"/>
      <w:r w:rsidRPr="00A800AD">
        <w:rPr>
          <w:rFonts w:ascii="Times New Roman" w:hAnsi="Times New Roman" w:cs="Times New Roman"/>
          <w:sz w:val="28"/>
          <w:szCs w:val="28"/>
        </w:rPr>
        <w:t xml:space="preserve"> деяния реализирани от малолетни и непълнолетни лица, като престъпленията, извършени от непълнолетни са 85, противообществените прояви, осъществени от малолетни са 30, като общия брой на лицата участвали в извършването на цитираните правонарушения е 97.</w:t>
      </w:r>
    </w:p>
    <w:p w:rsidR="00A800AD" w:rsidRDefault="00A800AD" w:rsidP="00A800AD">
      <w:pPr>
        <w:spacing w:after="0" w:line="240" w:lineRule="auto"/>
        <w:jc w:val="both"/>
        <w:rPr>
          <w:rFonts w:ascii="Times New Roman" w:hAnsi="Times New Roman" w:cs="Times New Roman"/>
          <w:i/>
          <w:sz w:val="28"/>
          <w:szCs w:val="28"/>
        </w:rPr>
      </w:pPr>
      <w:r w:rsidRPr="00A800AD">
        <w:rPr>
          <w:rFonts w:ascii="Times New Roman" w:hAnsi="Times New Roman" w:cs="Times New Roman"/>
          <w:sz w:val="28"/>
          <w:szCs w:val="28"/>
        </w:rPr>
        <w:t xml:space="preserve">           При съпоставка на разглежданите статистически показатели с тези от 2015г. и 2016г. се налага извода, че продължава тенденцията на нарастване на </w:t>
      </w:r>
      <w:r w:rsidRPr="00A800AD">
        <w:rPr>
          <w:rFonts w:ascii="Times New Roman" w:hAnsi="Times New Roman" w:cs="Times New Roman"/>
          <w:sz w:val="28"/>
          <w:szCs w:val="28"/>
        </w:rPr>
        <w:lastRenderedPageBreak/>
        <w:t xml:space="preserve">непълнолетната престъпност. През 2015г. са били регистрирани общо  84 </w:t>
      </w:r>
      <w:proofErr w:type="spellStart"/>
      <w:r w:rsidRPr="00A800AD">
        <w:rPr>
          <w:rFonts w:ascii="Times New Roman" w:hAnsi="Times New Roman" w:cs="Times New Roman"/>
          <w:sz w:val="28"/>
          <w:szCs w:val="28"/>
        </w:rPr>
        <w:t>противоправни</w:t>
      </w:r>
      <w:proofErr w:type="spellEnd"/>
      <w:r w:rsidRPr="00A800AD">
        <w:rPr>
          <w:rFonts w:ascii="Times New Roman" w:hAnsi="Times New Roman" w:cs="Times New Roman"/>
          <w:sz w:val="28"/>
          <w:szCs w:val="28"/>
        </w:rPr>
        <w:t xml:space="preserve"> деяния /67 престъпления и 17 </w:t>
      </w:r>
      <w:proofErr w:type="spellStart"/>
      <w:r w:rsidRPr="00A800AD">
        <w:rPr>
          <w:rFonts w:ascii="Times New Roman" w:hAnsi="Times New Roman" w:cs="Times New Roman"/>
          <w:sz w:val="28"/>
          <w:szCs w:val="28"/>
        </w:rPr>
        <w:t>протиобществени</w:t>
      </w:r>
      <w:proofErr w:type="spellEnd"/>
      <w:r w:rsidRPr="00A800AD">
        <w:rPr>
          <w:rFonts w:ascii="Times New Roman" w:hAnsi="Times New Roman" w:cs="Times New Roman"/>
          <w:sz w:val="28"/>
          <w:szCs w:val="28"/>
        </w:rPr>
        <w:t xml:space="preserve"> прояви/, през 2016г. – 109 /81 престъпления и 28 противообществени прояви/, докато през 2017г. броя им възлиза на 115</w:t>
      </w:r>
      <w:r w:rsidR="00CF0486">
        <w:rPr>
          <w:rFonts w:ascii="Times New Roman" w:hAnsi="Times New Roman" w:cs="Times New Roman"/>
          <w:sz w:val="28"/>
          <w:szCs w:val="28"/>
        </w:rPr>
        <w:t>.</w:t>
      </w:r>
    </w:p>
    <w:p w:rsidR="00CF0486" w:rsidRDefault="00CF0486" w:rsidP="00A800AD">
      <w:pPr>
        <w:spacing w:after="0" w:line="240" w:lineRule="auto"/>
        <w:jc w:val="both"/>
        <w:rPr>
          <w:rFonts w:ascii="Times New Roman" w:hAnsi="Times New Roman" w:cs="Times New Roman"/>
          <w:i/>
          <w:sz w:val="28"/>
          <w:szCs w:val="28"/>
        </w:rPr>
      </w:pPr>
    </w:p>
    <w:p w:rsidR="0078032B" w:rsidRDefault="0078032B" w:rsidP="00A800AD">
      <w:pPr>
        <w:spacing w:after="0" w:line="240" w:lineRule="auto"/>
        <w:jc w:val="both"/>
        <w:rPr>
          <w:rFonts w:ascii="Times New Roman" w:hAnsi="Times New Roman" w:cs="Times New Roman"/>
          <w:i/>
          <w:sz w:val="28"/>
          <w:szCs w:val="28"/>
        </w:rPr>
      </w:pPr>
      <w:r>
        <w:rPr>
          <w:noProof/>
          <w:lang w:eastAsia="bg-BG"/>
        </w:rPr>
        <w:drawing>
          <wp:inline distT="0" distB="0" distL="0" distR="0" wp14:anchorId="5BB3AF79" wp14:editId="48AB11A2">
            <wp:extent cx="4572000" cy="3124200"/>
            <wp:effectExtent l="0" t="0" r="19050" b="19050"/>
            <wp:docPr id="1" name="Ди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8032B" w:rsidRPr="00A800AD" w:rsidRDefault="0078032B" w:rsidP="00A800AD">
      <w:pPr>
        <w:spacing w:after="0" w:line="240" w:lineRule="auto"/>
        <w:jc w:val="both"/>
        <w:rPr>
          <w:rFonts w:ascii="Times New Roman" w:hAnsi="Times New Roman" w:cs="Times New Roman"/>
          <w:i/>
          <w:sz w:val="28"/>
          <w:szCs w:val="28"/>
        </w:rPr>
      </w:pPr>
    </w:p>
    <w:p w:rsidR="00A800AD" w:rsidRPr="00A800AD" w:rsidRDefault="00A800AD" w:rsidP="00A800AD">
      <w:pPr>
        <w:spacing w:after="0" w:line="240" w:lineRule="auto"/>
        <w:ind w:firstLine="540"/>
        <w:jc w:val="both"/>
        <w:rPr>
          <w:rFonts w:ascii="Times New Roman" w:hAnsi="Times New Roman" w:cs="Times New Roman"/>
          <w:i/>
          <w:sz w:val="28"/>
          <w:szCs w:val="28"/>
          <w:lang w:val="en-US"/>
        </w:rPr>
      </w:pPr>
      <w:r w:rsidRPr="00A800AD">
        <w:rPr>
          <w:rFonts w:ascii="Times New Roman" w:hAnsi="Times New Roman" w:cs="Times New Roman"/>
          <w:sz w:val="28"/>
          <w:szCs w:val="28"/>
        </w:rPr>
        <w:t xml:space="preserve">  В началото на разглеждания период в ДПС при ОД на МВР – Враца са били водени на отчет общо 75 лица, от които 11 са малолетни /от тях 1 момиче/ и 64 са непълнолетни /от тях 15 момичета/, а в края на 2017г. на отчет са водят общо 51 деца /5 момичета/, от които непълнолетните са 42. Свалени от отчет са 54 лица,</w:t>
      </w:r>
      <w:r w:rsidRPr="00A800AD">
        <w:rPr>
          <w:rFonts w:ascii="Times New Roman" w:hAnsi="Times New Roman" w:cs="Times New Roman"/>
          <w:i/>
          <w:sz w:val="28"/>
          <w:szCs w:val="28"/>
        </w:rPr>
        <w:t xml:space="preserve"> </w:t>
      </w:r>
      <w:r w:rsidRPr="00A800AD">
        <w:rPr>
          <w:rFonts w:ascii="Times New Roman" w:hAnsi="Times New Roman" w:cs="Times New Roman"/>
          <w:sz w:val="28"/>
          <w:szCs w:val="28"/>
        </w:rPr>
        <w:t xml:space="preserve">като </w:t>
      </w:r>
      <w:proofErr w:type="spellStart"/>
      <w:r w:rsidRPr="00A800AD">
        <w:rPr>
          <w:rFonts w:ascii="Times New Roman" w:hAnsi="Times New Roman" w:cs="Times New Roman"/>
          <w:sz w:val="28"/>
          <w:szCs w:val="28"/>
        </w:rPr>
        <w:t>новозаведените</w:t>
      </w:r>
      <w:proofErr w:type="spellEnd"/>
      <w:r w:rsidRPr="00A800AD">
        <w:rPr>
          <w:rFonts w:ascii="Times New Roman" w:hAnsi="Times New Roman" w:cs="Times New Roman"/>
          <w:sz w:val="28"/>
          <w:szCs w:val="28"/>
        </w:rPr>
        <w:t xml:space="preserve"> са общо 30 лица.</w:t>
      </w:r>
      <w:r w:rsidRPr="00A800AD">
        <w:rPr>
          <w:rFonts w:ascii="Times New Roman" w:hAnsi="Times New Roman" w:cs="Times New Roman"/>
          <w:i/>
          <w:sz w:val="28"/>
          <w:szCs w:val="28"/>
        </w:rPr>
        <w:t xml:space="preserve">          </w:t>
      </w:r>
    </w:p>
    <w:p w:rsidR="00A800AD" w:rsidRPr="00A800AD" w:rsidRDefault="00A800AD" w:rsidP="00A800AD">
      <w:pPr>
        <w:spacing w:after="0" w:line="240" w:lineRule="auto"/>
        <w:jc w:val="both"/>
        <w:rPr>
          <w:rFonts w:ascii="Times New Roman" w:hAnsi="Times New Roman" w:cs="Times New Roman"/>
          <w:sz w:val="28"/>
          <w:szCs w:val="28"/>
        </w:rPr>
      </w:pPr>
      <w:r w:rsidRPr="00A800AD">
        <w:rPr>
          <w:rFonts w:ascii="Times New Roman" w:hAnsi="Times New Roman" w:cs="Times New Roman"/>
          <w:sz w:val="28"/>
          <w:szCs w:val="28"/>
        </w:rPr>
        <w:t xml:space="preserve">           През отчетната 2017г. са постъпили за разглеждане в МКБППМН общо 69 броя преписки и сигнали, от които 51 преписки са постъпили от РП – Враца, 1 – от РП - Ботевград, 2 – от РП – Бяла Слатина, 1 – от РП – Пловдив, 2 – от РП – Козлодуй, 11 -  от РУ – Враца и 1 – от РУ - Своге.  Налице е обезпокоителния факт, че общо седем непълнолетни и малолетни лица са реализирали повече от едно </w:t>
      </w:r>
      <w:proofErr w:type="spellStart"/>
      <w:r w:rsidRPr="00A800AD">
        <w:rPr>
          <w:rFonts w:ascii="Times New Roman" w:hAnsi="Times New Roman" w:cs="Times New Roman"/>
          <w:sz w:val="28"/>
          <w:szCs w:val="28"/>
        </w:rPr>
        <w:t>противоправно</w:t>
      </w:r>
      <w:proofErr w:type="spellEnd"/>
      <w:r w:rsidRPr="00A800AD">
        <w:rPr>
          <w:rFonts w:ascii="Times New Roman" w:hAnsi="Times New Roman" w:cs="Times New Roman"/>
          <w:sz w:val="28"/>
          <w:szCs w:val="28"/>
        </w:rPr>
        <w:t xml:space="preserve"> деяние, като спрямо тях са </w:t>
      </w:r>
      <w:proofErr w:type="spellStart"/>
      <w:r w:rsidRPr="00A800AD">
        <w:rPr>
          <w:rFonts w:ascii="Times New Roman" w:hAnsi="Times New Roman" w:cs="Times New Roman"/>
          <w:sz w:val="28"/>
          <w:szCs w:val="28"/>
        </w:rPr>
        <w:t>са</w:t>
      </w:r>
      <w:proofErr w:type="spellEnd"/>
      <w:r w:rsidRPr="00A800AD">
        <w:rPr>
          <w:rFonts w:ascii="Times New Roman" w:hAnsi="Times New Roman" w:cs="Times New Roman"/>
          <w:sz w:val="28"/>
          <w:szCs w:val="28"/>
        </w:rPr>
        <w:t xml:space="preserve"> били образувани и водени множество преписки  /кражби, противозаконни повреждания и др./, на което се дължи и нарастването на общия брой на постъпилите преписки за разглеждане и решаване в МКБППМН. Увеличен и е броя на </w:t>
      </w:r>
      <w:proofErr w:type="spellStart"/>
      <w:r w:rsidRPr="00A800AD">
        <w:rPr>
          <w:rFonts w:ascii="Times New Roman" w:hAnsi="Times New Roman" w:cs="Times New Roman"/>
          <w:sz w:val="28"/>
          <w:szCs w:val="28"/>
        </w:rPr>
        <w:t>новопроявените</w:t>
      </w:r>
      <w:proofErr w:type="spellEnd"/>
      <w:r w:rsidRPr="00A800AD">
        <w:rPr>
          <w:rFonts w:ascii="Times New Roman" w:hAnsi="Times New Roman" w:cs="Times New Roman"/>
          <w:sz w:val="28"/>
          <w:szCs w:val="28"/>
        </w:rPr>
        <w:t xml:space="preserve"> малолетни и непълнолетни лица.</w:t>
      </w:r>
    </w:p>
    <w:p w:rsidR="00A800AD" w:rsidRPr="00A800AD" w:rsidRDefault="00A800AD" w:rsidP="00A800AD">
      <w:pPr>
        <w:spacing w:after="0" w:line="240" w:lineRule="auto"/>
        <w:jc w:val="both"/>
        <w:rPr>
          <w:rFonts w:ascii="Times New Roman" w:hAnsi="Times New Roman" w:cs="Times New Roman"/>
          <w:sz w:val="28"/>
          <w:szCs w:val="28"/>
        </w:rPr>
      </w:pPr>
      <w:r w:rsidRPr="00A800AD">
        <w:rPr>
          <w:rFonts w:ascii="Times New Roman" w:hAnsi="Times New Roman" w:cs="Times New Roman"/>
          <w:sz w:val="28"/>
          <w:szCs w:val="28"/>
        </w:rPr>
        <w:t xml:space="preserve">           Образувани са 88 броя възпитателни дела /по този показател се забелязва тенденция на минимален спад: през 2015г. </w:t>
      </w:r>
      <w:proofErr w:type="spellStart"/>
      <w:r w:rsidRPr="00A800AD">
        <w:rPr>
          <w:rFonts w:ascii="Times New Roman" w:hAnsi="Times New Roman" w:cs="Times New Roman"/>
          <w:sz w:val="28"/>
          <w:szCs w:val="28"/>
        </w:rPr>
        <w:t>възп</w:t>
      </w:r>
      <w:proofErr w:type="spellEnd"/>
      <w:r w:rsidRPr="00A800AD">
        <w:rPr>
          <w:rFonts w:ascii="Times New Roman" w:hAnsi="Times New Roman" w:cs="Times New Roman"/>
          <w:sz w:val="28"/>
          <w:szCs w:val="28"/>
        </w:rPr>
        <w:t xml:space="preserve">. дела са били 68, през 2017г. са били 96/. През 2017г. са приключени 76, прекратени са 8 бр. и са отложени 4 бр. </w:t>
      </w:r>
      <w:proofErr w:type="spellStart"/>
      <w:r w:rsidRPr="00A800AD">
        <w:rPr>
          <w:rFonts w:ascii="Times New Roman" w:hAnsi="Times New Roman" w:cs="Times New Roman"/>
          <w:sz w:val="28"/>
          <w:szCs w:val="28"/>
        </w:rPr>
        <w:t>възп</w:t>
      </w:r>
      <w:proofErr w:type="spellEnd"/>
      <w:r w:rsidRPr="00A800AD">
        <w:rPr>
          <w:rFonts w:ascii="Times New Roman" w:hAnsi="Times New Roman" w:cs="Times New Roman"/>
          <w:sz w:val="28"/>
          <w:szCs w:val="28"/>
        </w:rPr>
        <w:t xml:space="preserve">. дела. </w:t>
      </w:r>
    </w:p>
    <w:p w:rsidR="00A800AD" w:rsidRPr="00A800AD" w:rsidRDefault="00A800AD" w:rsidP="00A800AD">
      <w:pPr>
        <w:spacing w:after="0" w:line="240" w:lineRule="auto"/>
        <w:jc w:val="both"/>
        <w:rPr>
          <w:rFonts w:ascii="Times New Roman" w:hAnsi="Times New Roman" w:cs="Times New Roman"/>
          <w:sz w:val="28"/>
          <w:szCs w:val="28"/>
        </w:rPr>
      </w:pPr>
      <w:r w:rsidRPr="00A800AD">
        <w:rPr>
          <w:rFonts w:ascii="Times New Roman" w:hAnsi="Times New Roman" w:cs="Times New Roman"/>
          <w:sz w:val="28"/>
          <w:szCs w:val="28"/>
        </w:rPr>
        <w:t xml:space="preserve">           Наложените възпитателни мерки, съгласно чл. 13, ал.1 от ЗБППМН са следните:</w:t>
      </w:r>
    </w:p>
    <w:p w:rsidR="00A800AD" w:rsidRPr="00A800AD" w:rsidRDefault="00A800AD" w:rsidP="00A800AD">
      <w:pPr>
        <w:spacing w:after="0" w:line="240" w:lineRule="auto"/>
        <w:ind w:firstLine="540"/>
        <w:jc w:val="both"/>
        <w:rPr>
          <w:rFonts w:ascii="Times New Roman" w:hAnsi="Times New Roman" w:cs="Times New Roman"/>
          <w:sz w:val="28"/>
          <w:szCs w:val="28"/>
        </w:rPr>
      </w:pPr>
      <w:r w:rsidRPr="00A800AD">
        <w:rPr>
          <w:rFonts w:ascii="Times New Roman" w:hAnsi="Times New Roman" w:cs="Times New Roman"/>
          <w:sz w:val="28"/>
          <w:szCs w:val="28"/>
        </w:rPr>
        <w:t xml:space="preserve">    т. 1 – предупреждение –  21 бр.,</w:t>
      </w:r>
    </w:p>
    <w:p w:rsidR="00A800AD" w:rsidRPr="00A800AD" w:rsidRDefault="00A800AD" w:rsidP="00A800AD">
      <w:pPr>
        <w:spacing w:after="0" w:line="240" w:lineRule="auto"/>
        <w:ind w:firstLine="540"/>
        <w:jc w:val="both"/>
        <w:rPr>
          <w:rFonts w:ascii="Times New Roman" w:hAnsi="Times New Roman" w:cs="Times New Roman"/>
          <w:sz w:val="28"/>
          <w:szCs w:val="28"/>
        </w:rPr>
      </w:pPr>
      <w:r w:rsidRPr="00A800AD">
        <w:rPr>
          <w:rFonts w:ascii="Times New Roman" w:hAnsi="Times New Roman" w:cs="Times New Roman"/>
          <w:sz w:val="28"/>
          <w:szCs w:val="28"/>
        </w:rPr>
        <w:lastRenderedPageBreak/>
        <w:t xml:space="preserve">    т. 3 – задължаване да участва в консултации, обучения и програми за преодоляване на отклоненията в поведението – 9 бр.,</w:t>
      </w:r>
    </w:p>
    <w:p w:rsidR="00A800AD" w:rsidRPr="00A800AD" w:rsidRDefault="00A800AD" w:rsidP="00A800AD">
      <w:pPr>
        <w:spacing w:after="0" w:line="240" w:lineRule="auto"/>
        <w:ind w:firstLine="540"/>
        <w:jc w:val="both"/>
        <w:rPr>
          <w:rFonts w:ascii="Times New Roman" w:hAnsi="Times New Roman" w:cs="Times New Roman"/>
          <w:sz w:val="28"/>
          <w:szCs w:val="28"/>
        </w:rPr>
      </w:pPr>
      <w:r w:rsidRPr="00A800AD">
        <w:rPr>
          <w:rFonts w:ascii="Times New Roman" w:hAnsi="Times New Roman" w:cs="Times New Roman"/>
          <w:sz w:val="28"/>
          <w:szCs w:val="28"/>
        </w:rPr>
        <w:t xml:space="preserve">    т. 4 – поставяне под възпитателен надзор на родителите или на лицата, които ги заместват със задължение за полагане на засилени грижи – 17 бр.,</w:t>
      </w:r>
    </w:p>
    <w:p w:rsidR="00A800AD" w:rsidRPr="00A800AD" w:rsidRDefault="00A800AD" w:rsidP="00A800AD">
      <w:pPr>
        <w:spacing w:after="0" w:line="240" w:lineRule="auto"/>
        <w:jc w:val="both"/>
        <w:rPr>
          <w:rFonts w:ascii="Times New Roman" w:hAnsi="Times New Roman" w:cs="Times New Roman"/>
          <w:sz w:val="28"/>
          <w:szCs w:val="28"/>
        </w:rPr>
      </w:pPr>
      <w:r w:rsidRPr="00A800AD">
        <w:rPr>
          <w:rFonts w:ascii="Times New Roman" w:hAnsi="Times New Roman" w:cs="Times New Roman"/>
          <w:sz w:val="28"/>
          <w:szCs w:val="28"/>
        </w:rPr>
        <w:t xml:space="preserve">             т. 5 – поставяне под възпитателен надзор на обществен възпитател –  30 бр.,</w:t>
      </w:r>
    </w:p>
    <w:p w:rsidR="00A800AD" w:rsidRPr="00A800AD" w:rsidRDefault="00A800AD" w:rsidP="00A800AD">
      <w:pPr>
        <w:spacing w:after="0" w:line="240" w:lineRule="auto"/>
        <w:ind w:firstLine="540"/>
        <w:jc w:val="both"/>
        <w:rPr>
          <w:rFonts w:ascii="Times New Roman" w:hAnsi="Times New Roman" w:cs="Times New Roman"/>
          <w:sz w:val="28"/>
          <w:szCs w:val="28"/>
        </w:rPr>
      </w:pPr>
      <w:r w:rsidRPr="00A800AD">
        <w:rPr>
          <w:rFonts w:ascii="Times New Roman" w:hAnsi="Times New Roman" w:cs="Times New Roman"/>
          <w:sz w:val="28"/>
          <w:szCs w:val="28"/>
        </w:rPr>
        <w:t xml:space="preserve">     т. 12 – предупреждаване за настаняване във възпитателно училище -  интернат с изпитателен срок до 6 месеца – 6 бр..</w:t>
      </w:r>
    </w:p>
    <w:p w:rsidR="00A800AD" w:rsidRPr="00A800AD" w:rsidRDefault="00A800AD" w:rsidP="00A800AD">
      <w:pPr>
        <w:spacing w:after="0" w:line="240" w:lineRule="auto"/>
        <w:ind w:firstLine="540"/>
        <w:jc w:val="both"/>
        <w:rPr>
          <w:rFonts w:ascii="Times New Roman" w:hAnsi="Times New Roman" w:cs="Times New Roman"/>
          <w:sz w:val="28"/>
          <w:szCs w:val="28"/>
        </w:rPr>
      </w:pPr>
      <w:r w:rsidRPr="00A800AD">
        <w:rPr>
          <w:rFonts w:ascii="Times New Roman" w:hAnsi="Times New Roman" w:cs="Times New Roman"/>
          <w:sz w:val="28"/>
          <w:szCs w:val="28"/>
        </w:rPr>
        <w:t xml:space="preserve">      т.  13 – настаняване във възпитателно училище-интернат – 1 бр.</w:t>
      </w:r>
    </w:p>
    <w:p w:rsidR="00A800AD" w:rsidRDefault="00A800AD" w:rsidP="00A800AD">
      <w:pPr>
        <w:spacing w:after="0" w:line="240" w:lineRule="auto"/>
        <w:ind w:firstLine="540"/>
        <w:jc w:val="both"/>
        <w:rPr>
          <w:rFonts w:ascii="Times New Roman" w:hAnsi="Times New Roman" w:cs="Times New Roman"/>
          <w:i/>
          <w:color w:val="FF0000"/>
          <w:sz w:val="28"/>
          <w:szCs w:val="28"/>
        </w:rPr>
      </w:pPr>
      <w:r w:rsidRPr="00A800AD">
        <w:rPr>
          <w:rFonts w:ascii="Times New Roman" w:hAnsi="Times New Roman" w:cs="Times New Roman"/>
          <w:sz w:val="28"/>
          <w:szCs w:val="28"/>
        </w:rPr>
        <w:t xml:space="preserve"> През визирания период в РП - Враца са били на производство общо 29 бр. наказателни дела водени срещу непълнолетни лица, като новообразуваните през 2017г. наказателни производства са били само 13 броя. В тази насока се наблюдава тенденция на намаляване на броя на образуваните наказателните дела – през 2015г. техния брой е бил 18, а през 2016г. – 23.</w:t>
      </w:r>
    </w:p>
    <w:p w:rsidR="00CF0486" w:rsidRDefault="00CF0486" w:rsidP="00A800AD">
      <w:pPr>
        <w:spacing w:after="0" w:line="240" w:lineRule="auto"/>
        <w:ind w:firstLine="540"/>
        <w:jc w:val="both"/>
        <w:rPr>
          <w:rFonts w:ascii="Times New Roman" w:hAnsi="Times New Roman" w:cs="Times New Roman"/>
          <w:i/>
          <w:color w:val="FF0000"/>
          <w:sz w:val="28"/>
          <w:szCs w:val="28"/>
        </w:rPr>
      </w:pPr>
    </w:p>
    <w:p w:rsidR="00CF0486" w:rsidRDefault="00CF0486" w:rsidP="00A800AD">
      <w:pPr>
        <w:spacing w:after="0" w:line="240" w:lineRule="auto"/>
        <w:ind w:firstLine="540"/>
        <w:jc w:val="both"/>
        <w:rPr>
          <w:rFonts w:ascii="Times New Roman" w:hAnsi="Times New Roman" w:cs="Times New Roman"/>
          <w:i/>
          <w:color w:val="FF0000"/>
          <w:sz w:val="28"/>
          <w:szCs w:val="28"/>
        </w:rPr>
      </w:pPr>
      <w:r>
        <w:rPr>
          <w:noProof/>
          <w:lang w:eastAsia="bg-BG"/>
        </w:rPr>
        <w:drawing>
          <wp:inline distT="0" distB="0" distL="0" distR="0" wp14:anchorId="2BA7FED8" wp14:editId="00C0E8AF">
            <wp:extent cx="4572000" cy="2743200"/>
            <wp:effectExtent l="0" t="0" r="19050" b="19050"/>
            <wp:docPr id="2" name="Ди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F0486" w:rsidRPr="00A800AD" w:rsidRDefault="00CF0486" w:rsidP="00A800AD">
      <w:pPr>
        <w:spacing w:after="0" w:line="240" w:lineRule="auto"/>
        <w:ind w:firstLine="540"/>
        <w:jc w:val="both"/>
        <w:rPr>
          <w:rFonts w:ascii="Times New Roman" w:hAnsi="Times New Roman" w:cs="Times New Roman"/>
          <w:i/>
          <w:sz w:val="28"/>
          <w:szCs w:val="28"/>
        </w:rPr>
      </w:pPr>
    </w:p>
    <w:p w:rsidR="00A800AD" w:rsidRPr="00A800AD" w:rsidRDefault="00A800AD" w:rsidP="00A800AD">
      <w:pPr>
        <w:spacing w:after="0" w:line="240" w:lineRule="auto"/>
        <w:ind w:firstLine="540"/>
        <w:jc w:val="both"/>
        <w:rPr>
          <w:rFonts w:ascii="Times New Roman" w:hAnsi="Times New Roman" w:cs="Times New Roman"/>
          <w:sz w:val="28"/>
          <w:szCs w:val="28"/>
        </w:rPr>
      </w:pPr>
      <w:r w:rsidRPr="00A800AD">
        <w:rPr>
          <w:rFonts w:ascii="Times New Roman" w:hAnsi="Times New Roman" w:cs="Times New Roman"/>
          <w:sz w:val="28"/>
          <w:szCs w:val="28"/>
        </w:rPr>
        <w:t xml:space="preserve">  Приключените наказателни производства през 2017г. са 26 бр., които се разпределят както следва:</w:t>
      </w:r>
    </w:p>
    <w:p w:rsidR="00A800AD" w:rsidRPr="00A800AD" w:rsidRDefault="00A800AD" w:rsidP="00A800AD">
      <w:pPr>
        <w:spacing w:after="0" w:line="240" w:lineRule="auto"/>
        <w:ind w:firstLine="540"/>
        <w:jc w:val="both"/>
        <w:rPr>
          <w:rFonts w:ascii="Times New Roman" w:hAnsi="Times New Roman" w:cs="Times New Roman"/>
          <w:sz w:val="28"/>
          <w:szCs w:val="28"/>
        </w:rPr>
      </w:pPr>
      <w:r w:rsidRPr="00A800AD">
        <w:rPr>
          <w:rFonts w:ascii="Times New Roman" w:hAnsi="Times New Roman" w:cs="Times New Roman"/>
          <w:sz w:val="28"/>
          <w:szCs w:val="28"/>
        </w:rPr>
        <w:t xml:space="preserve">     - прекратени наказателни производства са общо 12;</w:t>
      </w:r>
    </w:p>
    <w:p w:rsidR="00A800AD" w:rsidRPr="00A800AD" w:rsidRDefault="00A800AD" w:rsidP="00A800AD">
      <w:pPr>
        <w:spacing w:after="0" w:line="240" w:lineRule="auto"/>
        <w:jc w:val="both"/>
        <w:rPr>
          <w:rFonts w:ascii="Times New Roman" w:hAnsi="Times New Roman" w:cs="Times New Roman"/>
          <w:sz w:val="28"/>
          <w:szCs w:val="28"/>
        </w:rPr>
      </w:pPr>
      <w:r w:rsidRPr="00A800AD">
        <w:rPr>
          <w:rFonts w:ascii="Times New Roman" w:hAnsi="Times New Roman" w:cs="Times New Roman"/>
          <w:sz w:val="28"/>
          <w:szCs w:val="28"/>
        </w:rPr>
        <w:t xml:space="preserve">             - внесени в съда прокурорски актове – 14 бр. от тях обвинителни актове  4 бр., споразумения - 9 бр. /срещу 11 лица/, предложения са освобождаване от наказателна отговорност по реда на чл. 78а от НК  - 1 бр. срещу общо 18 лица.</w:t>
      </w:r>
    </w:p>
    <w:p w:rsidR="00A800AD" w:rsidRPr="00A800AD" w:rsidRDefault="00A800AD" w:rsidP="00A800AD">
      <w:pPr>
        <w:spacing w:after="0" w:line="240" w:lineRule="auto"/>
        <w:ind w:firstLine="540"/>
        <w:jc w:val="both"/>
        <w:rPr>
          <w:rFonts w:ascii="Times New Roman" w:hAnsi="Times New Roman" w:cs="Times New Roman"/>
          <w:sz w:val="28"/>
          <w:szCs w:val="28"/>
        </w:rPr>
      </w:pPr>
      <w:r w:rsidRPr="00A800AD">
        <w:rPr>
          <w:rFonts w:ascii="Times New Roman" w:hAnsi="Times New Roman" w:cs="Times New Roman"/>
          <w:sz w:val="28"/>
          <w:szCs w:val="28"/>
        </w:rPr>
        <w:t xml:space="preserve"> От решените от РС - Враца дела с подсъдими непълнолетни лица са наложени следните наказания:</w:t>
      </w:r>
    </w:p>
    <w:p w:rsidR="00A800AD" w:rsidRPr="00A800AD" w:rsidRDefault="00A800AD" w:rsidP="00A800AD">
      <w:pPr>
        <w:spacing w:after="0" w:line="240" w:lineRule="auto"/>
        <w:jc w:val="both"/>
        <w:rPr>
          <w:rFonts w:ascii="Times New Roman" w:hAnsi="Times New Roman" w:cs="Times New Roman"/>
          <w:sz w:val="28"/>
          <w:szCs w:val="28"/>
        </w:rPr>
      </w:pPr>
      <w:r w:rsidRPr="00A800AD">
        <w:rPr>
          <w:rFonts w:ascii="Times New Roman" w:hAnsi="Times New Roman" w:cs="Times New Roman"/>
          <w:sz w:val="28"/>
          <w:szCs w:val="28"/>
        </w:rPr>
        <w:t xml:space="preserve">            - лишаване от свобода /ефективно/ - 0 бр.</w:t>
      </w:r>
    </w:p>
    <w:p w:rsidR="00A800AD" w:rsidRPr="00A800AD" w:rsidRDefault="00A800AD" w:rsidP="00A800AD">
      <w:pPr>
        <w:spacing w:after="0" w:line="240" w:lineRule="auto"/>
        <w:jc w:val="both"/>
        <w:rPr>
          <w:rFonts w:ascii="Times New Roman" w:hAnsi="Times New Roman" w:cs="Times New Roman"/>
          <w:sz w:val="28"/>
          <w:szCs w:val="28"/>
        </w:rPr>
      </w:pPr>
      <w:r w:rsidRPr="00A800AD">
        <w:rPr>
          <w:rFonts w:ascii="Times New Roman" w:hAnsi="Times New Roman" w:cs="Times New Roman"/>
          <w:sz w:val="28"/>
          <w:szCs w:val="28"/>
        </w:rPr>
        <w:t xml:space="preserve">            - лишаване от свобода с приложение чл. 69, </w:t>
      </w:r>
      <w:proofErr w:type="spellStart"/>
      <w:r w:rsidRPr="00A800AD">
        <w:rPr>
          <w:rFonts w:ascii="Times New Roman" w:hAnsi="Times New Roman" w:cs="Times New Roman"/>
          <w:sz w:val="28"/>
          <w:szCs w:val="28"/>
        </w:rPr>
        <w:t>вр</w:t>
      </w:r>
      <w:proofErr w:type="spellEnd"/>
      <w:r w:rsidRPr="00A800AD">
        <w:rPr>
          <w:rFonts w:ascii="Times New Roman" w:hAnsi="Times New Roman" w:cs="Times New Roman"/>
          <w:sz w:val="28"/>
          <w:szCs w:val="28"/>
        </w:rPr>
        <w:t>. чл. 66 НК – 4 бр.</w:t>
      </w:r>
    </w:p>
    <w:p w:rsidR="00A800AD" w:rsidRPr="00A800AD" w:rsidRDefault="00A800AD" w:rsidP="00A800AD">
      <w:pPr>
        <w:spacing w:after="0" w:line="240" w:lineRule="auto"/>
        <w:jc w:val="both"/>
        <w:rPr>
          <w:rFonts w:ascii="Times New Roman" w:hAnsi="Times New Roman" w:cs="Times New Roman"/>
          <w:sz w:val="28"/>
          <w:szCs w:val="28"/>
        </w:rPr>
      </w:pPr>
      <w:r w:rsidRPr="00A800AD">
        <w:rPr>
          <w:rFonts w:ascii="Times New Roman" w:hAnsi="Times New Roman" w:cs="Times New Roman"/>
          <w:sz w:val="28"/>
          <w:szCs w:val="28"/>
        </w:rPr>
        <w:t xml:space="preserve">            - обществено порицание ( </w:t>
      </w:r>
      <w:proofErr w:type="spellStart"/>
      <w:r w:rsidRPr="00A800AD">
        <w:rPr>
          <w:rFonts w:ascii="Times New Roman" w:hAnsi="Times New Roman" w:cs="Times New Roman"/>
          <w:sz w:val="28"/>
          <w:szCs w:val="28"/>
        </w:rPr>
        <w:t>пробация</w:t>
      </w:r>
      <w:proofErr w:type="spellEnd"/>
      <w:r w:rsidRPr="00A800AD">
        <w:rPr>
          <w:rFonts w:ascii="Times New Roman" w:hAnsi="Times New Roman" w:cs="Times New Roman"/>
          <w:sz w:val="28"/>
          <w:szCs w:val="28"/>
        </w:rPr>
        <w:t xml:space="preserve"> за лица над 16г. ) – 12 бр.,</w:t>
      </w:r>
    </w:p>
    <w:p w:rsidR="00A800AD" w:rsidRPr="00A800AD" w:rsidRDefault="00A800AD" w:rsidP="00A800AD">
      <w:pPr>
        <w:spacing w:after="0" w:line="240" w:lineRule="auto"/>
        <w:jc w:val="both"/>
        <w:rPr>
          <w:rFonts w:ascii="Times New Roman" w:hAnsi="Times New Roman" w:cs="Times New Roman"/>
          <w:sz w:val="28"/>
          <w:szCs w:val="28"/>
        </w:rPr>
      </w:pPr>
      <w:r w:rsidRPr="00A800AD">
        <w:rPr>
          <w:rFonts w:ascii="Times New Roman" w:hAnsi="Times New Roman" w:cs="Times New Roman"/>
          <w:sz w:val="28"/>
          <w:szCs w:val="28"/>
        </w:rPr>
        <w:t xml:space="preserve">         Осъдени са общо 16 непълнолетни лица, като от тях осъдените лица с влязла в сила осъдителна присъда са също 16.</w:t>
      </w:r>
    </w:p>
    <w:p w:rsidR="00A800AD" w:rsidRPr="00A800AD" w:rsidRDefault="00A800AD" w:rsidP="00A800AD">
      <w:pPr>
        <w:spacing w:after="0" w:line="240" w:lineRule="auto"/>
        <w:jc w:val="both"/>
        <w:rPr>
          <w:rFonts w:ascii="Times New Roman" w:hAnsi="Times New Roman" w:cs="Times New Roman"/>
          <w:sz w:val="28"/>
          <w:szCs w:val="28"/>
        </w:rPr>
      </w:pPr>
      <w:r w:rsidRPr="00A800AD">
        <w:rPr>
          <w:rFonts w:ascii="Times New Roman" w:hAnsi="Times New Roman" w:cs="Times New Roman"/>
          <w:sz w:val="28"/>
          <w:szCs w:val="28"/>
        </w:rPr>
        <w:t xml:space="preserve">           По дела с непълнолетни обвиняеми лица няма оправдателни присъди, респ. оправдани лица и няма върнати от съда дела за допълнително разследване. В този </w:t>
      </w:r>
      <w:r w:rsidRPr="00A800AD">
        <w:rPr>
          <w:rFonts w:ascii="Times New Roman" w:hAnsi="Times New Roman" w:cs="Times New Roman"/>
          <w:sz w:val="28"/>
          <w:szCs w:val="28"/>
        </w:rPr>
        <w:lastRenderedPageBreak/>
        <w:t>смисъл следва да се отбележи, че през 2015г. и през 2016г. също не е имало оправдателни присъди и оправдани непълнолетни лица.</w:t>
      </w:r>
    </w:p>
    <w:p w:rsidR="00A800AD" w:rsidRPr="00A800AD" w:rsidRDefault="00A800AD" w:rsidP="00A800AD">
      <w:pPr>
        <w:spacing w:after="0" w:line="240" w:lineRule="auto"/>
        <w:jc w:val="both"/>
        <w:rPr>
          <w:rFonts w:ascii="Times New Roman" w:hAnsi="Times New Roman" w:cs="Times New Roman"/>
          <w:sz w:val="28"/>
          <w:szCs w:val="28"/>
        </w:rPr>
      </w:pPr>
      <w:r w:rsidRPr="00A800AD">
        <w:rPr>
          <w:rFonts w:ascii="Times New Roman" w:hAnsi="Times New Roman" w:cs="Times New Roman"/>
          <w:sz w:val="28"/>
          <w:szCs w:val="28"/>
        </w:rPr>
        <w:t xml:space="preserve">           Приключени наказателни дела в през 2017г. - 26 бр. , а неприключените дела – 3 бр.</w:t>
      </w:r>
    </w:p>
    <w:p w:rsidR="00A800AD" w:rsidRDefault="00A800AD" w:rsidP="00A800AD">
      <w:pPr>
        <w:spacing w:after="0" w:line="240" w:lineRule="auto"/>
        <w:ind w:firstLine="708"/>
        <w:jc w:val="both"/>
        <w:rPr>
          <w:rFonts w:ascii="Times New Roman" w:hAnsi="Times New Roman" w:cs="Times New Roman"/>
          <w:i/>
          <w:spacing w:val="-3"/>
          <w:sz w:val="28"/>
          <w:szCs w:val="28"/>
          <w:lang w:val="ru-RU"/>
        </w:rPr>
      </w:pPr>
      <w:proofErr w:type="spellStart"/>
      <w:proofErr w:type="gramStart"/>
      <w:r w:rsidRPr="00A800AD">
        <w:rPr>
          <w:rFonts w:ascii="Times New Roman" w:hAnsi="Times New Roman" w:cs="Times New Roman"/>
          <w:spacing w:val="-3"/>
          <w:sz w:val="28"/>
          <w:szCs w:val="28"/>
          <w:lang w:val="ru-RU"/>
        </w:rPr>
        <w:t>Най-често</w:t>
      </w:r>
      <w:proofErr w:type="spellEnd"/>
      <w:r w:rsidRPr="00A800AD">
        <w:rPr>
          <w:rFonts w:ascii="Times New Roman" w:hAnsi="Times New Roman" w:cs="Times New Roman"/>
          <w:spacing w:val="-3"/>
          <w:sz w:val="28"/>
          <w:szCs w:val="28"/>
          <w:lang w:val="ru-RU"/>
        </w:rPr>
        <w:t xml:space="preserve"> </w:t>
      </w:r>
      <w:proofErr w:type="spellStart"/>
      <w:r w:rsidRPr="00A800AD">
        <w:rPr>
          <w:rFonts w:ascii="Times New Roman" w:hAnsi="Times New Roman" w:cs="Times New Roman"/>
          <w:spacing w:val="-3"/>
          <w:sz w:val="28"/>
          <w:szCs w:val="28"/>
          <w:lang w:val="ru-RU"/>
        </w:rPr>
        <w:t>извършваните</w:t>
      </w:r>
      <w:proofErr w:type="spellEnd"/>
      <w:r w:rsidRPr="00A800AD">
        <w:rPr>
          <w:rFonts w:ascii="Times New Roman" w:hAnsi="Times New Roman" w:cs="Times New Roman"/>
          <w:spacing w:val="-3"/>
          <w:sz w:val="28"/>
          <w:szCs w:val="28"/>
          <w:lang w:val="ru-RU"/>
        </w:rPr>
        <w:t xml:space="preserve"> </w:t>
      </w:r>
      <w:proofErr w:type="spellStart"/>
      <w:r w:rsidRPr="00A800AD">
        <w:rPr>
          <w:rFonts w:ascii="Times New Roman" w:hAnsi="Times New Roman" w:cs="Times New Roman"/>
          <w:spacing w:val="-3"/>
          <w:sz w:val="28"/>
          <w:szCs w:val="28"/>
          <w:lang w:val="ru-RU"/>
        </w:rPr>
        <w:t>престъпления</w:t>
      </w:r>
      <w:proofErr w:type="spellEnd"/>
      <w:r w:rsidRPr="00A800AD">
        <w:rPr>
          <w:rFonts w:ascii="Times New Roman" w:hAnsi="Times New Roman" w:cs="Times New Roman"/>
          <w:spacing w:val="-3"/>
          <w:sz w:val="28"/>
          <w:szCs w:val="28"/>
          <w:lang w:val="ru-RU"/>
        </w:rPr>
        <w:t xml:space="preserve"> </w:t>
      </w:r>
      <w:proofErr w:type="spellStart"/>
      <w:r w:rsidRPr="00A800AD">
        <w:rPr>
          <w:rFonts w:ascii="Times New Roman" w:hAnsi="Times New Roman" w:cs="Times New Roman"/>
          <w:spacing w:val="-3"/>
          <w:sz w:val="28"/>
          <w:szCs w:val="28"/>
          <w:lang w:val="ru-RU"/>
        </w:rPr>
        <w:t>са</w:t>
      </w:r>
      <w:proofErr w:type="spellEnd"/>
      <w:r w:rsidRPr="00A800AD">
        <w:rPr>
          <w:rFonts w:ascii="Times New Roman" w:hAnsi="Times New Roman" w:cs="Times New Roman"/>
          <w:spacing w:val="-3"/>
          <w:sz w:val="28"/>
          <w:szCs w:val="28"/>
          <w:lang w:val="ru-RU"/>
        </w:rPr>
        <w:t xml:space="preserve"> </w:t>
      </w:r>
      <w:proofErr w:type="spellStart"/>
      <w:r w:rsidRPr="00A800AD">
        <w:rPr>
          <w:rFonts w:ascii="Times New Roman" w:hAnsi="Times New Roman" w:cs="Times New Roman"/>
          <w:spacing w:val="-3"/>
          <w:sz w:val="28"/>
          <w:szCs w:val="28"/>
          <w:lang w:val="ru-RU"/>
        </w:rPr>
        <w:t>тези</w:t>
      </w:r>
      <w:proofErr w:type="spellEnd"/>
      <w:r w:rsidRPr="00A800AD">
        <w:rPr>
          <w:rFonts w:ascii="Times New Roman" w:hAnsi="Times New Roman" w:cs="Times New Roman"/>
          <w:spacing w:val="-3"/>
          <w:sz w:val="28"/>
          <w:szCs w:val="28"/>
          <w:lang w:val="ru-RU"/>
        </w:rPr>
        <w:t xml:space="preserve"> против </w:t>
      </w:r>
      <w:proofErr w:type="spellStart"/>
      <w:r w:rsidRPr="00A800AD">
        <w:rPr>
          <w:rFonts w:ascii="Times New Roman" w:hAnsi="Times New Roman" w:cs="Times New Roman"/>
          <w:spacing w:val="-3"/>
          <w:sz w:val="28"/>
          <w:szCs w:val="28"/>
          <w:lang w:val="ru-RU"/>
        </w:rPr>
        <w:t>собствеността</w:t>
      </w:r>
      <w:proofErr w:type="spellEnd"/>
      <w:r w:rsidRPr="00A800AD">
        <w:rPr>
          <w:rFonts w:ascii="Times New Roman" w:hAnsi="Times New Roman" w:cs="Times New Roman"/>
          <w:spacing w:val="-3"/>
          <w:sz w:val="28"/>
          <w:szCs w:val="28"/>
          <w:lang w:val="ru-RU"/>
        </w:rPr>
        <w:t xml:space="preserve"> -  </w:t>
      </w:r>
      <w:proofErr w:type="spellStart"/>
      <w:r w:rsidRPr="00A800AD">
        <w:rPr>
          <w:rFonts w:ascii="Times New Roman" w:hAnsi="Times New Roman" w:cs="Times New Roman"/>
          <w:spacing w:val="-3"/>
          <w:sz w:val="28"/>
          <w:szCs w:val="28"/>
          <w:lang w:val="ru-RU"/>
        </w:rPr>
        <w:t>общо</w:t>
      </w:r>
      <w:proofErr w:type="spellEnd"/>
      <w:r w:rsidRPr="00A800AD">
        <w:rPr>
          <w:rFonts w:ascii="Times New Roman" w:hAnsi="Times New Roman" w:cs="Times New Roman"/>
          <w:spacing w:val="-3"/>
          <w:sz w:val="28"/>
          <w:szCs w:val="28"/>
          <w:lang w:val="ru-RU"/>
        </w:rPr>
        <w:t xml:space="preserve"> - 22 </w:t>
      </w:r>
      <w:proofErr w:type="spellStart"/>
      <w:r w:rsidRPr="00A800AD">
        <w:rPr>
          <w:rFonts w:ascii="Times New Roman" w:hAnsi="Times New Roman" w:cs="Times New Roman"/>
          <w:spacing w:val="-3"/>
          <w:sz w:val="28"/>
          <w:szCs w:val="28"/>
          <w:lang w:val="ru-RU"/>
        </w:rPr>
        <w:t>бр</w:t>
      </w:r>
      <w:proofErr w:type="spellEnd"/>
      <w:r w:rsidRPr="00A800AD">
        <w:rPr>
          <w:rFonts w:ascii="Times New Roman" w:hAnsi="Times New Roman" w:cs="Times New Roman"/>
          <w:spacing w:val="-3"/>
          <w:sz w:val="28"/>
          <w:szCs w:val="28"/>
          <w:lang w:val="ru-RU"/>
        </w:rPr>
        <w:t xml:space="preserve">., от </w:t>
      </w:r>
      <w:proofErr w:type="spellStart"/>
      <w:r w:rsidRPr="00A800AD">
        <w:rPr>
          <w:rFonts w:ascii="Times New Roman" w:hAnsi="Times New Roman" w:cs="Times New Roman"/>
          <w:spacing w:val="-3"/>
          <w:sz w:val="28"/>
          <w:szCs w:val="28"/>
          <w:lang w:val="ru-RU"/>
        </w:rPr>
        <w:t>които</w:t>
      </w:r>
      <w:proofErr w:type="spellEnd"/>
      <w:r w:rsidRPr="00A800AD">
        <w:rPr>
          <w:rFonts w:ascii="Times New Roman" w:hAnsi="Times New Roman" w:cs="Times New Roman"/>
          <w:spacing w:val="-3"/>
          <w:sz w:val="28"/>
          <w:szCs w:val="28"/>
          <w:lang w:val="ru-RU"/>
        </w:rPr>
        <w:t xml:space="preserve"> </w:t>
      </w:r>
      <w:proofErr w:type="spellStart"/>
      <w:r w:rsidRPr="00A800AD">
        <w:rPr>
          <w:rFonts w:ascii="Times New Roman" w:hAnsi="Times New Roman" w:cs="Times New Roman"/>
          <w:spacing w:val="-3"/>
          <w:sz w:val="28"/>
          <w:szCs w:val="28"/>
          <w:lang w:val="ru-RU"/>
        </w:rPr>
        <w:t>кражби</w:t>
      </w:r>
      <w:proofErr w:type="spellEnd"/>
      <w:r w:rsidRPr="00A800AD">
        <w:rPr>
          <w:rFonts w:ascii="Times New Roman" w:hAnsi="Times New Roman" w:cs="Times New Roman"/>
          <w:spacing w:val="-3"/>
          <w:sz w:val="28"/>
          <w:szCs w:val="28"/>
          <w:lang w:val="ru-RU"/>
        </w:rPr>
        <w:t xml:space="preserve"> /по чл. 194 и по чл. 195 НК/ – 17 </w:t>
      </w:r>
      <w:proofErr w:type="spellStart"/>
      <w:r w:rsidRPr="00A800AD">
        <w:rPr>
          <w:rFonts w:ascii="Times New Roman" w:hAnsi="Times New Roman" w:cs="Times New Roman"/>
          <w:spacing w:val="-3"/>
          <w:sz w:val="28"/>
          <w:szCs w:val="28"/>
          <w:lang w:val="ru-RU"/>
        </w:rPr>
        <w:t>бр</w:t>
      </w:r>
      <w:proofErr w:type="spellEnd"/>
      <w:r w:rsidRPr="00A800AD">
        <w:rPr>
          <w:rFonts w:ascii="Times New Roman" w:hAnsi="Times New Roman" w:cs="Times New Roman"/>
          <w:spacing w:val="-3"/>
          <w:sz w:val="28"/>
          <w:szCs w:val="28"/>
          <w:lang w:val="ru-RU"/>
        </w:rPr>
        <w:t xml:space="preserve">., грабежи /по чл. 198 НК/ – 3 </w:t>
      </w:r>
      <w:proofErr w:type="spellStart"/>
      <w:r w:rsidRPr="00A800AD">
        <w:rPr>
          <w:rFonts w:ascii="Times New Roman" w:hAnsi="Times New Roman" w:cs="Times New Roman"/>
          <w:spacing w:val="-3"/>
          <w:sz w:val="28"/>
          <w:szCs w:val="28"/>
          <w:lang w:val="ru-RU"/>
        </w:rPr>
        <w:t>бр</w:t>
      </w:r>
      <w:proofErr w:type="spellEnd"/>
      <w:r w:rsidRPr="00A800AD">
        <w:rPr>
          <w:rFonts w:ascii="Times New Roman" w:hAnsi="Times New Roman" w:cs="Times New Roman"/>
          <w:spacing w:val="-3"/>
          <w:sz w:val="28"/>
          <w:szCs w:val="28"/>
          <w:lang w:val="ru-RU"/>
        </w:rPr>
        <w:t xml:space="preserve">., </w:t>
      </w:r>
      <w:proofErr w:type="spellStart"/>
      <w:r w:rsidRPr="00A800AD">
        <w:rPr>
          <w:rFonts w:ascii="Times New Roman" w:hAnsi="Times New Roman" w:cs="Times New Roman"/>
          <w:spacing w:val="-3"/>
          <w:sz w:val="28"/>
          <w:szCs w:val="28"/>
          <w:lang w:val="ru-RU"/>
        </w:rPr>
        <w:t>обсебване</w:t>
      </w:r>
      <w:proofErr w:type="spellEnd"/>
      <w:r w:rsidRPr="00A800AD">
        <w:rPr>
          <w:rFonts w:ascii="Times New Roman" w:hAnsi="Times New Roman" w:cs="Times New Roman"/>
          <w:spacing w:val="-3"/>
          <w:sz w:val="28"/>
          <w:szCs w:val="28"/>
          <w:lang w:val="ru-RU"/>
        </w:rPr>
        <w:t xml:space="preserve"> /по чл. 206 НК/ - 1 </w:t>
      </w:r>
      <w:proofErr w:type="spellStart"/>
      <w:r w:rsidRPr="00A800AD">
        <w:rPr>
          <w:rFonts w:ascii="Times New Roman" w:hAnsi="Times New Roman" w:cs="Times New Roman"/>
          <w:spacing w:val="-3"/>
          <w:sz w:val="28"/>
          <w:szCs w:val="28"/>
          <w:lang w:val="ru-RU"/>
        </w:rPr>
        <w:t>бр</w:t>
      </w:r>
      <w:proofErr w:type="spellEnd"/>
      <w:r w:rsidRPr="00A800AD">
        <w:rPr>
          <w:rFonts w:ascii="Times New Roman" w:hAnsi="Times New Roman" w:cs="Times New Roman"/>
          <w:spacing w:val="-3"/>
          <w:sz w:val="28"/>
          <w:szCs w:val="28"/>
          <w:lang w:val="ru-RU"/>
        </w:rPr>
        <w:t xml:space="preserve">., </w:t>
      </w:r>
      <w:proofErr w:type="spellStart"/>
      <w:r w:rsidRPr="00A800AD">
        <w:rPr>
          <w:rFonts w:ascii="Times New Roman" w:hAnsi="Times New Roman" w:cs="Times New Roman"/>
          <w:spacing w:val="-3"/>
          <w:sz w:val="28"/>
          <w:szCs w:val="28"/>
          <w:lang w:val="ru-RU"/>
        </w:rPr>
        <w:t>противозаконни</w:t>
      </w:r>
      <w:proofErr w:type="spellEnd"/>
      <w:r w:rsidRPr="00A800AD">
        <w:rPr>
          <w:rFonts w:ascii="Times New Roman" w:hAnsi="Times New Roman" w:cs="Times New Roman"/>
          <w:spacing w:val="-3"/>
          <w:sz w:val="28"/>
          <w:szCs w:val="28"/>
          <w:lang w:val="ru-RU"/>
        </w:rPr>
        <w:t xml:space="preserve"> </w:t>
      </w:r>
      <w:proofErr w:type="spellStart"/>
      <w:r w:rsidRPr="00A800AD">
        <w:rPr>
          <w:rFonts w:ascii="Times New Roman" w:hAnsi="Times New Roman" w:cs="Times New Roman"/>
          <w:spacing w:val="-3"/>
          <w:sz w:val="28"/>
          <w:szCs w:val="28"/>
          <w:lang w:val="ru-RU"/>
        </w:rPr>
        <w:t>повреждания</w:t>
      </w:r>
      <w:proofErr w:type="spellEnd"/>
      <w:r w:rsidRPr="00A800AD">
        <w:rPr>
          <w:rFonts w:ascii="Times New Roman" w:hAnsi="Times New Roman" w:cs="Times New Roman"/>
          <w:spacing w:val="-3"/>
          <w:sz w:val="28"/>
          <w:szCs w:val="28"/>
          <w:lang w:val="ru-RU"/>
        </w:rPr>
        <w:t xml:space="preserve"> /по чл. 216 от НК/- 1 </w:t>
      </w:r>
      <w:proofErr w:type="spellStart"/>
      <w:r w:rsidRPr="00A800AD">
        <w:rPr>
          <w:rFonts w:ascii="Times New Roman" w:hAnsi="Times New Roman" w:cs="Times New Roman"/>
          <w:spacing w:val="-3"/>
          <w:sz w:val="28"/>
          <w:szCs w:val="28"/>
          <w:lang w:val="ru-RU"/>
        </w:rPr>
        <w:t>бр</w:t>
      </w:r>
      <w:proofErr w:type="spellEnd"/>
      <w:r w:rsidRPr="00A800AD">
        <w:rPr>
          <w:rFonts w:ascii="Times New Roman" w:hAnsi="Times New Roman" w:cs="Times New Roman"/>
          <w:spacing w:val="-3"/>
          <w:sz w:val="28"/>
          <w:szCs w:val="28"/>
          <w:lang w:val="ru-RU"/>
        </w:rPr>
        <w:t xml:space="preserve">.. </w:t>
      </w:r>
      <w:proofErr w:type="spellStart"/>
      <w:r w:rsidRPr="00A800AD">
        <w:rPr>
          <w:rFonts w:ascii="Times New Roman" w:hAnsi="Times New Roman" w:cs="Times New Roman"/>
          <w:spacing w:val="-3"/>
          <w:sz w:val="28"/>
          <w:szCs w:val="28"/>
          <w:lang w:val="ru-RU"/>
        </w:rPr>
        <w:t>През</w:t>
      </w:r>
      <w:proofErr w:type="spellEnd"/>
      <w:r w:rsidRPr="00A800AD">
        <w:rPr>
          <w:rFonts w:ascii="Times New Roman" w:hAnsi="Times New Roman" w:cs="Times New Roman"/>
          <w:spacing w:val="-3"/>
          <w:sz w:val="28"/>
          <w:szCs w:val="28"/>
          <w:lang w:val="ru-RU"/>
        </w:rPr>
        <w:t xml:space="preserve"> 2015г. </w:t>
      </w:r>
      <w:proofErr w:type="spellStart"/>
      <w:r w:rsidRPr="00A800AD">
        <w:rPr>
          <w:rFonts w:ascii="Times New Roman" w:hAnsi="Times New Roman" w:cs="Times New Roman"/>
          <w:spacing w:val="-3"/>
          <w:sz w:val="28"/>
          <w:szCs w:val="28"/>
          <w:lang w:val="ru-RU"/>
        </w:rPr>
        <w:t>общия</w:t>
      </w:r>
      <w:proofErr w:type="spellEnd"/>
      <w:r w:rsidRPr="00A800AD">
        <w:rPr>
          <w:rFonts w:ascii="Times New Roman" w:hAnsi="Times New Roman" w:cs="Times New Roman"/>
          <w:spacing w:val="-3"/>
          <w:sz w:val="28"/>
          <w:szCs w:val="28"/>
          <w:lang w:val="ru-RU"/>
        </w:rPr>
        <w:t xml:space="preserve"> </w:t>
      </w:r>
      <w:proofErr w:type="spellStart"/>
      <w:r w:rsidRPr="00A800AD">
        <w:rPr>
          <w:rFonts w:ascii="Times New Roman" w:hAnsi="Times New Roman" w:cs="Times New Roman"/>
          <w:spacing w:val="-3"/>
          <w:sz w:val="28"/>
          <w:szCs w:val="28"/>
          <w:lang w:val="ru-RU"/>
        </w:rPr>
        <w:t>брой</w:t>
      </w:r>
      <w:proofErr w:type="spellEnd"/>
      <w:r w:rsidRPr="00A800AD">
        <w:rPr>
          <w:rFonts w:ascii="Times New Roman" w:hAnsi="Times New Roman" w:cs="Times New Roman"/>
          <w:spacing w:val="-3"/>
          <w:sz w:val="28"/>
          <w:szCs w:val="28"/>
          <w:lang w:val="ru-RU"/>
        </w:rPr>
        <w:t xml:space="preserve"> на </w:t>
      </w:r>
      <w:proofErr w:type="spellStart"/>
      <w:r w:rsidRPr="00A800AD">
        <w:rPr>
          <w:rFonts w:ascii="Times New Roman" w:hAnsi="Times New Roman" w:cs="Times New Roman"/>
          <w:spacing w:val="-3"/>
          <w:sz w:val="28"/>
          <w:szCs w:val="28"/>
          <w:lang w:val="ru-RU"/>
        </w:rPr>
        <w:t>престъпленията</w:t>
      </w:r>
      <w:proofErr w:type="spellEnd"/>
      <w:r w:rsidRPr="00A800AD">
        <w:rPr>
          <w:rFonts w:ascii="Times New Roman" w:hAnsi="Times New Roman" w:cs="Times New Roman"/>
          <w:spacing w:val="-3"/>
          <w:sz w:val="28"/>
          <w:szCs w:val="28"/>
          <w:lang w:val="ru-RU"/>
        </w:rPr>
        <w:t xml:space="preserve"> против </w:t>
      </w:r>
      <w:proofErr w:type="spellStart"/>
      <w:r w:rsidRPr="00A800AD">
        <w:rPr>
          <w:rFonts w:ascii="Times New Roman" w:hAnsi="Times New Roman" w:cs="Times New Roman"/>
          <w:spacing w:val="-3"/>
          <w:sz w:val="28"/>
          <w:szCs w:val="28"/>
          <w:lang w:val="ru-RU"/>
        </w:rPr>
        <w:t>собствеността</w:t>
      </w:r>
      <w:proofErr w:type="spellEnd"/>
      <w:r w:rsidRPr="00A800AD">
        <w:rPr>
          <w:rFonts w:ascii="Times New Roman" w:hAnsi="Times New Roman" w:cs="Times New Roman"/>
          <w:spacing w:val="-3"/>
          <w:sz w:val="28"/>
          <w:szCs w:val="28"/>
          <w:lang w:val="ru-RU"/>
        </w:rPr>
        <w:t xml:space="preserve"> е бил 12, </w:t>
      </w:r>
      <w:proofErr w:type="spellStart"/>
      <w:r w:rsidRPr="00A800AD">
        <w:rPr>
          <w:rFonts w:ascii="Times New Roman" w:hAnsi="Times New Roman" w:cs="Times New Roman"/>
          <w:spacing w:val="-3"/>
          <w:sz w:val="28"/>
          <w:szCs w:val="28"/>
          <w:lang w:val="ru-RU"/>
        </w:rPr>
        <w:t>през</w:t>
      </w:r>
      <w:proofErr w:type="spellEnd"/>
      <w:r w:rsidRPr="00A800AD">
        <w:rPr>
          <w:rFonts w:ascii="Times New Roman" w:hAnsi="Times New Roman" w:cs="Times New Roman"/>
          <w:spacing w:val="-3"/>
          <w:sz w:val="28"/>
          <w:szCs w:val="28"/>
          <w:lang w:val="ru-RU"/>
        </w:rPr>
        <w:t xml:space="preserve"> 2016г. </w:t>
      </w:r>
      <w:proofErr w:type="spellStart"/>
      <w:r w:rsidRPr="00A800AD">
        <w:rPr>
          <w:rFonts w:ascii="Times New Roman" w:hAnsi="Times New Roman" w:cs="Times New Roman"/>
          <w:spacing w:val="-3"/>
          <w:sz w:val="28"/>
          <w:szCs w:val="28"/>
          <w:lang w:val="ru-RU"/>
        </w:rPr>
        <w:t>броя</w:t>
      </w:r>
      <w:proofErr w:type="spellEnd"/>
      <w:proofErr w:type="gramEnd"/>
      <w:r w:rsidRPr="00A800AD">
        <w:rPr>
          <w:rFonts w:ascii="Times New Roman" w:hAnsi="Times New Roman" w:cs="Times New Roman"/>
          <w:spacing w:val="-3"/>
          <w:sz w:val="28"/>
          <w:szCs w:val="28"/>
          <w:lang w:val="ru-RU"/>
        </w:rPr>
        <w:t xml:space="preserve"> им е </w:t>
      </w:r>
      <w:proofErr w:type="spellStart"/>
      <w:r w:rsidRPr="00A800AD">
        <w:rPr>
          <w:rFonts w:ascii="Times New Roman" w:hAnsi="Times New Roman" w:cs="Times New Roman"/>
          <w:spacing w:val="-3"/>
          <w:sz w:val="28"/>
          <w:szCs w:val="28"/>
          <w:lang w:val="ru-RU"/>
        </w:rPr>
        <w:t>нараснал</w:t>
      </w:r>
      <w:proofErr w:type="spellEnd"/>
      <w:r w:rsidRPr="00A800AD">
        <w:rPr>
          <w:rFonts w:ascii="Times New Roman" w:hAnsi="Times New Roman" w:cs="Times New Roman"/>
          <w:spacing w:val="-3"/>
          <w:sz w:val="28"/>
          <w:szCs w:val="28"/>
          <w:lang w:val="ru-RU"/>
        </w:rPr>
        <w:t xml:space="preserve"> на 20, а </w:t>
      </w:r>
      <w:proofErr w:type="spellStart"/>
      <w:r w:rsidRPr="00A800AD">
        <w:rPr>
          <w:rFonts w:ascii="Times New Roman" w:hAnsi="Times New Roman" w:cs="Times New Roman"/>
          <w:spacing w:val="-3"/>
          <w:sz w:val="28"/>
          <w:szCs w:val="28"/>
          <w:lang w:val="ru-RU"/>
        </w:rPr>
        <w:t>през</w:t>
      </w:r>
      <w:proofErr w:type="spellEnd"/>
      <w:r w:rsidRPr="00A800AD">
        <w:rPr>
          <w:rFonts w:ascii="Times New Roman" w:hAnsi="Times New Roman" w:cs="Times New Roman"/>
          <w:spacing w:val="-3"/>
          <w:sz w:val="28"/>
          <w:szCs w:val="28"/>
          <w:lang w:val="ru-RU"/>
        </w:rPr>
        <w:t xml:space="preserve"> 2017г. е </w:t>
      </w:r>
      <w:proofErr w:type="spellStart"/>
      <w:r w:rsidRPr="00A800AD">
        <w:rPr>
          <w:rFonts w:ascii="Times New Roman" w:hAnsi="Times New Roman" w:cs="Times New Roman"/>
          <w:spacing w:val="-3"/>
          <w:sz w:val="28"/>
          <w:szCs w:val="28"/>
          <w:lang w:val="ru-RU"/>
        </w:rPr>
        <w:t>достигнал</w:t>
      </w:r>
      <w:proofErr w:type="spellEnd"/>
      <w:r w:rsidRPr="00A800AD">
        <w:rPr>
          <w:rFonts w:ascii="Times New Roman" w:hAnsi="Times New Roman" w:cs="Times New Roman"/>
          <w:spacing w:val="-3"/>
          <w:sz w:val="28"/>
          <w:szCs w:val="28"/>
          <w:lang w:val="ru-RU"/>
        </w:rPr>
        <w:t xml:space="preserve">  22, т.е.  очевидна е  </w:t>
      </w:r>
      <w:proofErr w:type="spellStart"/>
      <w:r w:rsidRPr="00A800AD">
        <w:rPr>
          <w:rFonts w:ascii="Times New Roman" w:hAnsi="Times New Roman" w:cs="Times New Roman"/>
          <w:spacing w:val="-3"/>
          <w:sz w:val="28"/>
          <w:szCs w:val="28"/>
          <w:lang w:val="ru-RU"/>
        </w:rPr>
        <w:t>констатацията</w:t>
      </w:r>
      <w:proofErr w:type="spellEnd"/>
      <w:r w:rsidRPr="00A800AD">
        <w:rPr>
          <w:rFonts w:ascii="Times New Roman" w:hAnsi="Times New Roman" w:cs="Times New Roman"/>
          <w:spacing w:val="-3"/>
          <w:sz w:val="28"/>
          <w:szCs w:val="28"/>
          <w:lang w:val="ru-RU"/>
        </w:rPr>
        <w:t xml:space="preserve">, че  по отношение на </w:t>
      </w:r>
      <w:proofErr w:type="spellStart"/>
      <w:r w:rsidRPr="00A800AD">
        <w:rPr>
          <w:rFonts w:ascii="Times New Roman" w:hAnsi="Times New Roman" w:cs="Times New Roman"/>
          <w:spacing w:val="-3"/>
          <w:sz w:val="28"/>
          <w:szCs w:val="28"/>
          <w:lang w:val="ru-RU"/>
        </w:rPr>
        <w:t>разглеждания</w:t>
      </w:r>
      <w:proofErr w:type="spellEnd"/>
      <w:r w:rsidRPr="00A800AD">
        <w:rPr>
          <w:rFonts w:ascii="Times New Roman" w:hAnsi="Times New Roman" w:cs="Times New Roman"/>
          <w:spacing w:val="-3"/>
          <w:sz w:val="28"/>
          <w:szCs w:val="28"/>
          <w:lang w:val="ru-RU"/>
        </w:rPr>
        <w:t xml:space="preserve"> </w:t>
      </w:r>
      <w:proofErr w:type="spellStart"/>
      <w:r w:rsidRPr="00A800AD">
        <w:rPr>
          <w:rFonts w:ascii="Times New Roman" w:hAnsi="Times New Roman" w:cs="Times New Roman"/>
          <w:spacing w:val="-3"/>
          <w:sz w:val="28"/>
          <w:szCs w:val="28"/>
          <w:lang w:val="ru-RU"/>
        </w:rPr>
        <w:t>показател</w:t>
      </w:r>
      <w:proofErr w:type="spellEnd"/>
      <w:r w:rsidRPr="00A800AD">
        <w:rPr>
          <w:rFonts w:ascii="Times New Roman" w:hAnsi="Times New Roman" w:cs="Times New Roman"/>
          <w:spacing w:val="-3"/>
          <w:sz w:val="28"/>
          <w:szCs w:val="28"/>
          <w:lang w:val="ru-RU"/>
        </w:rPr>
        <w:t xml:space="preserve"> се </w:t>
      </w:r>
      <w:proofErr w:type="spellStart"/>
      <w:r w:rsidRPr="00A800AD">
        <w:rPr>
          <w:rFonts w:ascii="Times New Roman" w:hAnsi="Times New Roman" w:cs="Times New Roman"/>
          <w:spacing w:val="-3"/>
          <w:sz w:val="28"/>
          <w:szCs w:val="28"/>
          <w:lang w:val="ru-RU"/>
        </w:rPr>
        <w:t>наблюдава</w:t>
      </w:r>
      <w:proofErr w:type="spellEnd"/>
      <w:r w:rsidRPr="00A800AD">
        <w:rPr>
          <w:rFonts w:ascii="Times New Roman" w:hAnsi="Times New Roman" w:cs="Times New Roman"/>
          <w:spacing w:val="-3"/>
          <w:sz w:val="28"/>
          <w:szCs w:val="28"/>
          <w:lang w:val="ru-RU"/>
        </w:rPr>
        <w:t xml:space="preserve"> тенденция на </w:t>
      </w:r>
      <w:proofErr w:type="spellStart"/>
      <w:r w:rsidRPr="00A800AD">
        <w:rPr>
          <w:rFonts w:ascii="Times New Roman" w:hAnsi="Times New Roman" w:cs="Times New Roman"/>
          <w:spacing w:val="-3"/>
          <w:sz w:val="28"/>
          <w:szCs w:val="28"/>
          <w:lang w:val="ru-RU"/>
        </w:rPr>
        <w:t>увеличаване</w:t>
      </w:r>
      <w:proofErr w:type="spellEnd"/>
      <w:r w:rsidRPr="00A800AD">
        <w:rPr>
          <w:rFonts w:ascii="Times New Roman" w:hAnsi="Times New Roman" w:cs="Times New Roman"/>
          <w:i/>
          <w:spacing w:val="-3"/>
          <w:sz w:val="28"/>
          <w:szCs w:val="28"/>
          <w:lang w:val="ru-RU"/>
        </w:rPr>
        <w:t>.</w:t>
      </w:r>
    </w:p>
    <w:p w:rsidR="00CF0486" w:rsidRDefault="00CF0486" w:rsidP="00A800AD">
      <w:pPr>
        <w:spacing w:after="0" w:line="240" w:lineRule="auto"/>
        <w:ind w:firstLine="708"/>
        <w:jc w:val="both"/>
        <w:rPr>
          <w:rFonts w:ascii="Times New Roman" w:hAnsi="Times New Roman" w:cs="Times New Roman"/>
          <w:i/>
          <w:spacing w:val="-3"/>
          <w:sz w:val="28"/>
          <w:szCs w:val="28"/>
          <w:lang w:val="ru-RU"/>
        </w:rPr>
      </w:pPr>
    </w:p>
    <w:p w:rsidR="00CF0486" w:rsidRDefault="00CF0486" w:rsidP="00A800AD">
      <w:pPr>
        <w:spacing w:after="0" w:line="240" w:lineRule="auto"/>
        <w:ind w:firstLine="708"/>
        <w:jc w:val="both"/>
        <w:rPr>
          <w:rFonts w:ascii="Times New Roman" w:hAnsi="Times New Roman" w:cs="Times New Roman"/>
          <w:i/>
          <w:spacing w:val="-3"/>
          <w:sz w:val="28"/>
          <w:szCs w:val="28"/>
          <w:lang w:val="ru-RU"/>
        </w:rPr>
      </w:pPr>
      <w:r>
        <w:rPr>
          <w:noProof/>
          <w:lang w:eastAsia="bg-BG"/>
        </w:rPr>
        <w:drawing>
          <wp:inline distT="0" distB="0" distL="0" distR="0" wp14:anchorId="3093EF93" wp14:editId="4EB097FE">
            <wp:extent cx="4572000" cy="2743200"/>
            <wp:effectExtent l="0" t="0" r="19050" b="19050"/>
            <wp:docPr id="5" name="Ди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F0486" w:rsidRPr="00A800AD" w:rsidRDefault="00CF0486" w:rsidP="00A800AD">
      <w:pPr>
        <w:spacing w:after="0" w:line="240" w:lineRule="auto"/>
        <w:ind w:firstLine="708"/>
        <w:jc w:val="both"/>
        <w:rPr>
          <w:rFonts w:ascii="Times New Roman" w:hAnsi="Times New Roman" w:cs="Times New Roman"/>
          <w:i/>
          <w:spacing w:val="-3"/>
          <w:sz w:val="28"/>
          <w:szCs w:val="28"/>
          <w:lang w:val="ru-RU"/>
        </w:rPr>
      </w:pPr>
    </w:p>
    <w:p w:rsidR="00A800AD" w:rsidRPr="00A800AD" w:rsidRDefault="00A800AD" w:rsidP="00A800AD">
      <w:pPr>
        <w:spacing w:after="0" w:line="240" w:lineRule="auto"/>
        <w:ind w:firstLine="708"/>
        <w:jc w:val="both"/>
        <w:rPr>
          <w:rFonts w:ascii="Times New Roman" w:hAnsi="Times New Roman" w:cs="Times New Roman"/>
          <w:spacing w:val="-3"/>
          <w:sz w:val="28"/>
          <w:szCs w:val="28"/>
          <w:lang w:val="ru-RU"/>
        </w:rPr>
      </w:pPr>
      <w:r w:rsidRPr="00A800AD">
        <w:rPr>
          <w:rFonts w:ascii="Times New Roman" w:hAnsi="Times New Roman" w:cs="Times New Roman"/>
          <w:spacing w:val="-3"/>
          <w:sz w:val="28"/>
          <w:szCs w:val="28"/>
          <w:lang w:val="ru-RU"/>
        </w:rPr>
        <w:t xml:space="preserve"> </w:t>
      </w:r>
      <w:proofErr w:type="spellStart"/>
      <w:r w:rsidRPr="00A800AD">
        <w:rPr>
          <w:rFonts w:ascii="Times New Roman" w:hAnsi="Times New Roman" w:cs="Times New Roman"/>
          <w:spacing w:val="-3"/>
          <w:sz w:val="28"/>
          <w:szCs w:val="28"/>
          <w:lang w:val="ru-RU"/>
        </w:rPr>
        <w:t>Регистрирани</w:t>
      </w:r>
      <w:proofErr w:type="spellEnd"/>
      <w:r w:rsidRPr="00A800AD">
        <w:rPr>
          <w:rFonts w:ascii="Times New Roman" w:hAnsi="Times New Roman" w:cs="Times New Roman"/>
          <w:spacing w:val="-3"/>
          <w:sz w:val="28"/>
          <w:szCs w:val="28"/>
          <w:lang w:val="ru-RU"/>
        </w:rPr>
        <w:t xml:space="preserve"> </w:t>
      </w:r>
      <w:proofErr w:type="spellStart"/>
      <w:r w:rsidRPr="00A800AD">
        <w:rPr>
          <w:rFonts w:ascii="Times New Roman" w:hAnsi="Times New Roman" w:cs="Times New Roman"/>
          <w:spacing w:val="-3"/>
          <w:sz w:val="28"/>
          <w:szCs w:val="28"/>
          <w:lang w:val="ru-RU"/>
        </w:rPr>
        <w:t>са</w:t>
      </w:r>
      <w:proofErr w:type="spellEnd"/>
      <w:r w:rsidRPr="00A800AD">
        <w:rPr>
          <w:rFonts w:ascii="Times New Roman" w:hAnsi="Times New Roman" w:cs="Times New Roman"/>
          <w:spacing w:val="-3"/>
          <w:sz w:val="28"/>
          <w:szCs w:val="28"/>
          <w:lang w:val="ru-RU"/>
        </w:rPr>
        <w:t xml:space="preserve"> и 2 </w:t>
      </w:r>
      <w:proofErr w:type="spellStart"/>
      <w:r w:rsidRPr="00A800AD">
        <w:rPr>
          <w:rFonts w:ascii="Times New Roman" w:hAnsi="Times New Roman" w:cs="Times New Roman"/>
          <w:spacing w:val="-3"/>
          <w:sz w:val="28"/>
          <w:szCs w:val="28"/>
          <w:lang w:val="ru-RU"/>
        </w:rPr>
        <w:t>бр</w:t>
      </w:r>
      <w:proofErr w:type="spellEnd"/>
      <w:r w:rsidRPr="00A800AD">
        <w:rPr>
          <w:rFonts w:ascii="Times New Roman" w:hAnsi="Times New Roman" w:cs="Times New Roman"/>
          <w:spacing w:val="-3"/>
          <w:sz w:val="28"/>
          <w:szCs w:val="28"/>
          <w:lang w:val="ru-RU"/>
        </w:rPr>
        <w:t xml:space="preserve">. </w:t>
      </w:r>
      <w:proofErr w:type="spellStart"/>
      <w:r w:rsidRPr="00A800AD">
        <w:rPr>
          <w:rFonts w:ascii="Times New Roman" w:hAnsi="Times New Roman" w:cs="Times New Roman"/>
          <w:spacing w:val="-3"/>
          <w:sz w:val="28"/>
          <w:szCs w:val="28"/>
          <w:lang w:val="ru-RU"/>
        </w:rPr>
        <w:t>престъпления</w:t>
      </w:r>
      <w:proofErr w:type="spellEnd"/>
      <w:r w:rsidRPr="00A800AD">
        <w:rPr>
          <w:rFonts w:ascii="Times New Roman" w:hAnsi="Times New Roman" w:cs="Times New Roman"/>
          <w:spacing w:val="-3"/>
          <w:sz w:val="28"/>
          <w:szCs w:val="28"/>
          <w:lang w:val="ru-RU"/>
        </w:rPr>
        <w:t xml:space="preserve"> против </w:t>
      </w:r>
      <w:proofErr w:type="spellStart"/>
      <w:r w:rsidRPr="00A800AD">
        <w:rPr>
          <w:rFonts w:ascii="Times New Roman" w:hAnsi="Times New Roman" w:cs="Times New Roman"/>
          <w:spacing w:val="-3"/>
          <w:sz w:val="28"/>
          <w:szCs w:val="28"/>
          <w:lang w:val="ru-RU"/>
        </w:rPr>
        <w:t>личността</w:t>
      </w:r>
      <w:proofErr w:type="spellEnd"/>
      <w:r w:rsidRPr="00A800AD">
        <w:rPr>
          <w:rFonts w:ascii="Times New Roman" w:hAnsi="Times New Roman" w:cs="Times New Roman"/>
          <w:spacing w:val="-3"/>
          <w:sz w:val="28"/>
          <w:szCs w:val="28"/>
          <w:lang w:val="ru-RU"/>
        </w:rPr>
        <w:t xml:space="preserve"> - </w:t>
      </w:r>
      <w:proofErr w:type="spellStart"/>
      <w:r w:rsidRPr="00A800AD">
        <w:rPr>
          <w:rFonts w:ascii="Times New Roman" w:hAnsi="Times New Roman" w:cs="Times New Roman"/>
          <w:spacing w:val="-3"/>
          <w:sz w:val="28"/>
          <w:szCs w:val="28"/>
          <w:lang w:val="ru-RU"/>
        </w:rPr>
        <w:t>телесни</w:t>
      </w:r>
      <w:proofErr w:type="spellEnd"/>
      <w:r w:rsidRPr="00A800AD">
        <w:rPr>
          <w:rFonts w:ascii="Times New Roman" w:hAnsi="Times New Roman" w:cs="Times New Roman"/>
          <w:spacing w:val="-3"/>
          <w:sz w:val="28"/>
          <w:szCs w:val="28"/>
          <w:lang w:val="ru-RU"/>
        </w:rPr>
        <w:t xml:space="preserve"> повреди – 1 </w:t>
      </w:r>
      <w:proofErr w:type="spellStart"/>
      <w:r w:rsidRPr="00A800AD">
        <w:rPr>
          <w:rFonts w:ascii="Times New Roman" w:hAnsi="Times New Roman" w:cs="Times New Roman"/>
          <w:spacing w:val="-3"/>
          <w:sz w:val="28"/>
          <w:szCs w:val="28"/>
          <w:lang w:val="ru-RU"/>
        </w:rPr>
        <w:t>бр</w:t>
      </w:r>
      <w:proofErr w:type="spellEnd"/>
      <w:r w:rsidRPr="00A800AD">
        <w:rPr>
          <w:rFonts w:ascii="Times New Roman" w:hAnsi="Times New Roman" w:cs="Times New Roman"/>
          <w:spacing w:val="-3"/>
          <w:sz w:val="28"/>
          <w:szCs w:val="28"/>
          <w:lang w:val="ru-RU"/>
        </w:rPr>
        <w:t xml:space="preserve">. /по чл. 129 НК/ и </w:t>
      </w:r>
      <w:proofErr w:type="spellStart"/>
      <w:r w:rsidRPr="00A800AD">
        <w:rPr>
          <w:rFonts w:ascii="Times New Roman" w:hAnsi="Times New Roman" w:cs="Times New Roman"/>
          <w:spacing w:val="-3"/>
          <w:sz w:val="28"/>
          <w:szCs w:val="28"/>
          <w:lang w:val="ru-RU"/>
        </w:rPr>
        <w:t>изнасилвания</w:t>
      </w:r>
      <w:proofErr w:type="spellEnd"/>
      <w:r w:rsidRPr="00A800AD">
        <w:rPr>
          <w:rFonts w:ascii="Times New Roman" w:hAnsi="Times New Roman" w:cs="Times New Roman"/>
          <w:spacing w:val="-3"/>
          <w:sz w:val="28"/>
          <w:szCs w:val="28"/>
          <w:lang w:val="ru-RU"/>
        </w:rPr>
        <w:t xml:space="preserve"> – 1 </w:t>
      </w:r>
      <w:proofErr w:type="spellStart"/>
      <w:r w:rsidRPr="00A800AD">
        <w:rPr>
          <w:rFonts w:ascii="Times New Roman" w:hAnsi="Times New Roman" w:cs="Times New Roman"/>
          <w:spacing w:val="-3"/>
          <w:sz w:val="28"/>
          <w:szCs w:val="28"/>
          <w:lang w:val="ru-RU"/>
        </w:rPr>
        <w:t>бр</w:t>
      </w:r>
      <w:proofErr w:type="spellEnd"/>
      <w:r w:rsidRPr="00A800AD">
        <w:rPr>
          <w:rFonts w:ascii="Times New Roman" w:hAnsi="Times New Roman" w:cs="Times New Roman"/>
          <w:spacing w:val="-3"/>
          <w:sz w:val="28"/>
          <w:szCs w:val="28"/>
          <w:lang w:val="ru-RU"/>
        </w:rPr>
        <w:t xml:space="preserve">. /по чл. 152 НК. </w:t>
      </w:r>
      <w:proofErr w:type="spellStart"/>
      <w:proofErr w:type="gramStart"/>
      <w:r w:rsidRPr="00A800AD">
        <w:rPr>
          <w:rFonts w:ascii="Times New Roman" w:hAnsi="Times New Roman" w:cs="Times New Roman"/>
          <w:spacing w:val="-3"/>
          <w:sz w:val="28"/>
          <w:szCs w:val="28"/>
          <w:lang w:val="ru-RU"/>
        </w:rPr>
        <w:t>Освен</w:t>
      </w:r>
      <w:proofErr w:type="spellEnd"/>
      <w:r w:rsidRPr="00A800AD">
        <w:rPr>
          <w:rFonts w:ascii="Times New Roman" w:hAnsi="Times New Roman" w:cs="Times New Roman"/>
          <w:spacing w:val="-3"/>
          <w:sz w:val="28"/>
          <w:szCs w:val="28"/>
          <w:lang w:val="ru-RU"/>
        </w:rPr>
        <w:t xml:space="preserve"> </w:t>
      </w:r>
      <w:proofErr w:type="spellStart"/>
      <w:r w:rsidRPr="00A800AD">
        <w:rPr>
          <w:rFonts w:ascii="Times New Roman" w:hAnsi="Times New Roman" w:cs="Times New Roman"/>
          <w:spacing w:val="-3"/>
          <w:sz w:val="28"/>
          <w:szCs w:val="28"/>
          <w:lang w:val="ru-RU"/>
        </w:rPr>
        <w:t>това</w:t>
      </w:r>
      <w:proofErr w:type="spellEnd"/>
      <w:r w:rsidRPr="00A800AD">
        <w:rPr>
          <w:rFonts w:ascii="Times New Roman" w:hAnsi="Times New Roman" w:cs="Times New Roman"/>
          <w:spacing w:val="-3"/>
          <w:sz w:val="28"/>
          <w:szCs w:val="28"/>
          <w:lang w:val="ru-RU"/>
        </w:rPr>
        <w:t xml:space="preserve">, </w:t>
      </w:r>
      <w:proofErr w:type="spellStart"/>
      <w:r w:rsidRPr="00A800AD">
        <w:rPr>
          <w:rFonts w:ascii="Times New Roman" w:hAnsi="Times New Roman" w:cs="Times New Roman"/>
          <w:spacing w:val="-3"/>
          <w:sz w:val="28"/>
          <w:szCs w:val="28"/>
          <w:lang w:val="ru-RU"/>
        </w:rPr>
        <w:t>регистрирани</w:t>
      </w:r>
      <w:proofErr w:type="spellEnd"/>
      <w:r w:rsidRPr="00A800AD">
        <w:rPr>
          <w:rFonts w:ascii="Times New Roman" w:hAnsi="Times New Roman" w:cs="Times New Roman"/>
          <w:spacing w:val="-3"/>
          <w:sz w:val="28"/>
          <w:szCs w:val="28"/>
          <w:lang w:val="ru-RU"/>
        </w:rPr>
        <w:t xml:space="preserve"> </w:t>
      </w:r>
      <w:proofErr w:type="spellStart"/>
      <w:r w:rsidRPr="00A800AD">
        <w:rPr>
          <w:rFonts w:ascii="Times New Roman" w:hAnsi="Times New Roman" w:cs="Times New Roman"/>
          <w:spacing w:val="-3"/>
          <w:sz w:val="28"/>
          <w:szCs w:val="28"/>
          <w:lang w:val="ru-RU"/>
        </w:rPr>
        <w:t>са</w:t>
      </w:r>
      <w:proofErr w:type="spellEnd"/>
      <w:r w:rsidRPr="00A800AD">
        <w:rPr>
          <w:rFonts w:ascii="Times New Roman" w:hAnsi="Times New Roman" w:cs="Times New Roman"/>
          <w:spacing w:val="-3"/>
          <w:sz w:val="28"/>
          <w:szCs w:val="28"/>
          <w:lang w:val="ru-RU"/>
        </w:rPr>
        <w:t xml:space="preserve"> и </w:t>
      </w:r>
      <w:proofErr w:type="spellStart"/>
      <w:r w:rsidRPr="00A800AD">
        <w:rPr>
          <w:rFonts w:ascii="Times New Roman" w:hAnsi="Times New Roman" w:cs="Times New Roman"/>
          <w:spacing w:val="-3"/>
          <w:sz w:val="28"/>
          <w:szCs w:val="28"/>
          <w:lang w:val="ru-RU"/>
        </w:rPr>
        <w:t>следните</w:t>
      </w:r>
      <w:proofErr w:type="spellEnd"/>
      <w:r w:rsidRPr="00A800AD">
        <w:rPr>
          <w:rFonts w:ascii="Times New Roman" w:hAnsi="Times New Roman" w:cs="Times New Roman"/>
          <w:spacing w:val="-3"/>
          <w:sz w:val="28"/>
          <w:szCs w:val="28"/>
          <w:lang w:val="ru-RU"/>
        </w:rPr>
        <w:t xml:space="preserve"> </w:t>
      </w:r>
      <w:proofErr w:type="spellStart"/>
      <w:r w:rsidRPr="00A800AD">
        <w:rPr>
          <w:rFonts w:ascii="Times New Roman" w:hAnsi="Times New Roman" w:cs="Times New Roman"/>
          <w:spacing w:val="-3"/>
          <w:sz w:val="28"/>
          <w:szCs w:val="28"/>
          <w:lang w:val="ru-RU"/>
        </w:rPr>
        <w:t>престъпления</w:t>
      </w:r>
      <w:proofErr w:type="spellEnd"/>
      <w:r w:rsidRPr="00A800AD">
        <w:rPr>
          <w:rFonts w:ascii="Times New Roman" w:hAnsi="Times New Roman" w:cs="Times New Roman"/>
          <w:spacing w:val="-3"/>
          <w:sz w:val="28"/>
          <w:szCs w:val="28"/>
          <w:lang w:val="ru-RU"/>
        </w:rPr>
        <w:t xml:space="preserve"> –  1 </w:t>
      </w:r>
      <w:proofErr w:type="spellStart"/>
      <w:r w:rsidRPr="00A800AD">
        <w:rPr>
          <w:rFonts w:ascii="Times New Roman" w:hAnsi="Times New Roman" w:cs="Times New Roman"/>
          <w:spacing w:val="-3"/>
          <w:sz w:val="28"/>
          <w:szCs w:val="28"/>
          <w:lang w:val="ru-RU"/>
        </w:rPr>
        <w:t>бр</w:t>
      </w:r>
      <w:proofErr w:type="spellEnd"/>
      <w:r w:rsidRPr="00A800AD">
        <w:rPr>
          <w:rFonts w:ascii="Times New Roman" w:hAnsi="Times New Roman" w:cs="Times New Roman"/>
          <w:spacing w:val="-3"/>
          <w:sz w:val="28"/>
          <w:szCs w:val="28"/>
          <w:lang w:val="ru-RU"/>
        </w:rPr>
        <w:t xml:space="preserve">. </w:t>
      </w:r>
      <w:proofErr w:type="spellStart"/>
      <w:r w:rsidRPr="00A800AD">
        <w:rPr>
          <w:rFonts w:ascii="Times New Roman" w:hAnsi="Times New Roman" w:cs="Times New Roman"/>
          <w:spacing w:val="-3"/>
          <w:sz w:val="28"/>
          <w:szCs w:val="28"/>
          <w:lang w:val="ru-RU"/>
        </w:rPr>
        <w:t>престъпление</w:t>
      </w:r>
      <w:proofErr w:type="spellEnd"/>
      <w:r w:rsidRPr="00A800AD">
        <w:rPr>
          <w:rFonts w:ascii="Times New Roman" w:hAnsi="Times New Roman" w:cs="Times New Roman"/>
          <w:spacing w:val="-3"/>
          <w:sz w:val="28"/>
          <w:szCs w:val="28"/>
          <w:lang w:val="ru-RU"/>
        </w:rPr>
        <w:t xml:space="preserve"> по чл. 325, ал.1 НК /хулиганство/, 1 </w:t>
      </w:r>
      <w:proofErr w:type="spellStart"/>
      <w:r w:rsidRPr="00A800AD">
        <w:rPr>
          <w:rFonts w:ascii="Times New Roman" w:hAnsi="Times New Roman" w:cs="Times New Roman"/>
          <w:spacing w:val="-3"/>
          <w:sz w:val="28"/>
          <w:szCs w:val="28"/>
          <w:lang w:val="ru-RU"/>
        </w:rPr>
        <w:t>бр</w:t>
      </w:r>
      <w:proofErr w:type="spellEnd"/>
      <w:r w:rsidRPr="00A800AD">
        <w:rPr>
          <w:rFonts w:ascii="Times New Roman" w:hAnsi="Times New Roman" w:cs="Times New Roman"/>
          <w:spacing w:val="-3"/>
          <w:sz w:val="28"/>
          <w:szCs w:val="28"/>
          <w:lang w:val="ru-RU"/>
        </w:rPr>
        <w:t xml:space="preserve">. </w:t>
      </w:r>
      <w:proofErr w:type="spellStart"/>
      <w:r w:rsidRPr="00A800AD">
        <w:rPr>
          <w:rFonts w:ascii="Times New Roman" w:hAnsi="Times New Roman" w:cs="Times New Roman"/>
          <w:spacing w:val="-3"/>
          <w:sz w:val="28"/>
          <w:szCs w:val="28"/>
          <w:lang w:val="ru-RU"/>
        </w:rPr>
        <w:t>престъпление</w:t>
      </w:r>
      <w:proofErr w:type="spellEnd"/>
      <w:r w:rsidRPr="00A800AD">
        <w:rPr>
          <w:rFonts w:ascii="Times New Roman" w:hAnsi="Times New Roman" w:cs="Times New Roman"/>
          <w:spacing w:val="-3"/>
          <w:sz w:val="28"/>
          <w:szCs w:val="28"/>
          <w:lang w:val="ru-RU"/>
        </w:rPr>
        <w:t xml:space="preserve"> по чл. 330 НК /</w:t>
      </w:r>
      <w:proofErr w:type="spellStart"/>
      <w:r w:rsidRPr="00A800AD">
        <w:rPr>
          <w:rFonts w:ascii="Times New Roman" w:hAnsi="Times New Roman" w:cs="Times New Roman"/>
          <w:spacing w:val="-3"/>
          <w:sz w:val="28"/>
          <w:szCs w:val="28"/>
          <w:lang w:val="ru-RU"/>
        </w:rPr>
        <w:t>палеж</w:t>
      </w:r>
      <w:proofErr w:type="spellEnd"/>
      <w:r w:rsidRPr="00A800AD">
        <w:rPr>
          <w:rFonts w:ascii="Times New Roman" w:hAnsi="Times New Roman" w:cs="Times New Roman"/>
          <w:spacing w:val="-3"/>
          <w:sz w:val="28"/>
          <w:szCs w:val="28"/>
          <w:lang w:val="ru-RU"/>
        </w:rPr>
        <w:t xml:space="preserve">/, 1 </w:t>
      </w:r>
      <w:proofErr w:type="spellStart"/>
      <w:r w:rsidRPr="00A800AD">
        <w:rPr>
          <w:rFonts w:ascii="Times New Roman" w:hAnsi="Times New Roman" w:cs="Times New Roman"/>
          <w:spacing w:val="-3"/>
          <w:sz w:val="28"/>
          <w:szCs w:val="28"/>
          <w:lang w:val="ru-RU"/>
        </w:rPr>
        <w:t>бр</w:t>
      </w:r>
      <w:proofErr w:type="spellEnd"/>
      <w:r w:rsidRPr="00A800AD">
        <w:rPr>
          <w:rFonts w:ascii="Times New Roman" w:hAnsi="Times New Roman" w:cs="Times New Roman"/>
          <w:spacing w:val="-3"/>
          <w:sz w:val="28"/>
          <w:szCs w:val="28"/>
          <w:lang w:val="ru-RU"/>
        </w:rPr>
        <w:t xml:space="preserve">. </w:t>
      </w:r>
      <w:proofErr w:type="spellStart"/>
      <w:r w:rsidRPr="00A800AD">
        <w:rPr>
          <w:rFonts w:ascii="Times New Roman" w:hAnsi="Times New Roman" w:cs="Times New Roman"/>
          <w:spacing w:val="-3"/>
          <w:sz w:val="28"/>
          <w:szCs w:val="28"/>
          <w:lang w:val="ru-RU"/>
        </w:rPr>
        <w:t>престъпление</w:t>
      </w:r>
      <w:proofErr w:type="spellEnd"/>
      <w:r w:rsidRPr="00A800AD">
        <w:rPr>
          <w:rFonts w:ascii="Times New Roman" w:hAnsi="Times New Roman" w:cs="Times New Roman"/>
          <w:spacing w:val="-3"/>
          <w:sz w:val="28"/>
          <w:szCs w:val="28"/>
          <w:lang w:val="ru-RU"/>
        </w:rPr>
        <w:t xml:space="preserve"> против </w:t>
      </w:r>
      <w:proofErr w:type="spellStart"/>
      <w:r w:rsidRPr="00A800AD">
        <w:rPr>
          <w:rFonts w:ascii="Times New Roman" w:hAnsi="Times New Roman" w:cs="Times New Roman"/>
          <w:spacing w:val="-3"/>
          <w:sz w:val="28"/>
          <w:szCs w:val="28"/>
          <w:lang w:val="ru-RU"/>
        </w:rPr>
        <w:t>правата</w:t>
      </w:r>
      <w:proofErr w:type="spellEnd"/>
      <w:r w:rsidRPr="00A800AD">
        <w:rPr>
          <w:rFonts w:ascii="Times New Roman" w:hAnsi="Times New Roman" w:cs="Times New Roman"/>
          <w:spacing w:val="-3"/>
          <w:sz w:val="28"/>
          <w:szCs w:val="28"/>
          <w:lang w:val="ru-RU"/>
        </w:rPr>
        <w:t xml:space="preserve"> на </w:t>
      </w:r>
      <w:proofErr w:type="spellStart"/>
      <w:r w:rsidRPr="00A800AD">
        <w:rPr>
          <w:rFonts w:ascii="Times New Roman" w:hAnsi="Times New Roman" w:cs="Times New Roman"/>
          <w:spacing w:val="-3"/>
          <w:sz w:val="28"/>
          <w:szCs w:val="28"/>
          <w:lang w:val="ru-RU"/>
        </w:rPr>
        <w:t>гражданите</w:t>
      </w:r>
      <w:proofErr w:type="spellEnd"/>
      <w:r w:rsidRPr="00A800AD">
        <w:rPr>
          <w:rFonts w:ascii="Times New Roman" w:hAnsi="Times New Roman" w:cs="Times New Roman"/>
          <w:spacing w:val="-3"/>
          <w:sz w:val="28"/>
          <w:szCs w:val="28"/>
          <w:lang w:val="ru-RU"/>
        </w:rPr>
        <w:t xml:space="preserve"> /по чл. 162 НК/, 1 </w:t>
      </w:r>
      <w:proofErr w:type="spellStart"/>
      <w:r w:rsidRPr="00A800AD">
        <w:rPr>
          <w:rFonts w:ascii="Times New Roman" w:hAnsi="Times New Roman" w:cs="Times New Roman"/>
          <w:spacing w:val="-3"/>
          <w:sz w:val="28"/>
          <w:szCs w:val="28"/>
          <w:lang w:val="ru-RU"/>
        </w:rPr>
        <w:t>бр</w:t>
      </w:r>
      <w:proofErr w:type="spellEnd"/>
      <w:r w:rsidRPr="00A800AD">
        <w:rPr>
          <w:rFonts w:ascii="Times New Roman" w:hAnsi="Times New Roman" w:cs="Times New Roman"/>
          <w:spacing w:val="-3"/>
          <w:sz w:val="28"/>
          <w:szCs w:val="28"/>
          <w:lang w:val="ru-RU"/>
        </w:rPr>
        <w:t xml:space="preserve">. </w:t>
      </w:r>
      <w:proofErr w:type="spellStart"/>
      <w:r w:rsidRPr="00A800AD">
        <w:rPr>
          <w:rFonts w:ascii="Times New Roman" w:hAnsi="Times New Roman" w:cs="Times New Roman"/>
          <w:spacing w:val="-3"/>
          <w:sz w:val="28"/>
          <w:szCs w:val="28"/>
          <w:lang w:val="ru-RU"/>
        </w:rPr>
        <w:t>престъпление</w:t>
      </w:r>
      <w:proofErr w:type="spellEnd"/>
      <w:r w:rsidRPr="00A800AD">
        <w:rPr>
          <w:rFonts w:ascii="Times New Roman" w:hAnsi="Times New Roman" w:cs="Times New Roman"/>
          <w:spacing w:val="-3"/>
          <w:sz w:val="28"/>
          <w:szCs w:val="28"/>
          <w:lang w:val="ru-RU"/>
        </w:rPr>
        <w:t xml:space="preserve"> по чл. 346 НК /противозаконно </w:t>
      </w:r>
      <w:proofErr w:type="spellStart"/>
      <w:r w:rsidRPr="00A800AD">
        <w:rPr>
          <w:rFonts w:ascii="Times New Roman" w:hAnsi="Times New Roman" w:cs="Times New Roman"/>
          <w:spacing w:val="-3"/>
          <w:sz w:val="28"/>
          <w:szCs w:val="28"/>
          <w:lang w:val="ru-RU"/>
        </w:rPr>
        <w:t>отнемане</w:t>
      </w:r>
      <w:proofErr w:type="spellEnd"/>
      <w:r w:rsidRPr="00A800AD">
        <w:rPr>
          <w:rFonts w:ascii="Times New Roman" w:hAnsi="Times New Roman" w:cs="Times New Roman"/>
          <w:spacing w:val="-3"/>
          <w:sz w:val="28"/>
          <w:szCs w:val="28"/>
          <w:lang w:val="ru-RU"/>
        </w:rPr>
        <w:t xml:space="preserve"> на МПС/, </w:t>
      </w:r>
      <w:proofErr w:type="spellStart"/>
      <w:r w:rsidRPr="00A800AD">
        <w:rPr>
          <w:rFonts w:ascii="Times New Roman" w:hAnsi="Times New Roman" w:cs="Times New Roman"/>
          <w:spacing w:val="-3"/>
          <w:sz w:val="28"/>
          <w:szCs w:val="28"/>
          <w:lang w:val="ru-RU"/>
        </w:rPr>
        <w:t>както</w:t>
      </w:r>
      <w:proofErr w:type="spellEnd"/>
      <w:r w:rsidRPr="00A800AD">
        <w:rPr>
          <w:rFonts w:ascii="Times New Roman" w:hAnsi="Times New Roman" w:cs="Times New Roman"/>
          <w:spacing w:val="-3"/>
          <w:sz w:val="28"/>
          <w:szCs w:val="28"/>
          <w:lang w:val="ru-RU"/>
        </w:rPr>
        <w:t xml:space="preserve"> и 1 </w:t>
      </w:r>
      <w:proofErr w:type="spellStart"/>
      <w:r w:rsidRPr="00A800AD">
        <w:rPr>
          <w:rFonts w:ascii="Times New Roman" w:hAnsi="Times New Roman" w:cs="Times New Roman"/>
          <w:spacing w:val="-3"/>
          <w:sz w:val="28"/>
          <w:szCs w:val="28"/>
          <w:lang w:val="ru-RU"/>
        </w:rPr>
        <w:t>бр</w:t>
      </w:r>
      <w:proofErr w:type="spellEnd"/>
      <w:r w:rsidRPr="00A800AD">
        <w:rPr>
          <w:rFonts w:ascii="Times New Roman" w:hAnsi="Times New Roman" w:cs="Times New Roman"/>
          <w:spacing w:val="-3"/>
          <w:sz w:val="28"/>
          <w:szCs w:val="28"/>
          <w:lang w:val="ru-RU"/>
        </w:rPr>
        <w:t xml:space="preserve">. </w:t>
      </w:r>
      <w:proofErr w:type="spellStart"/>
      <w:r w:rsidRPr="00A800AD">
        <w:rPr>
          <w:rFonts w:ascii="Times New Roman" w:hAnsi="Times New Roman" w:cs="Times New Roman"/>
          <w:spacing w:val="-3"/>
          <w:sz w:val="28"/>
          <w:szCs w:val="28"/>
          <w:lang w:val="ru-RU"/>
        </w:rPr>
        <w:t>престъпление</w:t>
      </w:r>
      <w:proofErr w:type="spellEnd"/>
      <w:r w:rsidRPr="00A800AD">
        <w:rPr>
          <w:rFonts w:ascii="Times New Roman" w:hAnsi="Times New Roman" w:cs="Times New Roman"/>
          <w:spacing w:val="-3"/>
          <w:sz w:val="28"/>
          <w:szCs w:val="28"/>
          <w:lang w:val="ru-RU"/>
        </w:rPr>
        <w:t xml:space="preserve"> по чл. 354а НК/</w:t>
      </w:r>
      <w:proofErr w:type="spellStart"/>
      <w:r w:rsidRPr="00A800AD">
        <w:rPr>
          <w:rFonts w:ascii="Times New Roman" w:hAnsi="Times New Roman" w:cs="Times New Roman"/>
          <w:spacing w:val="-3"/>
          <w:sz w:val="28"/>
          <w:szCs w:val="28"/>
          <w:lang w:val="ru-RU"/>
        </w:rPr>
        <w:t>държане</w:t>
      </w:r>
      <w:proofErr w:type="spellEnd"/>
      <w:r w:rsidRPr="00A800AD">
        <w:rPr>
          <w:rFonts w:ascii="Times New Roman" w:hAnsi="Times New Roman" w:cs="Times New Roman"/>
          <w:spacing w:val="-3"/>
          <w:sz w:val="28"/>
          <w:szCs w:val="28"/>
          <w:lang w:val="ru-RU"/>
        </w:rPr>
        <w:t xml:space="preserve"> на </w:t>
      </w:r>
      <w:proofErr w:type="spellStart"/>
      <w:r w:rsidRPr="00A800AD">
        <w:rPr>
          <w:rFonts w:ascii="Times New Roman" w:hAnsi="Times New Roman" w:cs="Times New Roman"/>
          <w:spacing w:val="-3"/>
          <w:sz w:val="28"/>
          <w:szCs w:val="28"/>
          <w:lang w:val="ru-RU"/>
        </w:rPr>
        <w:t>наркотици</w:t>
      </w:r>
      <w:proofErr w:type="spellEnd"/>
      <w:r w:rsidRPr="00A800AD">
        <w:rPr>
          <w:rFonts w:ascii="Times New Roman" w:hAnsi="Times New Roman" w:cs="Times New Roman"/>
          <w:spacing w:val="-3"/>
          <w:sz w:val="28"/>
          <w:szCs w:val="28"/>
          <w:lang w:val="ru-RU"/>
        </w:rPr>
        <w:t xml:space="preserve">/. </w:t>
      </w:r>
      <w:proofErr w:type="gramEnd"/>
    </w:p>
    <w:p w:rsidR="00A800AD" w:rsidRPr="00A800AD" w:rsidRDefault="00A800AD" w:rsidP="00A800AD">
      <w:pPr>
        <w:spacing w:after="0" w:line="240" w:lineRule="auto"/>
        <w:ind w:firstLine="708"/>
        <w:jc w:val="both"/>
        <w:rPr>
          <w:rFonts w:ascii="Times New Roman" w:hAnsi="Times New Roman" w:cs="Times New Roman"/>
          <w:spacing w:val="-3"/>
          <w:sz w:val="28"/>
          <w:szCs w:val="28"/>
          <w:lang w:val="ru-RU"/>
        </w:rPr>
      </w:pPr>
      <w:r w:rsidRPr="00A800AD">
        <w:rPr>
          <w:rFonts w:ascii="Times New Roman" w:hAnsi="Times New Roman" w:cs="Times New Roman"/>
          <w:spacing w:val="-3"/>
          <w:sz w:val="28"/>
          <w:szCs w:val="28"/>
          <w:lang w:val="ru-RU"/>
        </w:rPr>
        <w:t xml:space="preserve">При </w:t>
      </w:r>
      <w:proofErr w:type="spellStart"/>
      <w:r w:rsidRPr="00A800AD">
        <w:rPr>
          <w:rFonts w:ascii="Times New Roman" w:hAnsi="Times New Roman" w:cs="Times New Roman"/>
          <w:spacing w:val="-3"/>
          <w:sz w:val="28"/>
          <w:szCs w:val="28"/>
          <w:lang w:val="ru-RU"/>
        </w:rPr>
        <w:t>противообществените</w:t>
      </w:r>
      <w:proofErr w:type="spellEnd"/>
      <w:r w:rsidRPr="00A800AD">
        <w:rPr>
          <w:rFonts w:ascii="Times New Roman" w:hAnsi="Times New Roman" w:cs="Times New Roman"/>
          <w:spacing w:val="-3"/>
          <w:sz w:val="28"/>
          <w:szCs w:val="28"/>
          <w:lang w:val="ru-RU"/>
        </w:rPr>
        <w:t xml:space="preserve"> прояви се </w:t>
      </w:r>
      <w:proofErr w:type="spellStart"/>
      <w:r w:rsidRPr="00A800AD">
        <w:rPr>
          <w:rFonts w:ascii="Times New Roman" w:hAnsi="Times New Roman" w:cs="Times New Roman"/>
          <w:spacing w:val="-3"/>
          <w:sz w:val="28"/>
          <w:szCs w:val="28"/>
          <w:lang w:val="ru-RU"/>
        </w:rPr>
        <w:t>запазва</w:t>
      </w:r>
      <w:proofErr w:type="spellEnd"/>
      <w:r w:rsidRPr="00A800AD">
        <w:rPr>
          <w:rFonts w:ascii="Times New Roman" w:hAnsi="Times New Roman" w:cs="Times New Roman"/>
          <w:spacing w:val="-3"/>
          <w:sz w:val="28"/>
          <w:szCs w:val="28"/>
          <w:lang w:val="ru-RU"/>
        </w:rPr>
        <w:t xml:space="preserve"> </w:t>
      </w:r>
      <w:proofErr w:type="spellStart"/>
      <w:r w:rsidRPr="00A800AD">
        <w:rPr>
          <w:rFonts w:ascii="Times New Roman" w:hAnsi="Times New Roman" w:cs="Times New Roman"/>
          <w:spacing w:val="-3"/>
          <w:sz w:val="28"/>
          <w:szCs w:val="28"/>
          <w:lang w:val="ru-RU"/>
        </w:rPr>
        <w:t>нивото</w:t>
      </w:r>
      <w:proofErr w:type="spellEnd"/>
      <w:r w:rsidRPr="00A800AD">
        <w:rPr>
          <w:rFonts w:ascii="Times New Roman" w:hAnsi="Times New Roman" w:cs="Times New Roman"/>
          <w:spacing w:val="-3"/>
          <w:sz w:val="28"/>
          <w:szCs w:val="28"/>
          <w:lang w:val="ru-RU"/>
        </w:rPr>
        <w:t xml:space="preserve"> на </w:t>
      </w:r>
      <w:proofErr w:type="spellStart"/>
      <w:r w:rsidRPr="00A800AD">
        <w:rPr>
          <w:rFonts w:ascii="Times New Roman" w:hAnsi="Times New Roman" w:cs="Times New Roman"/>
          <w:spacing w:val="-3"/>
          <w:sz w:val="28"/>
          <w:szCs w:val="28"/>
          <w:lang w:val="ru-RU"/>
        </w:rPr>
        <w:t>бягствата</w:t>
      </w:r>
      <w:proofErr w:type="spellEnd"/>
      <w:r w:rsidRPr="00A800AD">
        <w:rPr>
          <w:rFonts w:ascii="Times New Roman" w:hAnsi="Times New Roman" w:cs="Times New Roman"/>
          <w:spacing w:val="-3"/>
          <w:sz w:val="28"/>
          <w:szCs w:val="28"/>
          <w:lang w:val="ru-RU"/>
        </w:rPr>
        <w:t xml:space="preserve"> от дома, </w:t>
      </w:r>
      <w:proofErr w:type="spellStart"/>
      <w:r w:rsidRPr="00A800AD">
        <w:rPr>
          <w:rFonts w:ascii="Times New Roman" w:hAnsi="Times New Roman" w:cs="Times New Roman"/>
          <w:spacing w:val="-3"/>
          <w:sz w:val="28"/>
          <w:szCs w:val="28"/>
          <w:lang w:val="ru-RU"/>
        </w:rPr>
        <w:t>посегателствата</w:t>
      </w:r>
      <w:proofErr w:type="spellEnd"/>
      <w:r w:rsidRPr="00A800AD">
        <w:rPr>
          <w:rFonts w:ascii="Times New Roman" w:hAnsi="Times New Roman" w:cs="Times New Roman"/>
          <w:spacing w:val="-3"/>
          <w:sz w:val="28"/>
          <w:szCs w:val="28"/>
          <w:lang w:val="ru-RU"/>
        </w:rPr>
        <w:t xml:space="preserve">, </w:t>
      </w:r>
      <w:proofErr w:type="spellStart"/>
      <w:r w:rsidRPr="00A800AD">
        <w:rPr>
          <w:rFonts w:ascii="Times New Roman" w:hAnsi="Times New Roman" w:cs="Times New Roman"/>
          <w:spacing w:val="-3"/>
          <w:sz w:val="28"/>
          <w:szCs w:val="28"/>
          <w:lang w:val="ru-RU"/>
        </w:rPr>
        <w:t>употребата</w:t>
      </w:r>
      <w:proofErr w:type="spellEnd"/>
      <w:r w:rsidRPr="00A800AD">
        <w:rPr>
          <w:rFonts w:ascii="Times New Roman" w:hAnsi="Times New Roman" w:cs="Times New Roman"/>
          <w:spacing w:val="-3"/>
          <w:sz w:val="28"/>
          <w:szCs w:val="28"/>
          <w:lang w:val="ru-RU"/>
        </w:rPr>
        <w:t xml:space="preserve"> на </w:t>
      </w:r>
      <w:proofErr w:type="spellStart"/>
      <w:r w:rsidRPr="00A800AD">
        <w:rPr>
          <w:rFonts w:ascii="Times New Roman" w:hAnsi="Times New Roman" w:cs="Times New Roman"/>
          <w:spacing w:val="-3"/>
          <w:sz w:val="28"/>
          <w:szCs w:val="28"/>
          <w:lang w:val="ru-RU"/>
        </w:rPr>
        <w:t>забранени</w:t>
      </w:r>
      <w:proofErr w:type="spellEnd"/>
      <w:r w:rsidRPr="00A800AD">
        <w:rPr>
          <w:rFonts w:ascii="Times New Roman" w:hAnsi="Times New Roman" w:cs="Times New Roman"/>
          <w:spacing w:val="-3"/>
          <w:sz w:val="28"/>
          <w:szCs w:val="28"/>
          <w:lang w:val="ru-RU"/>
        </w:rPr>
        <w:t xml:space="preserve"> субстанции, но се </w:t>
      </w:r>
      <w:proofErr w:type="spellStart"/>
      <w:r w:rsidRPr="00A800AD">
        <w:rPr>
          <w:rFonts w:ascii="Times New Roman" w:hAnsi="Times New Roman" w:cs="Times New Roman"/>
          <w:spacing w:val="-3"/>
          <w:sz w:val="28"/>
          <w:szCs w:val="28"/>
          <w:lang w:val="ru-RU"/>
        </w:rPr>
        <w:t>увеличават</w:t>
      </w:r>
      <w:proofErr w:type="spellEnd"/>
      <w:r w:rsidRPr="00A800AD">
        <w:rPr>
          <w:rFonts w:ascii="Times New Roman" w:hAnsi="Times New Roman" w:cs="Times New Roman"/>
          <w:spacing w:val="-3"/>
          <w:sz w:val="28"/>
          <w:szCs w:val="28"/>
          <w:lang w:val="ru-RU"/>
        </w:rPr>
        <w:t xml:space="preserve"> </w:t>
      </w:r>
      <w:proofErr w:type="spellStart"/>
      <w:r w:rsidRPr="00A800AD">
        <w:rPr>
          <w:rFonts w:ascii="Times New Roman" w:hAnsi="Times New Roman" w:cs="Times New Roman"/>
          <w:spacing w:val="-3"/>
          <w:sz w:val="28"/>
          <w:szCs w:val="28"/>
          <w:lang w:val="ru-RU"/>
        </w:rPr>
        <w:t>случаите</w:t>
      </w:r>
      <w:proofErr w:type="spellEnd"/>
      <w:r w:rsidRPr="00A800AD">
        <w:rPr>
          <w:rFonts w:ascii="Times New Roman" w:hAnsi="Times New Roman" w:cs="Times New Roman"/>
          <w:spacing w:val="-3"/>
          <w:sz w:val="28"/>
          <w:szCs w:val="28"/>
          <w:lang w:val="ru-RU"/>
        </w:rPr>
        <w:t xml:space="preserve"> на </w:t>
      </w:r>
      <w:proofErr w:type="spellStart"/>
      <w:r w:rsidRPr="00A800AD">
        <w:rPr>
          <w:rFonts w:ascii="Times New Roman" w:hAnsi="Times New Roman" w:cs="Times New Roman"/>
          <w:spacing w:val="-3"/>
          <w:sz w:val="28"/>
          <w:szCs w:val="28"/>
          <w:lang w:val="ru-RU"/>
        </w:rPr>
        <w:t>отправени</w:t>
      </w:r>
      <w:proofErr w:type="spellEnd"/>
      <w:r w:rsidRPr="00A800AD">
        <w:rPr>
          <w:rFonts w:ascii="Times New Roman" w:hAnsi="Times New Roman" w:cs="Times New Roman"/>
          <w:spacing w:val="-3"/>
          <w:sz w:val="28"/>
          <w:szCs w:val="28"/>
          <w:lang w:val="ru-RU"/>
        </w:rPr>
        <w:t xml:space="preserve"> </w:t>
      </w:r>
      <w:proofErr w:type="spellStart"/>
      <w:r w:rsidRPr="00A800AD">
        <w:rPr>
          <w:rFonts w:ascii="Times New Roman" w:hAnsi="Times New Roman" w:cs="Times New Roman"/>
          <w:spacing w:val="-3"/>
          <w:sz w:val="28"/>
          <w:szCs w:val="28"/>
          <w:lang w:val="ru-RU"/>
        </w:rPr>
        <w:t>заплахи</w:t>
      </w:r>
      <w:proofErr w:type="spellEnd"/>
      <w:r w:rsidRPr="00A800AD">
        <w:rPr>
          <w:rFonts w:ascii="Times New Roman" w:hAnsi="Times New Roman" w:cs="Times New Roman"/>
          <w:spacing w:val="-3"/>
          <w:sz w:val="28"/>
          <w:szCs w:val="28"/>
          <w:lang w:val="ru-RU"/>
        </w:rPr>
        <w:t xml:space="preserve"> за </w:t>
      </w:r>
      <w:proofErr w:type="spellStart"/>
      <w:r w:rsidRPr="00A800AD">
        <w:rPr>
          <w:rFonts w:ascii="Times New Roman" w:hAnsi="Times New Roman" w:cs="Times New Roman"/>
          <w:spacing w:val="-3"/>
          <w:sz w:val="28"/>
          <w:szCs w:val="28"/>
          <w:lang w:val="ru-RU"/>
        </w:rPr>
        <w:t>саморазправа</w:t>
      </w:r>
      <w:proofErr w:type="spellEnd"/>
      <w:r w:rsidRPr="00A800AD">
        <w:rPr>
          <w:rFonts w:ascii="Times New Roman" w:hAnsi="Times New Roman" w:cs="Times New Roman"/>
          <w:spacing w:val="-3"/>
          <w:sz w:val="28"/>
          <w:szCs w:val="28"/>
          <w:lang w:val="ru-RU"/>
        </w:rPr>
        <w:t xml:space="preserve"> и </w:t>
      </w:r>
      <w:proofErr w:type="spellStart"/>
      <w:r w:rsidRPr="00A800AD">
        <w:rPr>
          <w:rFonts w:ascii="Times New Roman" w:hAnsi="Times New Roman" w:cs="Times New Roman"/>
          <w:spacing w:val="-3"/>
          <w:sz w:val="28"/>
          <w:szCs w:val="28"/>
          <w:lang w:val="ru-RU"/>
        </w:rPr>
        <w:t>сбиванията</w:t>
      </w:r>
      <w:proofErr w:type="spellEnd"/>
      <w:r w:rsidRPr="00A800AD">
        <w:rPr>
          <w:rFonts w:ascii="Times New Roman" w:hAnsi="Times New Roman" w:cs="Times New Roman"/>
          <w:spacing w:val="-3"/>
          <w:sz w:val="28"/>
          <w:szCs w:val="28"/>
          <w:lang w:val="ru-RU"/>
        </w:rPr>
        <w:t>.</w:t>
      </w:r>
    </w:p>
    <w:p w:rsidR="00A800AD" w:rsidRPr="00A800AD" w:rsidRDefault="00A800AD" w:rsidP="00A800AD">
      <w:pPr>
        <w:spacing w:after="0" w:line="240" w:lineRule="auto"/>
        <w:jc w:val="both"/>
        <w:rPr>
          <w:rFonts w:ascii="Times New Roman" w:hAnsi="Times New Roman" w:cs="Times New Roman"/>
          <w:sz w:val="28"/>
          <w:szCs w:val="28"/>
        </w:rPr>
      </w:pPr>
      <w:r w:rsidRPr="00A800AD">
        <w:rPr>
          <w:rFonts w:ascii="Times New Roman" w:hAnsi="Times New Roman" w:cs="Times New Roman"/>
          <w:sz w:val="28"/>
          <w:szCs w:val="28"/>
        </w:rPr>
        <w:t xml:space="preserve">          Считам, че в структурата на криминалните прояви, осъществени от малолетни и на престъпленията при непълнолетните се забелязва промяна по отношение нарастване на относителния дял на посегателствата, извършени против собствеността. Показателна е тенденцията на нарастване броя на осъществените кражби и грабежи от непълнолетни лица: от общо 12 - за 2015г.,  16 – за 2016г. техния брой е достигнал 17 през 2017г., като разглежданата група престъпления вероятно ще доминира в структурата на непълнолетната престъпност и през настоящата година. Очакванията са е да се запази </w:t>
      </w:r>
      <w:r w:rsidRPr="00A800AD">
        <w:rPr>
          <w:rFonts w:ascii="Times New Roman" w:hAnsi="Times New Roman" w:cs="Times New Roman"/>
          <w:sz w:val="28"/>
          <w:szCs w:val="28"/>
        </w:rPr>
        <w:lastRenderedPageBreak/>
        <w:t>относителния дял на престъпленията срещу личността – изнасилванията, телесните повреди; ще бележат устойчивост правонарушенията против обществения реди спокойствие, вкл. и хулиганството, а при противообществените прояви на малолетните ще се запази нивото на бягствата, сбиванията, проявите на словесна агресия. Необходимо е да се отбележи, че в региона е минимален броя на тежките престъпления, осъществени от непълнолетни лица. Посочените тенденции намират своето логично обяснение с продължаващото устойчиво въздействие на социално-икономическите и обществено-културните фактори – нисък жизнен стандарт, безработица, бедност, както и на общата деградация на ценностите, на утвърждаването на негативни модели, толериращи агресия и насилие, занижен социален контрол, недостатъч</w:t>
      </w:r>
      <w:r w:rsidR="00C71A98">
        <w:rPr>
          <w:rFonts w:ascii="Times New Roman" w:hAnsi="Times New Roman" w:cs="Times New Roman"/>
          <w:sz w:val="28"/>
          <w:szCs w:val="28"/>
        </w:rPr>
        <w:t>но гражданско образование и др.</w:t>
      </w:r>
      <w:r w:rsidRPr="00A800AD">
        <w:rPr>
          <w:rFonts w:ascii="Times New Roman" w:hAnsi="Times New Roman" w:cs="Times New Roman"/>
          <w:sz w:val="28"/>
          <w:szCs w:val="28"/>
        </w:rPr>
        <w:t xml:space="preserve"> Основните проблеми и бъдещи насоки на дейност са концентрирани в преодоляване на недостатъчното финансово осигуряване, работата с децата, пострадали от престъпления и работата с родителите на непълнолетни и малолетни правонарушители. </w:t>
      </w:r>
    </w:p>
    <w:p w:rsidR="00A800AD" w:rsidRPr="00A800AD" w:rsidRDefault="00A800AD" w:rsidP="00A800AD">
      <w:pPr>
        <w:widowControl w:val="0"/>
        <w:spacing w:after="0" w:line="240" w:lineRule="auto"/>
        <w:ind w:right="180"/>
        <w:jc w:val="both"/>
        <w:rPr>
          <w:rFonts w:ascii="Times New Roman" w:hAnsi="Times New Roman" w:cs="Times New Roman"/>
          <w:sz w:val="28"/>
          <w:szCs w:val="28"/>
          <w:lang w:val="ru-RU"/>
        </w:rPr>
      </w:pPr>
      <w:r w:rsidRPr="00A800AD">
        <w:rPr>
          <w:rFonts w:ascii="Times New Roman" w:hAnsi="Times New Roman" w:cs="Times New Roman"/>
          <w:sz w:val="28"/>
          <w:szCs w:val="28"/>
          <w:lang w:val="ru-RU"/>
        </w:rPr>
        <w:t xml:space="preserve">           </w:t>
      </w:r>
      <w:proofErr w:type="spellStart"/>
      <w:r w:rsidRPr="00A800AD">
        <w:rPr>
          <w:rFonts w:ascii="Times New Roman" w:hAnsi="Times New Roman" w:cs="Times New Roman"/>
          <w:sz w:val="28"/>
          <w:szCs w:val="28"/>
          <w:lang w:val="ru-RU"/>
        </w:rPr>
        <w:t>През</w:t>
      </w:r>
      <w:proofErr w:type="spellEnd"/>
      <w:r w:rsidRPr="00A800AD">
        <w:rPr>
          <w:rFonts w:ascii="Times New Roman" w:hAnsi="Times New Roman" w:cs="Times New Roman"/>
          <w:sz w:val="28"/>
          <w:szCs w:val="28"/>
          <w:lang w:val="ru-RU"/>
        </w:rPr>
        <w:t xml:space="preserve"> </w:t>
      </w:r>
      <w:proofErr w:type="spellStart"/>
      <w:r w:rsidRPr="00A800AD">
        <w:rPr>
          <w:rFonts w:ascii="Times New Roman" w:hAnsi="Times New Roman" w:cs="Times New Roman"/>
          <w:sz w:val="28"/>
          <w:szCs w:val="28"/>
          <w:lang w:val="ru-RU"/>
        </w:rPr>
        <w:t>отчетния</w:t>
      </w:r>
      <w:proofErr w:type="spellEnd"/>
      <w:r w:rsidRPr="00A800AD">
        <w:rPr>
          <w:rFonts w:ascii="Times New Roman" w:hAnsi="Times New Roman" w:cs="Times New Roman"/>
          <w:sz w:val="28"/>
          <w:szCs w:val="28"/>
          <w:lang w:val="ru-RU"/>
        </w:rPr>
        <w:t xml:space="preserve"> период, </w:t>
      </w:r>
      <w:proofErr w:type="spellStart"/>
      <w:r w:rsidRPr="00A800AD">
        <w:rPr>
          <w:rFonts w:ascii="Times New Roman" w:hAnsi="Times New Roman" w:cs="Times New Roman"/>
          <w:sz w:val="28"/>
          <w:szCs w:val="28"/>
          <w:lang w:val="ru-RU"/>
        </w:rPr>
        <w:t>цялостната</w:t>
      </w:r>
      <w:proofErr w:type="spellEnd"/>
      <w:r w:rsidRPr="00A800AD">
        <w:rPr>
          <w:rFonts w:ascii="Times New Roman" w:hAnsi="Times New Roman" w:cs="Times New Roman"/>
          <w:sz w:val="28"/>
          <w:szCs w:val="28"/>
          <w:lang w:val="ru-RU"/>
        </w:rPr>
        <w:t xml:space="preserve"> </w:t>
      </w:r>
      <w:proofErr w:type="spellStart"/>
      <w:r w:rsidRPr="00A800AD">
        <w:rPr>
          <w:rFonts w:ascii="Times New Roman" w:hAnsi="Times New Roman" w:cs="Times New Roman"/>
          <w:sz w:val="28"/>
          <w:szCs w:val="28"/>
          <w:lang w:val="ru-RU"/>
        </w:rPr>
        <w:t>дейност</w:t>
      </w:r>
      <w:proofErr w:type="spellEnd"/>
      <w:r w:rsidRPr="00A800AD">
        <w:rPr>
          <w:rFonts w:ascii="Times New Roman" w:hAnsi="Times New Roman" w:cs="Times New Roman"/>
          <w:sz w:val="28"/>
          <w:szCs w:val="28"/>
          <w:lang w:val="ru-RU"/>
        </w:rPr>
        <w:t xml:space="preserve"> на ИДПС</w:t>
      </w:r>
      <w:r w:rsidRPr="00A800AD">
        <w:rPr>
          <w:rFonts w:ascii="Times New Roman" w:hAnsi="Times New Roman" w:cs="Times New Roman"/>
          <w:sz w:val="28"/>
          <w:szCs w:val="28"/>
        </w:rPr>
        <w:t xml:space="preserve"> и МКБППМН</w:t>
      </w:r>
      <w:r w:rsidRPr="00A800AD">
        <w:rPr>
          <w:rFonts w:ascii="Times New Roman" w:hAnsi="Times New Roman" w:cs="Times New Roman"/>
          <w:sz w:val="28"/>
          <w:szCs w:val="28"/>
          <w:lang w:val="ru-RU"/>
        </w:rPr>
        <w:t xml:space="preserve"> е била </w:t>
      </w:r>
      <w:proofErr w:type="spellStart"/>
      <w:r w:rsidRPr="00A800AD">
        <w:rPr>
          <w:rFonts w:ascii="Times New Roman" w:hAnsi="Times New Roman" w:cs="Times New Roman"/>
          <w:sz w:val="28"/>
          <w:szCs w:val="28"/>
          <w:lang w:val="ru-RU"/>
        </w:rPr>
        <w:t>насочена</w:t>
      </w:r>
      <w:proofErr w:type="spellEnd"/>
      <w:r w:rsidRPr="00A800AD">
        <w:rPr>
          <w:rFonts w:ascii="Times New Roman" w:hAnsi="Times New Roman" w:cs="Times New Roman"/>
          <w:sz w:val="28"/>
          <w:szCs w:val="28"/>
          <w:lang w:val="ru-RU"/>
        </w:rPr>
        <w:t xml:space="preserve"> </w:t>
      </w:r>
      <w:proofErr w:type="spellStart"/>
      <w:r w:rsidRPr="00A800AD">
        <w:rPr>
          <w:rFonts w:ascii="Times New Roman" w:hAnsi="Times New Roman" w:cs="Times New Roman"/>
          <w:sz w:val="28"/>
          <w:szCs w:val="28"/>
          <w:lang w:val="ru-RU"/>
        </w:rPr>
        <w:t>към</w:t>
      </w:r>
      <w:proofErr w:type="spellEnd"/>
      <w:r w:rsidRPr="00A800AD">
        <w:rPr>
          <w:rFonts w:ascii="Times New Roman" w:hAnsi="Times New Roman" w:cs="Times New Roman"/>
          <w:sz w:val="28"/>
          <w:szCs w:val="28"/>
          <w:lang w:val="ru-RU"/>
        </w:rPr>
        <w:t xml:space="preserve"> </w:t>
      </w:r>
      <w:proofErr w:type="spellStart"/>
      <w:r w:rsidRPr="00A800AD">
        <w:rPr>
          <w:rFonts w:ascii="Times New Roman" w:hAnsi="Times New Roman" w:cs="Times New Roman"/>
          <w:sz w:val="28"/>
          <w:szCs w:val="28"/>
          <w:lang w:val="ru-RU"/>
        </w:rPr>
        <w:t>към</w:t>
      </w:r>
      <w:proofErr w:type="spellEnd"/>
      <w:r w:rsidRPr="00A800AD">
        <w:rPr>
          <w:rFonts w:ascii="Times New Roman" w:hAnsi="Times New Roman" w:cs="Times New Roman"/>
          <w:sz w:val="28"/>
          <w:szCs w:val="28"/>
          <w:lang w:val="ru-RU"/>
        </w:rPr>
        <w:t xml:space="preserve"> </w:t>
      </w:r>
      <w:proofErr w:type="spellStart"/>
      <w:r w:rsidRPr="00A800AD">
        <w:rPr>
          <w:rFonts w:ascii="Times New Roman" w:hAnsi="Times New Roman" w:cs="Times New Roman"/>
          <w:sz w:val="28"/>
          <w:szCs w:val="28"/>
          <w:lang w:val="ru-RU"/>
        </w:rPr>
        <w:t>извършване</w:t>
      </w:r>
      <w:proofErr w:type="spellEnd"/>
      <w:r w:rsidRPr="00A800AD">
        <w:rPr>
          <w:rFonts w:ascii="Times New Roman" w:hAnsi="Times New Roman" w:cs="Times New Roman"/>
          <w:sz w:val="28"/>
          <w:szCs w:val="28"/>
          <w:lang w:val="ru-RU"/>
        </w:rPr>
        <w:t xml:space="preserve"> на </w:t>
      </w:r>
      <w:proofErr w:type="spellStart"/>
      <w:r w:rsidRPr="00A800AD">
        <w:rPr>
          <w:rFonts w:ascii="Times New Roman" w:hAnsi="Times New Roman" w:cs="Times New Roman"/>
          <w:sz w:val="28"/>
          <w:szCs w:val="28"/>
          <w:lang w:val="ru-RU"/>
        </w:rPr>
        <w:t>ефективна</w:t>
      </w:r>
      <w:proofErr w:type="spellEnd"/>
      <w:r w:rsidRPr="00A800AD">
        <w:rPr>
          <w:rFonts w:ascii="Times New Roman" w:hAnsi="Times New Roman" w:cs="Times New Roman"/>
          <w:sz w:val="28"/>
          <w:szCs w:val="28"/>
          <w:lang w:val="ru-RU"/>
        </w:rPr>
        <w:t xml:space="preserve"> </w:t>
      </w:r>
      <w:proofErr w:type="spellStart"/>
      <w:r w:rsidRPr="00A800AD">
        <w:rPr>
          <w:rFonts w:ascii="Times New Roman" w:hAnsi="Times New Roman" w:cs="Times New Roman"/>
          <w:sz w:val="28"/>
          <w:szCs w:val="28"/>
          <w:lang w:val="ru-RU"/>
        </w:rPr>
        <w:t>корекционно-възпитателна</w:t>
      </w:r>
      <w:proofErr w:type="spellEnd"/>
      <w:r w:rsidRPr="00A800AD">
        <w:rPr>
          <w:rFonts w:ascii="Times New Roman" w:hAnsi="Times New Roman" w:cs="Times New Roman"/>
          <w:sz w:val="28"/>
          <w:szCs w:val="28"/>
          <w:lang w:val="ru-RU"/>
        </w:rPr>
        <w:t xml:space="preserve"> работа за </w:t>
      </w:r>
      <w:proofErr w:type="spellStart"/>
      <w:r w:rsidRPr="00A800AD">
        <w:rPr>
          <w:rFonts w:ascii="Times New Roman" w:hAnsi="Times New Roman" w:cs="Times New Roman"/>
          <w:sz w:val="28"/>
          <w:szCs w:val="28"/>
          <w:lang w:val="ru-RU"/>
        </w:rPr>
        <w:t>ограничаване</w:t>
      </w:r>
      <w:proofErr w:type="spellEnd"/>
      <w:r w:rsidRPr="00A800AD">
        <w:rPr>
          <w:rFonts w:ascii="Times New Roman" w:hAnsi="Times New Roman" w:cs="Times New Roman"/>
          <w:sz w:val="28"/>
          <w:szCs w:val="28"/>
          <w:lang w:val="ru-RU"/>
        </w:rPr>
        <w:t xml:space="preserve"> и </w:t>
      </w:r>
      <w:proofErr w:type="spellStart"/>
      <w:r w:rsidRPr="00A800AD">
        <w:rPr>
          <w:rFonts w:ascii="Times New Roman" w:hAnsi="Times New Roman" w:cs="Times New Roman"/>
          <w:sz w:val="28"/>
          <w:szCs w:val="28"/>
          <w:lang w:val="ru-RU"/>
        </w:rPr>
        <w:t>недопускане</w:t>
      </w:r>
      <w:proofErr w:type="spellEnd"/>
      <w:r w:rsidRPr="00A800AD">
        <w:rPr>
          <w:rFonts w:ascii="Times New Roman" w:hAnsi="Times New Roman" w:cs="Times New Roman"/>
          <w:sz w:val="28"/>
          <w:szCs w:val="28"/>
          <w:lang w:val="ru-RU"/>
        </w:rPr>
        <w:t xml:space="preserve"> на </w:t>
      </w:r>
      <w:proofErr w:type="spellStart"/>
      <w:r w:rsidRPr="00A800AD">
        <w:rPr>
          <w:rFonts w:ascii="Times New Roman" w:hAnsi="Times New Roman" w:cs="Times New Roman"/>
          <w:sz w:val="28"/>
          <w:szCs w:val="28"/>
          <w:lang w:val="ru-RU"/>
        </w:rPr>
        <w:t>престъпления</w:t>
      </w:r>
      <w:proofErr w:type="spellEnd"/>
      <w:r w:rsidRPr="00A800AD">
        <w:rPr>
          <w:rFonts w:ascii="Times New Roman" w:hAnsi="Times New Roman" w:cs="Times New Roman"/>
          <w:sz w:val="28"/>
          <w:szCs w:val="28"/>
          <w:lang w:val="ru-RU"/>
        </w:rPr>
        <w:t xml:space="preserve"> и </w:t>
      </w:r>
      <w:proofErr w:type="spellStart"/>
      <w:r w:rsidRPr="00A800AD">
        <w:rPr>
          <w:rFonts w:ascii="Times New Roman" w:hAnsi="Times New Roman" w:cs="Times New Roman"/>
          <w:sz w:val="28"/>
          <w:szCs w:val="28"/>
          <w:lang w:val="ru-RU"/>
        </w:rPr>
        <w:t>противоправни</w:t>
      </w:r>
      <w:proofErr w:type="spellEnd"/>
      <w:r w:rsidRPr="00A800AD">
        <w:rPr>
          <w:rFonts w:ascii="Times New Roman" w:hAnsi="Times New Roman" w:cs="Times New Roman"/>
          <w:sz w:val="28"/>
          <w:szCs w:val="28"/>
          <w:lang w:val="ru-RU"/>
        </w:rPr>
        <w:t xml:space="preserve"> прояви. </w:t>
      </w:r>
      <w:proofErr w:type="spellStart"/>
      <w:r w:rsidRPr="00A800AD">
        <w:rPr>
          <w:rFonts w:ascii="Times New Roman" w:hAnsi="Times New Roman" w:cs="Times New Roman"/>
          <w:sz w:val="28"/>
          <w:szCs w:val="28"/>
          <w:lang w:val="ru-RU"/>
        </w:rPr>
        <w:t>Положени</w:t>
      </w:r>
      <w:proofErr w:type="spellEnd"/>
      <w:r w:rsidRPr="00A800AD">
        <w:rPr>
          <w:rFonts w:ascii="Times New Roman" w:hAnsi="Times New Roman" w:cs="Times New Roman"/>
          <w:sz w:val="28"/>
          <w:szCs w:val="28"/>
          <w:lang w:val="ru-RU"/>
        </w:rPr>
        <w:t xml:space="preserve"> </w:t>
      </w:r>
      <w:proofErr w:type="spellStart"/>
      <w:r w:rsidRPr="00A800AD">
        <w:rPr>
          <w:rFonts w:ascii="Times New Roman" w:hAnsi="Times New Roman" w:cs="Times New Roman"/>
          <w:sz w:val="28"/>
          <w:szCs w:val="28"/>
          <w:lang w:val="ru-RU"/>
        </w:rPr>
        <w:t>са</w:t>
      </w:r>
      <w:proofErr w:type="spellEnd"/>
      <w:r w:rsidRPr="00A800AD">
        <w:rPr>
          <w:rFonts w:ascii="Times New Roman" w:hAnsi="Times New Roman" w:cs="Times New Roman"/>
          <w:sz w:val="28"/>
          <w:szCs w:val="28"/>
          <w:lang w:val="ru-RU"/>
        </w:rPr>
        <w:t xml:space="preserve"> усилия по </w:t>
      </w:r>
      <w:proofErr w:type="spellStart"/>
      <w:r w:rsidRPr="00A800AD">
        <w:rPr>
          <w:rFonts w:ascii="Times New Roman" w:hAnsi="Times New Roman" w:cs="Times New Roman"/>
          <w:sz w:val="28"/>
          <w:szCs w:val="28"/>
          <w:lang w:val="ru-RU"/>
        </w:rPr>
        <w:t>съгласуване</w:t>
      </w:r>
      <w:proofErr w:type="spellEnd"/>
      <w:r w:rsidRPr="00A800AD">
        <w:rPr>
          <w:rFonts w:ascii="Times New Roman" w:hAnsi="Times New Roman" w:cs="Times New Roman"/>
          <w:sz w:val="28"/>
          <w:szCs w:val="28"/>
          <w:lang w:val="ru-RU"/>
        </w:rPr>
        <w:t xml:space="preserve"> и </w:t>
      </w:r>
      <w:proofErr w:type="spellStart"/>
      <w:r w:rsidRPr="00A800AD">
        <w:rPr>
          <w:rFonts w:ascii="Times New Roman" w:hAnsi="Times New Roman" w:cs="Times New Roman"/>
          <w:sz w:val="28"/>
          <w:szCs w:val="28"/>
          <w:lang w:val="ru-RU"/>
        </w:rPr>
        <w:t>коордиране</w:t>
      </w:r>
      <w:proofErr w:type="spellEnd"/>
      <w:r w:rsidRPr="00A800AD">
        <w:rPr>
          <w:rFonts w:ascii="Times New Roman" w:hAnsi="Times New Roman" w:cs="Times New Roman"/>
          <w:sz w:val="28"/>
          <w:szCs w:val="28"/>
          <w:lang w:val="ru-RU"/>
        </w:rPr>
        <w:t xml:space="preserve"> </w:t>
      </w:r>
      <w:proofErr w:type="spellStart"/>
      <w:r w:rsidRPr="00A800AD">
        <w:rPr>
          <w:rFonts w:ascii="Times New Roman" w:hAnsi="Times New Roman" w:cs="Times New Roman"/>
          <w:sz w:val="28"/>
          <w:szCs w:val="28"/>
          <w:lang w:val="ru-RU"/>
        </w:rPr>
        <w:t>дейността</w:t>
      </w:r>
      <w:proofErr w:type="spellEnd"/>
      <w:r w:rsidRPr="00A800AD">
        <w:rPr>
          <w:rFonts w:ascii="Times New Roman" w:hAnsi="Times New Roman" w:cs="Times New Roman"/>
          <w:sz w:val="28"/>
          <w:szCs w:val="28"/>
          <w:lang w:val="ru-RU"/>
        </w:rPr>
        <w:t xml:space="preserve"> на </w:t>
      </w:r>
      <w:proofErr w:type="spellStart"/>
      <w:r w:rsidRPr="00A800AD">
        <w:rPr>
          <w:rFonts w:ascii="Times New Roman" w:hAnsi="Times New Roman" w:cs="Times New Roman"/>
          <w:sz w:val="28"/>
          <w:szCs w:val="28"/>
          <w:lang w:val="ru-RU"/>
        </w:rPr>
        <w:t>комисията</w:t>
      </w:r>
      <w:proofErr w:type="spellEnd"/>
      <w:r w:rsidRPr="00A800AD">
        <w:rPr>
          <w:rFonts w:ascii="Times New Roman" w:hAnsi="Times New Roman" w:cs="Times New Roman"/>
          <w:sz w:val="28"/>
          <w:szCs w:val="28"/>
          <w:lang w:val="ru-RU"/>
        </w:rPr>
        <w:t xml:space="preserve"> и РУ - </w:t>
      </w:r>
      <w:proofErr w:type="spellStart"/>
      <w:r w:rsidRPr="00A800AD">
        <w:rPr>
          <w:rFonts w:ascii="Times New Roman" w:hAnsi="Times New Roman" w:cs="Times New Roman"/>
          <w:sz w:val="28"/>
          <w:szCs w:val="28"/>
          <w:lang w:val="ru-RU"/>
        </w:rPr>
        <w:t>Враца</w:t>
      </w:r>
      <w:proofErr w:type="spellEnd"/>
      <w:r w:rsidRPr="00A800AD">
        <w:rPr>
          <w:rFonts w:ascii="Times New Roman" w:hAnsi="Times New Roman" w:cs="Times New Roman"/>
          <w:sz w:val="28"/>
          <w:szCs w:val="28"/>
          <w:lang w:val="ru-RU"/>
        </w:rPr>
        <w:t xml:space="preserve"> в </w:t>
      </w:r>
      <w:proofErr w:type="spellStart"/>
      <w:r w:rsidRPr="00A800AD">
        <w:rPr>
          <w:rFonts w:ascii="Times New Roman" w:hAnsi="Times New Roman" w:cs="Times New Roman"/>
          <w:sz w:val="28"/>
          <w:szCs w:val="28"/>
          <w:lang w:val="ru-RU"/>
        </w:rPr>
        <w:t>следните</w:t>
      </w:r>
      <w:proofErr w:type="spellEnd"/>
      <w:r w:rsidRPr="00A800AD">
        <w:rPr>
          <w:rFonts w:ascii="Times New Roman" w:hAnsi="Times New Roman" w:cs="Times New Roman"/>
          <w:sz w:val="28"/>
          <w:szCs w:val="28"/>
          <w:lang w:val="ru-RU"/>
        </w:rPr>
        <w:t xml:space="preserve"> </w:t>
      </w:r>
      <w:proofErr w:type="spellStart"/>
      <w:r w:rsidRPr="00A800AD">
        <w:rPr>
          <w:rFonts w:ascii="Times New Roman" w:hAnsi="Times New Roman" w:cs="Times New Roman"/>
          <w:sz w:val="28"/>
          <w:szCs w:val="28"/>
          <w:lang w:val="ru-RU"/>
        </w:rPr>
        <w:t>приоритетни</w:t>
      </w:r>
      <w:proofErr w:type="spellEnd"/>
      <w:r w:rsidRPr="00A800AD">
        <w:rPr>
          <w:rFonts w:ascii="Times New Roman" w:hAnsi="Times New Roman" w:cs="Times New Roman"/>
          <w:sz w:val="28"/>
          <w:szCs w:val="28"/>
          <w:lang w:val="ru-RU"/>
        </w:rPr>
        <w:t xml:space="preserve"> направления:</w:t>
      </w:r>
    </w:p>
    <w:p w:rsidR="00A800AD" w:rsidRPr="00A800AD" w:rsidRDefault="00A800AD" w:rsidP="00A800AD">
      <w:pPr>
        <w:widowControl w:val="0"/>
        <w:spacing w:after="0" w:line="240" w:lineRule="auto"/>
        <w:ind w:right="180"/>
        <w:jc w:val="both"/>
        <w:rPr>
          <w:rFonts w:ascii="Times New Roman" w:hAnsi="Times New Roman" w:cs="Times New Roman"/>
          <w:sz w:val="28"/>
          <w:szCs w:val="28"/>
          <w:lang w:val="ru-RU"/>
        </w:rPr>
      </w:pPr>
      <w:r w:rsidRPr="00A800AD">
        <w:rPr>
          <w:rFonts w:ascii="Times New Roman" w:hAnsi="Times New Roman" w:cs="Times New Roman"/>
          <w:sz w:val="28"/>
          <w:szCs w:val="28"/>
          <w:lang w:val="ru-RU"/>
        </w:rPr>
        <w:t xml:space="preserve">        </w:t>
      </w:r>
      <w:r w:rsidRPr="00A800AD">
        <w:rPr>
          <w:rFonts w:ascii="Times New Roman" w:hAnsi="Times New Roman" w:cs="Times New Roman"/>
          <w:sz w:val="28"/>
          <w:szCs w:val="28"/>
        </w:rPr>
        <w:t xml:space="preserve">    - </w:t>
      </w:r>
      <w:proofErr w:type="spellStart"/>
      <w:r w:rsidRPr="00A800AD">
        <w:rPr>
          <w:rFonts w:ascii="Times New Roman" w:hAnsi="Times New Roman" w:cs="Times New Roman"/>
          <w:sz w:val="28"/>
          <w:szCs w:val="28"/>
          <w:lang w:val="ru-RU"/>
        </w:rPr>
        <w:t>Съвместна</w:t>
      </w:r>
      <w:proofErr w:type="spellEnd"/>
      <w:r w:rsidRPr="00A800AD">
        <w:rPr>
          <w:rFonts w:ascii="Times New Roman" w:hAnsi="Times New Roman" w:cs="Times New Roman"/>
          <w:sz w:val="28"/>
          <w:szCs w:val="28"/>
          <w:lang w:val="ru-RU"/>
        </w:rPr>
        <w:t xml:space="preserve"> работа и </w:t>
      </w:r>
      <w:proofErr w:type="spellStart"/>
      <w:r w:rsidRPr="00A800AD">
        <w:rPr>
          <w:rFonts w:ascii="Times New Roman" w:hAnsi="Times New Roman" w:cs="Times New Roman"/>
          <w:sz w:val="28"/>
          <w:szCs w:val="28"/>
          <w:lang w:val="ru-RU"/>
        </w:rPr>
        <w:t>съдействие</w:t>
      </w:r>
      <w:proofErr w:type="spellEnd"/>
      <w:r w:rsidRPr="00A800AD">
        <w:rPr>
          <w:rFonts w:ascii="Times New Roman" w:hAnsi="Times New Roman" w:cs="Times New Roman"/>
          <w:sz w:val="28"/>
          <w:szCs w:val="28"/>
          <w:lang w:val="ru-RU"/>
        </w:rPr>
        <w:t xml:space="preserve"> на </w:t>
      </w:r>
      <w:proofErr w:type="spellStart"/>
      <w:r w:rsidRPr="00A800AD">
        <w:rPr>
          <w:rFonts w:ascii="Times New Roman" w:hAnsi="Times New Roman" w:cs="Times New Roman"/>
          <w:sz w:val="28"/>
          <w:szCs w:val="28"/>
          <w:lang w:val="ru-RU"/>
        </w:rPr>
        <w:t>състава</w:t>
      </w:r>
      <w:proofErr w:type="spellEnd"/>
      <w:r w:rsidRPr="00A800AD">
        <w:rPr>
          <w:rFonts w:ascii="Times New Roman" w:hAnsi="Times New Roman" w:cs="Times New Roman"/>
          <w:sz w:val="28"/>
          <w:szCs w:val="28"/>
          <w:lang w:val="ru-RU"/>
        </w:rPr>
        <w:t xml:space="preserve"> на РУ «Полиция» при </w:t>
      </w:r>
      <w:proofErr w:type="spellStart"/>
      <w:r w:rsidRPr="00A800AD">
        <w:rPr>
          <w:rFonts w:ascii="Times New Roman" w:hAnsi="Times New Roman" w:cs="Times New Roman"/>
          <w:sz w:val="28"/>
          <w:szCs w:val="28"/>
          <w:lang w:val="ru-RU"/>
        </w:rPr>
        <w:t>разкриването</w:t>
      </w:r>
      <w:proofErr w:type="spellEnd"/>
      <w:r w:rsidRPr="00A800AD">
        <w:rPr>
          <w:rFonts w:ascii="Times New Roman" w:hAnsi="Times New Roman" w:cs="Times New Roman"/>
          <w:sz w:val="28"/>
          <w:szCs w:val="28"/>
          <w:lang w:val="ru-RU"/>
        </w:rPr>
        <w:t xml:space="preserve"> на </w:t>
      </w:r>
      <w:proofErr w:type="spellStart"/>
      <w:r w:rsidRPr="00A800AD">
        <w:rPr>
          <w:rFonts w:ascii="Times New Roman" w:hAnsi="Times New Roman" w:cs="Times New Roman"/>
          <w:sz w:val="28"/>
          <w:szCs w:val="28"/>
          <w:lang w:val="ru-RU"/>
        </w:rPr>
        <w:t>всички</w:t>
      </w:r>
      <w:proofErr w:type="spellEnd"/>
      <w:r w:rsidRPr="00A800AD">
        <w:rPr>
          <w:rFonts w:ascii="Times New Roman" w:hAnsi="Times New Roman" w:cs="Times New Roman"/>
          <w:sz w:val="28"/>
          <w:szCs w:val="28"/>
          <w:lang w:val="ru-RU"/>
        </w:rPr>
        <w:t xml:space="preserve"> </w:t>
      </w:r>
      <w:proofErr w:type="spellStart"/>
      <w:r w:rsidRPr="00A800AD">
        <w:rPr>
          <w:rFonts w:ascii="Times New Roman" w:hAnsi="Times New Roman" w:cs="Times New Roman"/>
          <w:sz w:val="28"/>
          <w:szCs w:val="28"/>
          <w:lang w:val="ru-RU"/>
        </w:rPr>
        <w:t>престъпления</w:t>
      </w:r>
      <w:proofErr w:type="spellEnd"/>
      <w:r w:rsidRPr="00A800AD">
        <w:rPr>
          <w:rFonts w:ascii="Times New Roman" w:hAnsi="Times New Roman" w:cs="Times New Roman"/>
          <w:sz w:val="28"/>
          <w:szCs w:val="28"/>
          <w:lang w:val="ru-RU"/>
        </w:rPr>
        <w:t xml:space="preserve">, в </w:t>
      </w:r>
      <w:proofErr w:type="spellStart"/>
      <w:r w:rsidRPr="00A800AD">
        <w:rPr>
          <w:rFonts w:ascii="Times New Roman" w:hAnsi="Times New Roman" w:cs="Times New Roman"/>
          <w:sz w:val="28"/>
          <w:szCs w:val="28"/>
          <w:lang w:val="ru-RU"/>
        </w:rPr>
        <w:t>които</w:t>
      </w:r>
      <w:proofErr w:type="spellEnd"/>
      <w:r w:rsidRPr="00A800AD">
        <w:rPr>
          <w:rFonts w:ascii="Times New Roman" w:hAnsi="Times New Roman" w:cs="Times New Roman"/>
          <w:sz w:val="28"/>
          <w:szCs w:val="28"/>
          <w:lang w:val="ru-RU"/>
        </w:rPr>
        <w:t xml:space="preserve"> </w:t>
      </w:r>
      <w:proofErr w:type="spellStart"/>
      <w:r w:rsidRPr="00A800AD">
        <w:rPr>
          <w:rFonts w:ascii="Times New Roman" w:hAnsi="Times New Roman" w:cs="Times New Roman"/>
          <w:sz w:val="28"/>
          <w:szCs w:val="28"/>
          <w:lang w:val="ru-RU"/>
        </w:rPr>
        <w:t>има</w:t>
      </w:r>
      <w:proofErr w:type="spellEnd"/>
      <w:r w:rsidRPr="00A800AD">
        <w:rPr>
          <w:rFonts w:ascii="Times New Roman" w:hAnsi="Times New Roman" w:cs="Times New Roman"/>
          <w:sz w:val="28"/>
          <w:szCs w:val="28"/>
          <w:lang w:val="ru-RU"/>
        </w:rPr>
        <w:t xml:space="preserve"> участие на </w:t>
      </w:r>
      <w:proofErr w:type="spellStart"/>
      <w:r w:rsidRPr="00A800AD">
        <w:rPr>
          <w:rFonts w:ascii="Times New Roman" w:hAnsi="Times New Roman" w:cs="Times New Roman"/>
          <w:sz w:val="28"/>
          <w:szCs w:val="28"/>
          <w:lang w:val="ru-RU"/>
        </w:rPr>
        <w:t>малолетни</w:t>
      </w:r>
      <w:proofErr w:type="spellEnd"/>
      <w:r w:rsidRPr="00A800AD">
        <w:rPr>
          <w:rFonts w:ascii="Times New Roman" w:hAnsi="Times New Roman" w:cs="Times New Roman"/>
          <w:sz w:val="28"/>
          <w:szCs w:val="28"/>
          <w:lang w:val="ru-RU"/>
        </w:rPr>
        <w:t xml:space="preserve"> или </w:t>
      </w:r>
      <w:proofErr w:type="spellStart"/>
      <w:r w:rsidRPr="00A800AD">
        <w:rPr>
          <w:rFonts w:ascii="Times New Roman" w:hAnsi="Times New Roman" w:cs="Times New Roman"/>
          <w:sz w:val="28"/>
          <w:szCs w:val="28"/>
          <w:lang w:val="ru-RU"/>
        </w:rPr>
        <w:t>непълнолетни</w:t>
      </w:r>
      <w:proofErr w:type="spellEnd"/>
      <w:r w:rsidRPr="00A800AD">
        <w:rPr>
          <w:rFonts w:ascii="Times New Roman" w:hAnsi="Times New Roman" w:cs="Times New Roman"/>
          <w:sz w:val="28"/>
          <w:szCs w:val="28"/>
          <w:lang w:val="ru-RU"/>
        </w:rPr>
        <w:t>.</w:t>
      </w:r>
    </w:p>
    <w:p w:rsidR="00A800AD" w:rsidRPr="00A800AD" w:rsidRDefault="00A800AD" w:rsidP="00A800AD">
      <w:pPr>
        <w:widowControl w:val="0"/>
        <w:spacing w:after="0" w:line="240" w:lineRule="auto"/>
        <w:ind w:right="180"/>
        <w:jc w:val="both"/>
        <w:rPr>
          <w:rFonts w:ascii="Times New Roman" w:hAnsi="Times New Roman" w:cs="Times New Roman"/>
          <w:sz w:val="28"/>
          <w:szCs w:val="28"/>
          <w:lang w:val="ru-RU"/>
        </w:rPr>
      </w:pPr>
      <w:r w:rsidRPr="00A800AD">
        <w:rPr>
          <w:rFonts w:ascii="Times New Roman" w:hAnsi="Times New Roman" w:cs="Times New Roman"/>
          <w:sz w:val="28"/>
          <w:szCs w:val="28"/>
        </w:rPr>
        <w:t xml:space="preserve">            - </w:t>
      </w:r>
      <w:proofErr w:type="spellStart"/>
      <w:r w:rsidRPr="00A800AD">
        <w:rPr>
          <w:rFonts w:ascii="Times New Roman" w:hAnsi="Times New Roman" w:cs="Times New Roman"/>
          <w:sz w:val="28"/>
          <w:szCs w:val="28"/>
          <w:lang w:val="ru-RU"/>
        </w:rPr>
        <w:t>Издирване</w:t>
      </w:r>
      <w:proofErr w:type="spellEnd"/>
      <w:r w:rsidRPr="00A800AD">
        <w:rPr>
          <w:rFonts w:ascii="Times New Roman" w:hAnsi="Times New Roman" w:cs="Times New Roman"/>
          <w:sz w:val="28"/>
          <w:szCs w:val="28"/>
          <w:lang w:val="ru-RU"/>
        </w:rPr>
        <w:t xml:space="preserve"> и </w:t>
      </w:r>
      <w:proofErr w:type="spellStart"/>
      <w:r w:rsidRPr="00A800AD">
        <w:rPr>
          <w:rFonts w:ascii="Times New Roman" w:hAnsi="Times New Roman" w:cs="Times New Roman"/>
          <w:sz w:val="28"/>
          <w:szCs w:val="28"/>
          <w:lang w:val="ru-RU"/>
        </w:rPr>
        <w:t>настаняване</w:t>
      </w:r>
      <w:proofErr w:type="spellEnd"/>
      <w:r w:rsidRPr="00A800AD">
        <w:rPr>
          <w:rFonts w:ascii="Times New Roman" w:hAnsi="Times New Roman" w:cs="Times New Roman"/>
          <w:sz w:val="28"/>
          <w:szCs w:val="28"/>
          <w:lang w:val="ru-RU"/>
        </w:rPr>
        <w:t xml:space="preserve"> в училища, ДДЛРГ, на </w:t>
      </w:r>
      <w:proofErr w:type="spellStart"/>
      <w:r w:rsidRPr="00A800AD">
        <w:rPr>
          <w:rFonts w:ascii="Times New Roman" w:hAnsi="Times New Roman" w:cs="Times New Roman"/>
          <w:sz w:val="28"/>
          <w:szCs w:val="28"/>
          <w:lang w:val="ru-RU"/>
        </w:rPr>
        <w:t>скитащи</w:t>
      </w:r>
      <w:proofErr w:type="spellEnd"/>
      <w:r w:rsidRPr="00A800AD">
        <w:rPr>
          <w:rFonts w:ascii="Times New Roman" w:hAnsi="Times New Roman" w:cs="Times New Roman"/>
          <w:sz w:val="28"/>
          <w:szCs w:val="28"/>
          <w:lang w:val="ru-RU"/>
        </w:rPr>
        <w:t xml:space="preserve">, не </w:t>
      </w:r>
      <w:proofErr w:type="spellStart"/>
      <w:r w:rsidRPr="00A800AD">
        <w:rPr>
          <w:rFonts w:ascii="Times New Roman" w:hAnsi="Times New Roman" w:cs="Times New Roman"/>
          <w:sz w:val="28"/>
          <w:szCs w:val="28"/>
          <w:lang w:val="ru-RU"/>
        </w:rPr>
        <w:t>учащи</w:t>
      </w:r>
      <w:proofErr w:type="spellEnd"/>
      <w:r w:rsidRPr="00A800AD">
        <w:rPr>
          <w:rFonts w:ascii="Times New Roman" w:hAnsi="Times New Roman" w:cs="Times New Roman"/>
          <w:sz w:val="28"/>
          <w:szCs w:val="28"/>
          <w:lang w:val="ru-RU"/>
        </w:rPr>
        <w:t xml:space="preserve">, </w:t>
      </w:r>
      <w:proofErr w:type="spellStart"/>
      <w:r w:rsidRPr="00A800AD">
        <w:rPr>
          <w:rFonts w:ascii="Times New Roman" w:hAnsi="Times New Roman" w:cs="Times New Roman"/>
          <w:sz w:val="28"/>
          <w:szCs w:val="28"/>
          <w:lang w:val="ru-RU"/>
        </w:rPr>
        <w:t>живеещи</w:t>
      </w:r>
      <w:proofErr w:type="spellEnd"/>
      <w:r w:rsidRPr="00A800AD">
        <w:rPr>
          <w:rFonts w:ascii="Times New Roman" w:hAnsi="Times New Roman" w:cs="Times New Roman"/>
          <w:sz w:val="28"/>
          <w:szCs w:val="28"/>
          <w:lang w:val="ru-RU"/>
        </w:rPr>
        <w:t xml:space="preserve"> в неблагоприятна </w:t>
      </w:r>
      <w:proofErr w:type="spellStart"/>
      <w:r w:rsidRPr="00A800AD">
        <w:rPr>
          <w:rFonts w:ascii="Times New Roman" w:hAnsi="Times New Roman" w:cs="Times New Roman"/>
          <w:sz w:val="28"/>
          <w:szCs w:val="28"/>
          <w:lang w:val="ru-RU"/>
        </w:rPr>
        <w:t>семейна</w:t>
      </w:r>
      <w:proofErr w:type="spellEnd"/>
      <w:r w:rsidRPr="00A800AD">
        <w:rPr>
          <w:rFonts w:ascii="Times New Roman" w:hAnsi="Times New Roman" w:cs="Times New Roman"/>
          <w:sz w:val="28"/>
          <w:szCs w:val="28"/>
          <w:lang w:val="ru-RU"/>
        </w:rPr>
        <w:t xml:space="preserve"> среда и </w:t>
      </w:r>
      <w:proofErr w:type="spellStart"/>
      <w:r w:rsidRPr="00A800AD">
        <w:rPr>
          <w:rFonts w:ascii="Times New Roman" w:hAnsi="Times New Roman" w:cs="Times New Roman"/>
          <w:sz w:val="28"/>
          <w:szCs w:val="28"/>
          <w:lang w:val="ru-RU"/>
        </w:rPr>
        <w:t>застрашени</w:t>
      </w:r>
      <w:proofErr w:type="spellEnd"/>
      <w:r w:rsidRPr="00A800AD">
        <w:rPr>
          <w:rFonts w:ascii="Times New Roman" w:hAnsi="Times New Roman" w:cs="Times New Roman"/>
          <w:sz w:val="28"/>
          <w:szCs w:val="28"/>
          <w:lang w:val="ru-RU"/>
        </w:rPr>
        <w:t xml:space="preserve"> от </w:t>
      </w:r>
      <w:proofErr w:type="spellStart"/>
      <w:r w:rsidRPr="00A800AD">
        <w:rPr>
          <w:rFonts w:ascii="Times New Roman" w:hAnsi="Times New Roman" w:cs="Times New Roman"/>
          <w:sz w:val="28"/>
          <w:szCs w:val="28"/>
          <w:lang w:val="ru-RU"/>
        </w:rPr>
        <w:t>извършване</w:t>
      </w:r>
      <w:proofErr w:type="spellEnd"/>
      <w:r w:rsidRPr="00A800AD">
        <w:rPr>
          <w:rFonts w:ascii="Times New Roman" w:hAnsi="Times New Roman" w:cs="Times New Roman"/>
          <w:sz w:val="28"/>
          <w:szCs w:val="28"/>
          <w:lang w:val="ru-RU"/>
        </w:rPr>
        <w:t xml:space="preserve"> на правонарушения.</w:t>
      </w:r>
    </w:p>
    <w:p w:rsidR="00A800AD" w:rsidRPr="00A800AD" w:rsidRDefault="00A800AD" w:rsidP="00A800AD">
      <w:pPr>
        <w:widowControl w:val="0"/>
        <w:tabs>
          <w:tab w:val="num" w:pos="540"/>
        </w:tabs>
        <w:spacing w:after="0" w:line="240" w:lineRule="auto"/>
        <w:ind w:right="180"/>
        <w:jc w:val="both"/>
        <w:rPr>
          <w:rFonts w:ascii="Times New Roman" w:hAnsi="Times New Roman" w:cs="Times New Roman"/>
          <w:sz w:val="28"/>
          <w:szCs w:val="28"/>
        </w:rPr>
      </w:pPr>
      <w:r w:rsidRPr="00A800AD">
        <w:rPr>
          <w:rFonts w:ascii="Times New Roman" w:hAnsi="Times New Roman" w:cs="Times New Roman"/>
          <w:sz w:val="28"/>
          <w:szCs w:val="28"/>
        </w:rPr>
        <w:t xml:space="preserve">            - </w:t>
      </w:r>
      <w:r w:rsidRPr="00A800AD">
        <w:rPr>
          <w:rFonts w:ascii="Times New Roman" w:hAnsi="Times New Roman" w:cs="Times New Roman"/>
          <w:sz w:val="28"/>
          <w:szCs w:val="28"/>
          <w:lang w:val="ru-RU"/>
        </w:rPr>
        <w:t xml:space="preserve">Посещения на </w:t>
      </w:r>
      <w:proofErr w:type="spellStart"/>
      <w:r w:rsidRPr="00A800AD">
        <w:rPr>
          <w:rFonts w:ascii="Times New Roman" w:hAnsi="Times New Roman" w:cs="Times New Roman"/>
          <w:sz w:val="28"/>
          <w:szCs w:val="28"/>
          <w:lang w:val="ru-RU"/>
        </w:rPr>
        <w:t>учебните</w:t>
      </w:r>
      <w:proofErr w:type="spellEnd"/>
      <w:r w:rsidRPr="00A800AD">
        <w:rPr>
          <w:rFonts w:ascii="Times New Roman" w:hAnsi="Times New Roman" w:cs="Times New Roman"/>
          <w:sz w:val="28"/>
          <w:szCs w:val="28"/>
          <w:lang w:val="ru-RU"/>
        </w:rPr>
        <w:t xml:space="preserve"> заведения и </w:t>
      </w:r>
      <w:proofErr w:type="spellStart"/>
      <w:r w:rsidRPr="00A800AD">
        <w:rPr>
          <w:rFonts w:ascii="Times New Roman" w:hAnsi="Times New Roman" w:cs="Times New Roman"/>
          <w:sz w:val="28"/>
          <w:szCs w:val="28"/>
          <w:lang w:val="ru-RU"/>
        </w:rPr>
        <w:t>осъществяване</w:t>
      </w:r>
      <w:proofErr w:type="spellEnd"/>
      <w:r w:rsidRPr="00A800AD">
        <w:rPr>
          <w:rFonts w:ascii="Times New Roman" w:hAnsi="Times New Roman" w:cs="Times New Roman"/>
          <w:sz w:val="28"/>
          <w:szCs w:val="28"/>
          <w:lang w:val="ru-RU"/>
        </w:rPr>
        <w:t xml:space="preserve"> на координация, и взаимодействие с </w:t>
      </w:r>
      <w:proofErr w:type="spellStart"/>
      <w:r w:rsidRPr="00A800AD">
        <w:rPr>
          <w:rFonts w:ascii="Times New Roman" w:hAnsi="Times New Roman" w:cs="Times New Roman"/>
          <w:sz w:val="28"/>
          <w:szCs w:val="28"/>
          <w:lang w:val="ru-RU"/>
        </w:rPr>
        <w:t>училищните</w:t>
      </w:r>
      <w:proofErr w:type="spellEnd"/>
      <w:r w:rsidRPr="00A800AD">
        <w:rPr>
          <w:rFonts w:ascii="Times New Roman" w:hAnsi="Times New Roman" w:cs="Times New Roman"/>
          <w:sz w:val="28"/>
          <w:szCs w:val="28"/>
          <w:lang w:val="ru-RU"/>
        </w:rPr>
        <w:t xml:space="preserve"> </w:t>
      </w:r>
      <w:proofErr w:type="spellStart"/>
      <w:r w:rsidRPr="00A800AD">
        <w:rPr>
          <w:rFonts w:ascii="Times New Roman" w:hAnsi="Times New Roman" w:cs="Times New Roman"/>
          <w:sz w:val="28"/>
          <w:szCs w:val="28"/>
          <w:lang w:val="ru-RU"/>
        </w:rPr>
        <w:t>ръководства</w:t>
      </w:r>
      <w:proofErr w:type="spellEnd"/>
      <w:r w:rsidRPr="00A800AD">
        <w:rPr>
          <w:rFonts w:ascii="Times New Roman" w:hAnsi="Times New Roman" w:cs="Times New Roman"/>
          <w:sz w:val="28"/>
          <w:szCs w:val="28"/>
          <w:lang w:val="ru-RU"/>
        </w:rPr>
        <w:t xml:space="preserve"> за </w:t>
      </w:r>
      <w:proofErr w:type="spellStart"/>
      <w:r w:rsidRPr="00A800AD">
        <w:rPr>
          <w:rFonts w:ascii="Times New Roman" w:hAnsi="Times New Roman" w:cs="Times New Roman"/>
          <w:sz w:val="28"/>
          <w:szCs w:val="28"/>
          <w:lang w:val="ru-RU"/>
        </w:rPr>
        <w:t>получаване</w:t>
      </w:r>
      <w:proofErr w:type="spellEnd"/>
      <w:r w:rsidRPr="00A800AD">
        <w:rPr>
          <w:rFonts w:ascii="Times New Roman" w:hAnsi="Times New Roman" w:cs="Times New Roman"/>
          <w:sz w:val="28"/>
          <w:szCs w:val="28"/>
          <w:lang w:val="ru-RU"/>
        </w:rPr>
        <w:t xml:space="preserve"> на своевременна информация за </w:t>
      </w:r>
      <w:proofErr w:type="spellStart"/>
      <w:r w:rsidRPr="00A800AD">
        <w:rPr>
          <w:rFonts w:ascii="Times New Roman" w:hAnsi="Times New Roman" w:cs="Times New Roman"/>
          <w:sz w:val="28"/>
          <w:szCs w:val="28"/>
          <w:lang w:val="ru-RU"/>
        </w:rPr>
        <w:t>подготвяне</w:t>
      </w:r>
      <w:proofErr w:type="spellEnd"/>
      <w:r w:rsidRPr="00A800AD">
        <w:rPr>
          <w:rFonts w:ascii="Times New Roman" w:hAnsi="Times New Roman" w:cs="Times New Roman"/>
          <w:sz w:val="28"/>
          <w:szCs w:val="28"/>
          <w:lang w:val="ru-RU"/>
        </w:rPr>
        <w:t xml:space="preserve"> и </w:t>
      </w:r>
      <w:proofErr w:type="spellStart"/>
      <w:r w:rsidRPr="00A800AD">
        <w:rPr>
          <w:rFonts w:ascii="Times New Roman" w:hAnsi="Times New Roman" w:cs="Times New Roman"/>
          <w:sz w:val="28"/>
          <w:szCs w:val="28"/>
          <w:lang w:val="ru-RU"/>
        </w:rPr>
        <w:t>извършване</w:t>
      </w:r>
      <w:proofErr w:type="spellEnd"/>
      <w:r w:rsidRPr="00A800AD">
        <w:rPr>
          <w:rFonts w:ascii="Times New Roman" w:hAnsi="Times New Roman" w:cs="Times New Roman"/>
          <w:sz w:val="28"/>
          <w:szCs w:val="28"/>
          <w:lang w:val="ru-RU"/>
        </w:rPr>
        <w:t xml:space="preserve"> на правонарушения, за </w:t>
      </w:r>
      <w:proofErr w:type="spellStart"/>
      <w:r w:rsidRPr="00A800AD">
        <w:rPr>
          <w:rFonts w:ascii="Times New Roman" w:hAnsi="Times New Roman" w:cs="Times New Roman"/>
          <w:sz w:val="28"/>
          <w:szCs w:val="28"/>
          <w:lang w:val="ru-RU"/>
        </w:rPr>
        <w:t>опазване</w:t>
      </w:r>
      <w:proofErr w:type="spellEnd"/>
      <w:r w:rsidRPr="00A800AD">
        <w:rPr>
          <w:rFonts w:ascii="Times New Roman" w:hAnsi="Times New Roman" w:cs="Times New Roman"/>
          <w:sz w:val="28"/>
          <w:szCs w:val="28"/>
          <w:lang w:val="ru-RU"/>
        </w:rPr>
        <w:t xml:space="preserve"> на </w:t>
      </w:r>
      <w:proofErr w:type="spellStart"/>
      <w:r w:rsidRPr="00A800AD">
        <w:rPr>
          <w:rFonts w:ascii="Times New Roman" w:hAnsi="Times New Roman" w:cs="Times New Roman"/>
          <w:sz w:val="28"/>
          <w:szCs w:val="28"/>
          <w:lang w:val="ru-RU"/>
        </w:rPr>
        <w:t>здравето</w:t>
      </w:r>
      <w:proofErr w:type="spellEnd"/>
      <w:r w:rsidRPr="00A800AD">
        <w:rPr>
          <w:rFonts w:ascii="Times New Roman" w:hAnsi="Times New Roman" w:cs="Times New Roman"/>
          <w:sz w:val="28"/>
          <w:szCs w:val="28"/>
          <w:lang w:val="ru-RU"/>
        </w:rPr>
        <w:t xml:space="preserve"> и живота на </w:t>
      </w:r>
      <w:proofErr w:type="spellStart"/>
      <w:r w:rsidRPr="00A800AD">
        <w:rPr>
          <w:rFonts w:ascii="Times New Roman" w:hAnsi="Times New Roman" w:cs="Times New Roman"/>
          <w:sz w:val="28"/>
          <w:szCs w:val="28"/>
          <w:lang w:val="ru-RU"/>
        </w:rPr>
        <w:t>учащите</w:t>
      </w:r>
      <w:proofErr w:type="spellEnd"/>
      <w:r w:rsidRPr="00A800AD">
        <w:rPr>
          <w:rFonts w:ascii="Times New Roman" w:hAnsi="Times New Roman" w:cs="Times New Roman"/>
          <w:sz w:val="28"/>
          <w:szCs w:val="28"/>
          <w:lang w:val="ru-RU"/>
        </w:rPr>
        <w:t xml:space="preserve"> се в </w:t>
      </w:r>
      <w:proofErr w:type="spellStart"/>
      <w:r w:rsidRPr="00A800AD">
        <w:rPr>
          <w:rFonts w:ascii="Times New Roman" w:hAnsi="Times New Roman" w:cs="Times New Roman"/>
          <w:sz w:val="28"/>
          <w:szCs w:val="28"/>
          <w:lang w:val="ru-RU"/>
        </w:rPr>
        <w:t>училищата</w:t>
      </w:r>
      <w:proofErr w:type="spellEnd"/>
      <w:r w:rsidRPr="00A800AD">
        <w:rPr>
          <w:rFonts w:ascii="Times New Roman" w:hAnsi="Times New Roman" w:cs="Times New Roman"/>
          <w:sz w:val="28"/>
          <w:szCs w:val="28"/>
          <w:lang w:val="ru-RU"/>
        </w:rPr>
        <w:t xml:space="preserve"> и </w:t>
      </w:r>
      <w:proofErr w:type="spellStart"/>
      <w:r w:rsidRPr="00A800AD">
        <w:rPr>
          <w:rFonts w:ascii="Times New Roman" w:hAnsi="Times New Roman" w:cs="Times New Roman"/>
          <w:sz w:val="28"/>
          <w:szCs w:val="28"/>
          <w:lang w:val="ru-RU"/>
        </w:rPr>
        <w:t>районите</w:t>
      </w:r>
      <w:proofErr w:type="spellEnd"/>
      <w:r w:rsidRPr="00A800AD">
        <w:rPr>
          <w:rFonts w:ascii="Times New Roman" w:hAnsi="Times New Roman" w:cs="Times New Roman"/>
          <w:sz w:val="28"/>
          <w:szCs w:val="28"/>
          <w:lang w:val="ru-RU"/>
        </w:rPr>
        <w:t xml:space="preserve"> около </w:t>
      </w:r>
      <w:proofErr w:type="spellStart"/>
      <w:r w:rsidRPr="00A800AD">
        <w:rPr>
          <w:rFonts w:ascii="Times New Roman" w:hAnsi="Times New Roman" w:cs="Times New Roman"/>
          <w:sz w:val="28"/>
          <w:szCs w:val="28"/>
          <w:lang w:val="ru-RU"/>
        </w:rPr>
        <w:t>тях</w:t>
      </w:r>
      <w:proofErr w:type="spellEnd"/>
      <w:r w:rsidRPr="00A800AD">
        <w:rPr>
          <w:rFonts w:ascii="Times New Roman" w:hAnsi="Times New Roman" w:cs="Times New Roman"/>
          <w:sz w:val="28"/>
          <w:szCs w:val="28"/>
          <w:lang w:val="ru-RU"/>
        </w:rPr>
        <w:t xml:space="preserve">, </w:t>
      </w:r>
      <w:proofErr w:type="spellStart"/>
      <w:r w:rsidRPr="00A800AD">
        <w:rPr>
          <w:rFonts w:ascii="Times New Roman" w:hAnsi="Times New Roman" w:cs="Times New Roman"/>
          <w:sz w:val="28"/>
          <w:szCs w:val="28"/>
          <w:lang w:val="ru-RU"/>
        </w:rPr>
        <w:t>изнасяне</w:t>
      </w:r>
      <w:proofErr w:type="spellEnd"/>
      <w:r w:rsidRPr="00A800AD">
        <w:rPr>
          <w:rFonts w:ascii="Times New Roman" w:hAnsi="Times New Roman" w:cs="Times New Roman"/>
          <w:sz w:val="28"/>
          <w:szCs w:val="28"/>
          <w:lang w:val="ru-RU"/>
        </w:rPr>
        <w:t xml:space="preserve"> на </w:t>
      </w:r>
      <w:proofErr w:type="spellStart"/>
      <w:r w:rsidRPr="00A800AD">
        <w:rPr>
          <w:rFonts w:ascii="Times New Roman" w:hAnsi="Times New Roman" w:cs="Times New Roman"/>
          <w:sz w:val="28"/>
          <w:szCs w:val="28"/>
          <w:lang w:val="ru-RU"/>
        </w:rPr>
        <w:t>профилактични</w:t>
      </w:r>
      <w:proofErr w:type="spellEnd"/>
      <w:r w:rsidRPr="00A800AD">
        <w:rPr>
          <w:rFonts w:ascii="Times New Roman" w:hAnsi="Times New Roman" w:cs="Times New Roman"/>
          <w:sz w:val="28"/>
          <w:szCs w:val="28"/>
          <w:lang w:val="ru-RU"/>
        </w:rPr>
        <w:t xml:space="preserve"> </w:t>
      </w:r>
      <w:proofErr w:type="spellStart"/>
      <w:r w:rsidRPr="00A800AD">
        <w:rPr>
          <w:rFonts w:ascii="Times New Roman" w:hAnsi="Times New Roman" w:cs="Times New Roman"/>
          <w:sz w:val="28"/>
          <w:szCs w:val="28"/>
          <w:lang w:val="ru-RU"/>
        </w:rPr>
        <w:t>беседи</w:t>
      </w:r>
      <w:proofErr w:type="spellEnd"/>
      <w:r w:rsidRPr="00A800AD">
        <w:rPr>
          <w:rFonts w:ascii="Times New Roman" w:hAnsi="Times New Roman" w:cs="Times New Roman"/>
          <w:sz w:val="28"/>
          <w:szCs w:val="28"/>
          <w:lang w:val="ru-RU"/>
        </w:rPr>
        <w:t xml:space="preserve">, участие в </w:t>
      </w:r>
      <w:proofErr w:type="spellStart"/>
      <w:r w:rsidRPr="00A800AD">
        <w:rPr>
          <w:rFonts w:ascii="Times New Roman" w:hAnsi="Times New Roman" w:cs="Times New Roman"/>
          <w:sz w:val="28"/>
          <w:szCs w:val="28"/>
          <w:lang w:val="ru-RU"/>
        </w:rPr>
        <w:t>работата</w:t>
      </w:r>
      <w:proofErr w:type="spellEnd"/>
      <w:r w:rsidRPr="00A800AD">
        <w:rPr>
          <w:rFonts w:ascii="Times New Roman" w:hAnsi="Times New Roman" w:cs="Times New Roman"/>
          <w:sz w:val="28"/>
          <w:szCs w:val="28"/>
          <w:lang w:val="ru-RU"/>
        </w:rPr>
        <w:t xml:space="preserve"> на </w:t>
      </w:r>
      <w:proofErr w:type="spellStart"/>
      <w:r w:rsidRPr="00A800AD">
        <w:rPr>
          <w:rFonts w:ascii="Times New Roman" w:hAnsi="Times New Roman" w:cs="Times New Roman"/>
          <w:sz w:val="28"/>
          <w:szCs w:val="28"/>
          <w:lang w:val="ru-RU"/>
        </w:rPr>
        <w:t>педагогическите</w:t>
      </w:r>
      <w:proofErr w:type="spellEnd"/>
      <w:r w:rsidRPr="00A800AD">
        <w:rPr>
          <w:rFonts w:ascii="Times New Roman" w:hAnsi="Times New Roman" w:cs="Times New Roman"/>
          <w:sz w:val="28"/>
          <w:szCs w:val="28"/>
          <w:lang w:val="ru-RU"/>
        </w:rPr>
        <w:t xml:space="preserve"> </w:t>
      </w:r>
      <w:proofErr w:type="spellStart"/>
      <w:r w:rsidRPr="00A800AD">
        <w:rPr>
          <w:rFonts w:ascii="Times New Roman" w:hAnsi="Times New Roman" w:cs="Times New Roman"/>
          <w:sz w:val="28"/>
          <w:szCs w:val="28"/>
          <w:lang w:val="ru-RU"/>
        </w:rPr>
        <w:t>съвети</w:t>
      </w:r>
      <w:proofErr w:type="spellEnd"/>
      <w:r w:rsidRPr="00A800AD">
        <w:rPr>
          <w:rFonts w:ascii="Times New Roman" w:hAnsi="Times New Roman" w:cs="Times New Roman"/>
          <w:sz w:val="28"/>
          <w:szCs w:val="28"/>
          <w:lang w:val="ru-RU"/>
        </w:rPr>
        <w:t xml:space="preserve">, </w:t>
      </w:r>
      <w:proofErr w:type="spellStart"/>
      <w:r w:rsidRPr="00A800AD">
        <w:rPr>
          <w:rFonts w:ascii="Times New Roman" w:hAnsi="Times New Roman" w:cs="Times New Roman"/>
          <w:sz w:val="28"/>
          <w:szCs w:val="28"/>
          <w:lang w:val="ru-RU"/>
        </w:rPr>
        <w:t>оказване</w:t>
      </w:r>
      <w:proofErr w:type="spellEnd"/>
      <w:r w:rsidRPr="00A800AD">
        <w:rPr>
          <w:rFonts w:ascii="Times New Roman" w:hAnsi="Times New Roman" w:cs="Times New Roman"/>
          <w:sz w:val="28"/>
          <w:szCs w:val="28"/>
          <w:lang w:val="ru-RU"/>
        </w:rPr>
        <w:t xml:space="preserve"> </w:t>
      </w:r>
      <w:proofErr w:type="spellStart"/>
      <w:r w:rsidRPr="00A800AD">
        <w:rPr>
          <w:rFonts w:ascii="Times New Roman" w:hAnsi="Times New Roman" w:cs="Times New Roman"/>
          <w:sz w:val="28"/>
          <w:szCs w:val="28"/>
          <w:lang w:val="ru-RU"/>
        </w:rPr>
        <w:t>съдействие</w:t>
      </w:r>
      <w:proofErr w:type="spellEnd"/>
      <w:r w:rsidRPr="00A800AD">
        <w:rPr>
          <w:rFonts w:ascii="Times New Roman" w:hAnsi="Times New Roman" w:cs="Times New Roman"/>
          <w:sz w:val="28"/>
          <w:szCs w:val="28"/>
          <w:lang w:val="ru-RU"/>
        </w:rPr>
        <w:t xml:space="preserve"> по </w:t>
      </w:r>
      <w:proofErr w:type="spellStart"/>
      <w:r w:rsidRPr="00A800AD">
        <w:rPr>
          <w:rFonts w:ascii="Times New Roman" w:hAnsi="Times New Roman" w:cs="Times New Roman"/>
          <w:sz w:val="28"/>
          <w:szCs w:val="28"/>
          <w:lang w:val="ru-RU"/>
        </w:rPr>
        <w:t>опазване</w:t>
      </w:r>
      <w:proofErr w:type="spellEnd"/>
      <w:r w:rsidRPr="00A800AD">
        <w:rPr>
          <w:rFonts w:ascii="Times New Roman" w:hAnsi="Times New Roman" w:cs="Times New Roman"/>
          <w:sz w:val="28"/>
          <w:szCs w:val="28"/>
          <w:lang w:val="ru-RU"/>
        </w:rPr>
        <w:t xml:space="preserve"> на </w:t>
      </w:r>
      <w:proofErr w:type="spellStart"/>
      <w:r w:rsidRPr="00A800AD">
        <w:rPr>
          <w:rFonts w:ascii="Times New Roman" w:hAnsi="Times New Roman" w:cs="Times New Roman"/>
          <w:sz w:val="28"/>
          <w:szCs w:val="28"/>
          <w:lang w:val="ru-RU"/>
        </w:rPr>
        <w:t>училищното</w:t>
      </w:r>
      <w:proofErr w:type="spellEnd"/>
      <w:r w:rsidRPr="00A800AD">
        <w:rPr>
          <w:rFonts w:ascii="Times New Roman" w:hAnsi="Times New Roman" w:cs="Times New Roman"/>
          <w:sz w:val="28"/>
          <w:szCs w:val="28"/>
          <w:lang w:val="ru-RU"/>
        </w:rPr>
        <w:t xml:space="preserve"> имущество.</w:t>
      </w:r>
    </w:p>
    <w:p w:rsidR="00A800AD" w:rsidRPr="00A800AD" w:rsidRDefault="00A800AD" w:rsidP="00A800AD">
      <w:pPr>
        <w:widowControl w:val="0"/>
        <w:tabs>
          <w:tab w:val="num" w:pos="540"/>
        </w:tabs>
        <w:spacing w:after="0" w:line="240" w:lineRule="auto"/>
        <w:ind w:right="180" w:firstLine="708"/>
        <w:jc w:val="both"/>
        <w:rPr>
          <w:rFonts w:ascii="Times New Roman" w:hAnsi="Times New Roman" w:cs="Times New Roman"/>
          <w:sz w:val="28"/>
          <w:szCs w:val="28"/>
          <w:lang w:val="ru-RU"/>
        </w:rPr>
      </w:pPr>
      <w:r w:rsidRPr="00A800AD">
        <w:rPr>
          <w:rFonts w:ascii="Times New Roman" w:hAnsi="Times New Roman" w:cs="Times New Roman"/>
          <w:sz w:val="28"/>
          <w:szCs w:val="28"/>
        </w:rPr>
        <w:t xml:space="preserve">- </w:t>
      </w:r>
      <w:proofErr w:type="spellStart"/>
      <w:r w:rsidRPr="00A800AD">
        <w:rPr>
          <w:rFonts w:ascii="Times New Roman" w:hAnsi="Times New Roman" w:cs="Times New Roman"/>
          <w:sz w:val="28"/>
          <w:szCs w:val="28"/>
          <w:lang w:val="ru-RU"/>
        </w:rPr>
        <w:t>Съвместна</w:t>
      </w:r>
      <w:proofErr w:type="spellEnd"/>
      <w:r w:rsidRPr="00A800AD">
        <w:rPr>
          <w:rFonts w:ascii="Times New Roman" w:hAnsi="Times New Roman" w:cs="Times New Roman"/>
          <w:sz w:val="28"/>
          <w:szCs w:val="28"/>
          <w:lang w:val="ru-RU"/>
        </w:rPr>
        <w:t xml:space="preserve"> работа с </w:t>
      </w:r>
      <w:proofErr w:type="spellStart"/>
      <w:r w:rsidRPr="00A800AD">
        <w:rPr>
          <w:rFonts w:ascii="Times New Roman" w:hAnsi="Times New Roman" w:cs="Times New Roman"/>
          <w:sz w:val="28"/>
          <w:szCs w:val="28"/>
          <w:lang w:val="ru-RU"/>
        </w:rPr>
        <w:t>полицейския</w:t>
      </w:r>
      <w:proofErr w:type="spellEnd"/>
      <w:r w:rsidRPr="00A800AD">
        <w:rPr>
          <w:rFonts w:ascii="Times New Roman" w:hAnsi="Times New Roman" w:cs="Times New Roman"/>
          <w:sz w:val="28"/>
          <w:szCs w:val="28"/>
          <w:lang w:val="ru-RU"/>
        </w:rPr>
        <w:t xml:space="preserve"> </w:t>
      </w:r>
      <w:proofErr w:type="spellStart"/>
      <w:r w:rsidRPr="00A800AD">
        <w:rPr>
          <w:rFonts w:ascii="Times New Roman" w:hAnsi="Times New Roman" w:cs="Times New Roman"/>
          <w:sz w:val="28"/>
          <w:szCs w:val="28"/>
          <w:lang w:val="ru-RU"/>
        </w:rPr>
        <w:t>състав</w:t>
      </w:r>
      <w:proofErr w:type="spellEnd"/>
      <w:r w:rsidRPr="00A800AD">
        <w:rPr>
          <w:rFonts w:ascii="Times New Roman" w:hAnsi="Times New Roman" w:cs="Times New Roman"/>
          <w:sz w:val="28"/>
          <w:szCs w:val="28"/>
          <w:lang w:val="ru-RU"/>
        </w:rPr>
        <w:t xml:space="preserve"> по </w:t>
      </w:r>
      <w:proofErr w:type="spellStart"/>
      <w:r w:rsidRPr="00A800AD">
        <w:rPr>
          <w:rFonts w:ascii="Times New Roman" w:hAnsi="Times New Roman" w:cs="Times New Roman"/>
          <w:sz w:val="28"/>
          <w:szCs w:val="28"/>
          <w:lang w:val="ru-RU"/>
        </w:rPr>
        <w:t>подобряване</w:t>
      </w:r>
      <w:proofErr w:type="spellEnd"/>
      <w:r w:rsidRPr="00A800AD">
        <w:rPr>
          <w:rFonts w:ascii="Times New Roman" w:hAnsi="Times New Roman" w:cs="Times New Roman"/>
          <w:sz w:val="28"/>
          <w:szCs w:val="28"/>
          <w:lang w:val="ru-RU"/>
        </w:rPr>
        <w:t xml:space="preserve"> </w:t>
      </w:r>
      <w:proofErr w:type="spellStart"/>
      <w:r w:rsidRPr="00A800AD">
        <w:rPr>
          <w:rFonts w:ascii="Times New Roman" w:hAnsi="Times New Roman" w:cs="Times New Roman"/>
          <w:sz w:val="28"/>
          <w:szCs w:val="28"/>
          <w:lang w:val="ru-RU"/>
        </w:rPr>
        <w:t>ранно-профилактичната</w:t>
      </w:r>
      <w:proofErr w:type="spellEnd"/>
      <w:r w:rsidRPr="00A800AD">
        <w:rPr>
          <w:rFonts w:ascii="Times New Roman" w:hAnsi="Times New Roman" w:cs="Times New Roman"/>
          <w:sz w:val="28"/>
          <w:szCs w:val="28"/>
          <w:lang w:val="ru-RU"/>
        </w:rPr>
        <w:t xml:space="preserve"> </w:t>
      </w:r>
      <w:proofErr w:type="spellStart"/>
      <w:r w:rsidRPr="00A800AD">
        <w:rPr>
          <w:rFonts w:ascii="Times New Roman" w:hAnsi="Times New Roman" w:cs="Times New Roman"/>
          <w:sz w:val="28"/>
          <w:szCs w:val="28"/>
          <w:lang w:val="ru-RU"/>
        </w:rPr>
        <w:t>издирвателна</w:t>
      </w:r>
      <w:proofErr w:type="spellEnd"/>
      <w:r w:rsidRPr="00A800AD">
        <w:rPr>
          <w:rFonts w:ascii="Times New Roman" w:hAnsi="Times New Roman" w:cs="Times New Roman"/>
          <w:sz w:val="28"/>
          <w:szCs w:val="28"/>
          <w:lang w:val="ru-RU"/>
        </w:rPr>
        <w:t xml:space="preserve"> и </w:t>
      </w:r>
      <w:proofErr w:type="spellStart"/>
      <w:r w:rsidRPr="00A800AD">
        <w:rPr>
          <w:rFonts w:ascii="Times New Roman" w:hAnsi="Times New Roman" w:cs="Times New Roman"/>
          <w:sz w:val="28"/>
          <w:szCs w:val="28"/>
          <w:lang w:val="ru-RU"/>
        </w:rPr>
        <w:t>сигнална</w:t>
      </w:r>
      <w:proofErr w:type="spellEnd"/>
      <w:r w:rsidRPr="00A800AD">
        <w:rPr>
          <w:rFonts w:ascii="Times New Roman" w:hAnsi="Times New Roman" w:cs="Times New Roman"/>
          <w:sz w:val="28"/>
          <w:szCs w:val="28"/>
          <w:lang w:val="ru-RU"/>
        </w:rPr>
        <w:t xml:space="preserve"> </w:t>
      </w:r>
      <w:proofErr w:type="spellStart"/>
      <w:r w:rsidRPr="00A800AD">
        <w:rPr>
          <w:rFonts w:ascii="Times New Roman" w:hAnsi="Times New Roman" w:cs="Times New Roman"/>
          <w:sz w:val="28"/>
          <w:szCs w:val="28"/>
          <w:lang w:val="ru-RU"/>
        </w:rPr>
        <w:t>дейност</w:t>
      </w:r>
      <w:proofErr w:type="spellEnd"/>
      <w:r w:rsidRPr="00A800AD">
        <w:rPr>
          <w:rFonts w:ascii="Times New Roman" w:hAnsi="Times New Roman" w:cs="Times New Roman"/>
          <w:sz w:val="28"/>
          <w:szCs w:val="28"/>
          <w:lang w:val="ru-RU"/>
        </w:rPr>
        <w:t xml:space="preserve"> по отношение на </w:t>
      </w:r>
      <w:proofErr w:type="spellStart"/>
      <w:r w:rsidRPr="00A800AD">
        <w:rPr>
          <w:rFonts w:ascii="Times New Roman" w:hAnsi="Times New Roman" w:cs="Times New Roman"/>
          <w:sz w:val="28"/>
          <w:szCs w:val="28"/>
          <w:lang w:val="ru-RU"/>
        </w:rPr>
        <w:t>децата</w:t>
      </w:r>
      <w:proofErr w:type="spellEnd"/>
      <w:r w:rsidRPr="00A800AD">
        <w:rPr>
          <w:rFonts w:ascii="Times New Roman" w:hAnsi="Times New Roman" w:cs="Times New Roman"/>
          <w:sz w:val="28"/>
          <w:szCs w:val="28"/>
          <w:lang w:val="ru-RU"/>
        </w:rPr>
        <w:t xml:space="preserve"> в </w:t>
      </w:r>
      <w:proofErr w:type="spellStart"/>
      <w:r w:rsidRPr="00A800AD">
        <w:rPr>
          <w:rFonts w:ascii="Times New Roman" w:hAnsi="Times New Roman" w:cs="Times New Roman"/>
          <w:sz w:val="28"/>
          <w:szCs w:val="28"/>
          <w:lang w:val="ru-RU"/>
        </w:rPr>
        <w:t>състояние</w:t>
      </w:r>
      <w:proofErr w:type="spellEnd"/>
      <w:r w:rsidRPr="00A800AD">
        <w:rPr>
          <w:rFonts w:ascii="Times New Roman" w:hAnsi="Times New Roman" w:cs="Times New Roman"/>
          <w:sz w:val="28"/>
          <w:szCs w:val="28"/>
          <w:lang w:val="ru-RU"/>
        </w:rPr>
        <w:t xml:space="preserve"> на социален риск и </w:t>
      </w:r>
      <w:proofErr w:type="spellStart"/>
      <w:r w:rsidRPr="00A800AD">
        <w:rPr>
          <w:rFonts w:ascii="Times New Roman" w:hAnsi="Times New Roman" w:cs="Times New Roman"/>
          <w:sz w:val="28"/>
          <w:szCs w:val="28"/>
          <w:lang w:val="ru-RU"/>
        </w:rPr>
        <w:t>склонни</w:t>
      </w:r>
      <w:proofErr w:type="spellEnd"/>
      <w:r w:rsidRPr="00A800AD">
        <w:rPr>
          <w:rFonts w:ascii="Times New Roman" w:hAnsi="Times New Roman" w:cs="Times New Roman"/>
          <w:sz w:val="28"/>
          <w:szCs w:val="28"/>
          <w:lang w:val="ru-RU"/>
        </w:rPr>
        <w:t xml:space="preserve"> </w:t>
      </w:r>
      <w:proofErr w:type="spellStart"/>
      <w:r w:rsidRPr="00A800AD">
        <w:rPr>
          <w:rFonts w:ascii="Times New Roman" w:hAnsi="Times New Roman" w:cs="Times New Roman"/>
          <w:sz w:val="28"/>
          <w:szCs w:val="28"/>
          <w:lang w:val="ru-RU"/>
        </w:rPr>
        <w:t>към</w:t>
      </w:r>
      <w:proofErr w:type="spellEnd"/>
      <w:r w:rsidRPr="00A800AD">
        <w:rPr>
          <w:rFonts w:ascii="Times New Roman" w:hAnsi="Times New Roman" w:cs="Times New Roman"/>
          <w:sz w:val="28"/>
          <w:szCs w:val="28"/>
          <w:lang w:val="ru-RU"/>
        </w:rPr>
        <w:t xml:space="preserve"> </w:t>
      </w:r>
      <w:proofErr w:type="spellStart"/>
      <w:r w:rsidRPr="00A800AD">
        <w:rPr>
          <w:rFonts w:ascii="Times New Roman" w:hAnsi="Times New Roman" w:cs="Times New Roman"/>
          <w:sz w:val="28"/>
          <w:szCs w:val="28"/>
          <w:lang w:val="ru-RU"/>
        </w:rPr>
        <w:t>извършване</w:t>
      </w:r>
      <w:proofErr w:type="spellEnd"/>
      <w:r w:rsidRPr="00A800AD">
        <w:rPr>
          <w:rFonts w:ascii="Times New Roman" w:hAnsi="Times New Roman" w:cs="Times New Roman"/>
          <w:sz w:val="28"/>
          <w:szCs w:val="28"/>
          <w:lang w:val="ru-RU"/>
        </w:rPr>
        <w:t xml:space="preserve"> на правонарушения.</w:t>
      </w:r>
    </w:p>
    <w:p w:rsidR="00A800AD" w:rsidRDefault="00A800AD" w:rsidP="00A800AD">
      <w:pPr>
        <w:shd w:val="clear" w:color="auto" w:fill="FFFFFF"/>
        <w:spacing w:after="0" w:line="240" w:lineRule="auto"/>
        <w:ind w:firstLine="708"/>
        <w:jc w:val="both"/>
        <w:rPr>
          <w:rFonts w:ascii="Times New Roman" w:hAnsi="Times New Roman" w:cs="Times New Roman"/>
          <w:sz w:val="28"/>
          <w:szCs w:val="28"/>
          <w:lang w:val="ru-RU"/>
        </w:rPr>
      </w:pPr>
      <w:r w:rsidRPr="00A800AD">
        <w:rPr>
          <w:rFonts w:ascii="Times New Roman" w:hAnsi="Times New Roman" w:cs="Times New Roman"/>
          <w:sz w:val="28"/>
          <w:szCs w:val="28"/>
        </w:rPr>
        <w:t xml:space="preserve">            - </w:t>
      </w:r>
      <w:proofErr w:type="spellStart"/>
      <w:r w:rsidRPr="00A800AD">
        <w:rPr>
          <w:rFonts w:ascii="Times New Roman" w:hAnsi="Times New Roman" w:cs="Times New Roman"/>
          <w:sz w:val="28"/>
          <w:szCs w:val="28"/>
          <w:lang w:val="ru-RU"/>
        </w:rPr>
        <w:t>Съвместна</w:t>
      </w:r>
      <w:proofErr w:type="spellEnd"/>
      <w:r w:rsidRPr="00A800AD">
        <w:rPr>
          <w:rFonts w:ascii="Times New Roman" w:hAnsi="Times New Roman" w:cs="Times New Roman"/>
          <w:sz w:val="28"/>
          <w:szCs w:val="28"/>
          <w:lang w:val="ru-RU"/>
        </w:rPr>
        <w:t xml:space="preserve"> работа  с отдела за </w:t>
      </w:r>
      <w:proofErr w:type="spellStart"/>
      <w:r w:rsidRPr="00A800AD">
        <w:rPr>
          <w:rFonts w:ascii="Times New Roman" w:hAnsi="Times New Roman" w:cs="Times New Roman"/>
          <w:sz w:val="28"/>
          <w:szCs w:val="28"/>
          <w:lang w:val="ru-RU"/>
        </w:rPr>
        <w:t>закрила</w:t>
      </w:r>
      <w:proofErr w:type="spellEnd"/>
      <w:r w:rsidRPr="00A800AD">
        <w:rPr>
          <w:rFonts w:ascii="Times New Roman" w:hAnsi="Times New Roman" w:cs="Times New Roman"/>
          <w:sz w:val="28"/>
          <w:szCs w:val="28"/>
          <w:lang w:val="ru-RU"/>
        </w:rPr>
        <w:t xml:space="preserve"> на </w:t>
      </w:r>
      <w:proofErr w:type="spellStart"/>
      <w:r w:rsidRPr="00A800AD">
        <w:rPr>
          <w:rFonts w:ascii="Times New Roman" w:hAnsi="Times New Roman" w:cs="Times New Roman"/>
          <w:sz w:val="28"/>
          <w:szCs w:val="28"/>
          <w:lang w:val="ru-RU"/>
        </w:rPr>
        <w:t>детето</w:t>
      </w:r>
      <w:proofErr w:type="spellEnd"/>
      <w:r w:rsidRPr="00A800AD">
        <w:rPr>
          <w:rFonts w:ascii="Times New Roman" w:hAnsi="Times New Roman" w:cs="Times New Roman"/>
          <w:sz w:val="28"/>
          <w:szCs w:val="28"/>
          <w:lang w:val="ru-RU"/>
        </w:rPr>
        <w:t xml:space="preserve"> при Д”СП”, гр. </w:t>
      </w:r>
      <w:proofErr w:type="spellStart"/>
      <w:proofErr w:type="gramStart"/>
      <w:r w:rsidRPr="00A800AD">
        <w:rPr>
          <w:rFonts w:ascii="Times New Roman" w:hAnsi="Times New Roman" w:cs="Times New Roman"/>
          <w:sz w:val="28"/>
          <w:szCs w:val="28"/>
          <w:lang w:val="ru-RU"/>
        </w:rPr>
        <w:t>Враца</w:t>
      </w:r>
      <w:proofErr w:type="spellEnd"/>
      <w:r w:rsidRPr="00A800AD">
        <w:rPr>
          <w:rFonts w:ascii="Times New Roman" w:hAnsi="Times New Roman" w:cs="Times New Roman"/>
          <w:sz w:val="28"/>
          <w:szCs w:val="28"/>
          <w:lang w:val="ru-RU"/>
        </w:rPr>
        <w:t xml:space="preserve"> при </w:t>
      </w:r>
      <w:proofErr w:type="spellStart"/>
      <w:r w:rsidRPr="00A800AD">
        <w:rPr>
          <w:rFonts w:ascii="Times New Roman" w:hAnsi="Times New Roman" w:cs="Times New Roman"/>
          <w:sz w:val="28"/>
          <w:szCs w:val="28"/>
          <w:lang w:val="ru-RU"/>
        </w:rPr>
        <w:t>получаване</w:t>
      </w:r>
      <w:proofErr w:type="spellEnd"/>
      <w:r w:rsidRPr="00A800AD">
        <w:rPr>
          <w:rFonts w:ascii="Times New Roman" w:hAnsi="Times New Roman" w:cs="Times New Roman"/>
          <w:sz w:val="28"/>
          <w:szCs w:val="28"/>
          <w:lang w:val="ru-RU"/>
        </w:rPr>
        <w:t xml:space="preserve"> информация за </w:t>
      </w:r>
      <w:proofErr w:type="spellStart"/>
      <w:r w:rsidRPr="00A800AD">
        <w:rPr>
          <w:rFonts w:ascii="Times New Roman" w:hAnsi="Times New Roman" w:cs="Times New Roman"/>
          <w:sz w:val="28"/>
          <w:szCs w:val="28"/>
          <w:lang w:val="ru-RU"/>
        </w:rPr>
        <w:t>застрашени</w:t>
      </w:r>
      <w:proofErr w:type="spellEnd"/>
      <w:r w:rsidRPr="00A800AD">
        <w:rPr>
          <w:rFonts w:ascii="Times New Roman" w:hAnsi="Times New Roman" w:cs="Times New Roman"/>
          <w:sz w:val="28"/>
          <w:szCs w:val="28"/>
          <w:lang w:val="ru-RU"/>
        </w:rPr>
        <w:t xml:space="preserve"> </w:t>
      </w:r>
      <w:proofErr w:type="spellStart"/>
      <w:r w:rsidRPr="00A800AD">
        <w:rPr>
          <w:rFonts w:ascii="Times New Roman" w:hAnsi="Times New Roman" w:cs="Times New Roman"/>
          <w:sz w:val="28"/>
          <w:szCs w:val="28"/>
          <w:lang w:val="ru-RU"/>
        </w:rPr>
        <w:t>малолетни</w:t>
      </w:r>
      <w:proofErr w:type="spellEnd"/>
      <w:r w:rsidRPr="00A800AD">
        <w:rPr>
          <w:rFonts w:ascii="Times New Roman" w:hAnsi="Times New Roman" w:cs="Times New Roman"/>
          <w:sz w:val="28"/>
          <w:szCs w:val="28"/>
          <w:lang w:val="ru-RU"/>
        </w:rPr>
        <w:t xml:space="preserve"> и </w:t>
      </w:r>
      <w:proofErr w:type="spellStart"/>
      <w:r w:rsidRPr="00A800AD">
        <w:rPr>
          <w:rFonts w:ascii="Times New Roman" w:hAnsi="Times New Roman" w:cs="Times New Roman"/>
          <w:sz w:val="28"/>
          <w:szCs w:val="28"/>
          <w:lang w:val="ru-RU"/>
        </w:rPr>
        <w:t>непълнолетни</w:t>
      </w:r>
      <w:proofErr w:type="spellEnd"/>
      <w:r w:rsidRPr="00A800AD">
        <w:rPr>
          <w:rFonts w:ascii="Times New Roman" w:hAnsi="Times New Roman" w:cs="Times New Roman"/>
          <w:sz w:val="28"/>
          <w:szCs w:val="28"/>
          <w:lang w:val="ru-RU"/>
        </w:rPr>
        <w:t xml:space="preserve"> лица; за </w:t>
      </w:r>
      <w:proofErr w:type="spellStart"/>
      <w:r w:rsidRPr="00A800AD">
        <w:rPr>
          <w:rFonts w:ascii="Times New Roman" w:hAnsi="Times New Roman" w:cs="Times New Roman"/>
          <w:sz w:val="28"/>
          <w:szCs w:val="28"/>
          <w:lang w:val="ru-RU"/>
        </w:rPr>
        <w:t>малолетни</w:t>
      </w:r>
      <w:proofErr w:type="spellEnd"/>
      <w:r w:rsidRPr="00A800AD">
        <w:rPr>
          <w:rFonts w:ascii="Times New Roman" w:hAnsi="Times New Roman" w:cs="Times New Roman"/>
          <w:sz w:val="28"/>
          <w:szCs w:val="28"/>
          <w:lang w:val="ru-RU"/>
        </w:rPr>
        <w:t xml:space="preserve"> и </w:t>
      </w:r>
      <w:proofErr w:type="spellStart"/>
      <w:r w:rsidRPr="00A800AD">
        <w:rPr>
          <w:rFonts w:ascii="Times New Roman" w:hAnsi="Times New Roman" w:cs="Times New Roman"/>
          <w:sz w:val="28"/>
          <w:szCs w:val="28"/>
          <w:lang w:val="ru-RU"/>
        </w:rPr>
        <w:t>непълнолетни</w:t>
      </w:r>
      <w:proofErr w:type="spellEnd"/>
      <w:r w:rsidRPr="00A800AD">
        <w:rPr>
          <w:rFonts w:ascii="Times New Roman" w:hAnsi="Times New Roman" w:cs="Times New Roman"/>
          <w:sz w:val="28"/>
          <w:szCs w:val="28"/>
          <w:lang w:val="ru-RU"/>
        </w:rPr>
        <w:t xml:space="preserve"> лица - </w:t>
      </w:r>
      <w:proofErr w:type="spellStart"/>
      <w:r w:rsidRPr="00A800AD">
        <w:rPr>
          <w:rFonts w:ascii="Times New Roman" w:hAnsi="Times New Roman" w:cs="Times New Roman"/>
          <w:sz w:val="28"/>
          <w:szCs w:val="28"/>
          <w:lang w:val="ru-RU"/>
        </w:rPr>
        <w:t>обект</w:t>
      </w:r>
      <w:proofErr w:type="spellEnd"/>
      <w:r w:rsidRPr="00A800AD">
        <w:rPr>
          <w:rFonts w:ascii="Times New Roman" w:hAnsi="Times New Roman" w:cs="Times New Roman"/>
          <w:sz w:val="28"/>
          <w:szCs w:val="28"/>
          <w:lang w:val="ru-RU"/>
        </w:rPr>
        <w:t xml:space="preserve"> на </w:t>
      </w:r>
      <w:proofErr w:type="spellStart"/>
      <w:r w:rsidRPr="00A800AD">
        <w:rPr>
          <w:rFonts w:ascii="Times New Roman" w:hAnsi="Times New Roman" w:cs="Times New Roman"/>
          <w:sz w:val="28"/>
          <w:szCs w:val="28"/>
          <w:lang w:val="ru-RU"/>
        </w:rPr>
        <w:t>престъпление</w:t>
      </w:r>
      <w:proofErr w:type="spellEnd"/>
      <w:r w:rsidRPr="00A800AD">
        <w:rPr>
          <w:rFonts w:ascii="Times New Roman" w:hAnsi="Times New Roman" w:cs="Times New Roman"/>
          <w:sz w:val="28"/>
          <w:szCs w:val="28"/>
          <w:lang w:val="ru-RU"/>
        </w:rPr>
        <w:t xml:space="preserve">; за </w:t>
      </w:r>
      <w:proofErr w:type="spellStart"/>
      <w:r w:rsidRPr="00A800AD">
        <w:rPr>
          <w:rFonts w:ascii="Times New Roman" w:hAnsi="Times New Roman" w:cs="Times New Roman"/>
          <w:sz w:val="28"/>
          <w:szCs w:val="28"/>
          <w:lang w:val="ru-RU"/>
        </w:rPr>
        <w:t>неполагане</w:t>
      </w:r>
      <w:proofErr w:type="spellEnd"/>
      <w:r w:rsidRPr="00A800AD">
        <w:rPr>
          <w:rFonts w:ascii="Times New Roman" w:hAnsi="Times New Roman" w:cs="Times New Roman"/>
          <w:sz w:val="28"/>
          <w:szCs w:val="28"/>
          <w:lang w:val="ru-RU"/>
        </w:rPr>
        <w:t xml:space="preserve"> </w:t>
      </w:r>
      <w:proofErr w:type="spellStart"/>
      <w:r w:rsidRPr="00A800AD">
        <w:rPr>
          <w:rFonts w:ascii="Times New Roman" w:hAnsi="Times New Roman" w:cs="Times New Roman"/>
          <w:sz w:val="28"/>
          <w:szCs w:val="28"/>
          <w:lang w:val="ru-RU"/>
        </w:rPr>
        <w:t>родителски</w:t>
      </w:r>
      <w:proofErr w:type="spellEnd"/>
      <w:r w:rsidRPr="00A800AD">
        <w:rPr>
          <w:rFonts w:ascii="Times New Roman" w:hAnsi="Times New Roman" w:cs="Times New Roman"/>
          <w:sz w:val="28"/>
          <w:szCs w:val="28"/>
          <w:lang w:val="ru-RU"/>
        </w:rPr>
        <w:t xml:space="preserve"> </w:t>
      </w:r>
      <w:proofErr w:type="spellStart"/>
      <w:r w:rsidRPr="00A800AD">
        <w:rPr>
          <w:rFonts w:ascii="Times New Roman" w:hAnsi="Times New Roman" w:cs="Times New Roman"/>
          <w:sz w:val="28"/>
          <w:szCs w:val="28"/>
          <w:lang w:val="ru-RU"/>
        </w:rPr>
        <w:t>грижи</w:t>
      </w:r>
      <w:proofErr w:type="spellEnd"/>
      <w:r w:rsidRPr="00A800AD">
        <w:rPr>
          <w:rFonts w:ascii="Times New Roman" w:hAnsi="Times New Roman" w:cs="Times New Roman"/>
          <w:sz w:val="28"/>
          <w:szCs w:val="28"/>
          <w:lang w:val="ru-RU"/>
        </w:rPr>
        <w:t xml:space="preserve">; за </w:t>
      </w:r>
      <w:proofErr w:type="spellStart"/>
      <w:r w:rsidRPr="00A800AD">
        <w:rPr>
          <w:rFonts w:ascii="Times New Roman" w:hAnsi="Times New Roman" w:cs="Times New Roman"/>
          <w:sz w:val="28"/>
          <w:szCs w:val="28"/>
          <w:lang w:val="ru-RU"/>
        </w:rPr>
        <w:t>настаняване</w:t>
      </w:r>
      <w:proofErr w:type="spellEnd"/>
      <w:r w:rsidRPr="00A800AD">
        <w:rPr>
          <w:rFonts w:ascii="Times New Roman" w:hAnsi="Times New Roman" w:cs="Times New Roman"/>
          <w:sz w:val="28"/>
          <w:szCs w:val="28"/>
          <w:lang w:val="ru-RU"/>
        </w:rPr>
        <w:t xml:space="preserve"> в </w:t>
      </w:r>
      <w:proofErr w:type="spellStart"/>
      <w:r w:rsidRPr="00A800AD">
        <w:rPr>
          <w:rFonts w:ascii="Times New Roman" w:hAnsi="Times New Roman" w:cs="Times New Roman"/>
          <w:sz w:val="28"/>
          <w:szCs w:val="28"/>
          <w:lang w:val="ru-RU"/>
        </w:rPr>
        <w:t>социални</w:t>
      </w:r>
      <w:proofErr w:type="spellEnd"/>
      <w:r w:rsidRPr="00A800AD">
        <w:rPr>
          <w:rFonts w:ascii="Times New Roman" w:hAnsi="Times New Roman" w:cs="Times New Roman"/>
          <w:sz w:val="28"/>
          <w:szCs w:val="28"/>
          <w:lang w:val="ru-RU"/>
        </w:rPr>
        <w:t xml:space="preserve"> заведения и др.</w:t>
      </w:r>
      <w:proofErr w:type="gramEnd"/>
    </w:p>
    <w:p w:rsidR="00C71A98" w:rsidRDefault="00C71A98" w:rsidP="00A800AD">
      <w:pPr>
        <w:shd w:val="clear" w:color="auto" w:fill="FFFFFF"/>
        <w:spacing w:after="0" w:line="240" w:lineRule="auto"/>
        <w:ind w:firstLine="708"/>
        <w:jc w:val="both"/>
        <w:rPr>
          <w:rFonts w:ascii="Times New Roman" w:hAnsi="Times New Roman" w:cs="Times New Roman"/>
          <w:sz w:val="28"/>
          <w:szCs w:val="28"/>
          <w:lang w:val="ru-RU"/>
        </w:rPr>
      </w:pPr>
    </w:p>
    <w:p w:rsidR="00C71A98" w:rsidRDefault="00C71A98" w:rsidP="00A800AD">
      <w:pPr>
        <w:shd w:val="clear" w:color="auto" w:fill="FFFFFF"/>
        <w:spacing w:after="0" w:line="240" w:lineRule="auto"/>
        <w:ind w:firstLine="708"/>
        <w:jc w:val="both"/>
        <w:rPr>
          <w:rFonts w:ascii="Times New Roman" w:hAnsi="Times New Roman" w:cs="Times New Roman"/>
          <w:sz w:val="28"/>
          <w:szCs w:val="28"/>
          <w:lang w:val="ru-RU"/>
        </w:rPr>
      </w:pPr>
    </w:p>
    <w:p w:rsidR="00C71A98" w:rsidRDefault="00C71A98" w:rsidP="00A800AD">
      <w:pPr>
        <w:shd w:val="clear" w:color="auto" w:fill="FFFFFF"/>
        <w:spacing w:after="0" w:line="240" w:lineRule="auto"/>
        <w:ind w:firstLine="708"/>
        <w:jc w:val="both"/>
        <w:rPr>
          <w:rFonts w:ascii="Times New Roman" w:hAnsi="Times New Roman" w:cs="Times New Roman"/>
          <w:sz w:val="28"/>
          <w:szCs w:val="28"/>
          <w:lang w:val="ru-RU"/>
        </w:rPr>
      </w:pPr>
    </w:p>
    <w:p w:rsidR="00C71A98" w:rsidRDefault="00C71A98" w:rsidP="00A800AD">
      <w:pPr>
        <w:shd w:val="clear" w:color="auto" w:fill="FFFFFF"/>
        <w:spacing w:after="0" w:line="240" w:lineRule="auto"/>
        <w:ind w:firstLine="708"/>
        <w:jc w:val="both"/>
        <w:rPr>
          <w:rFonts w:ascii="Times New Roman" w:hAnsi="Times New Roman" w:cs="Times New Roman"/>
          <w:sz w:val="28"/>
          <w:szCs w:val="28"/>
          <w:lang w:val="ru-RU"/>
        </w:rPr>
      </w:pPr>
    </w:p>
    <w:p w:rsidR="00C71A98" w:rsidRDefault="00C71A98" w:rsidP="00A800AD">
      <w:pPr>
        <w:shd w:val="clear" w:color="auto" w:fill="FFFFFF"/>
        <w:spacing w:after="0" w:line="240" w:lineRule="auto"/>
        <w:ind w:firstLine="708"/>
        <w:jc w:val="both"/>
        <w:rPr>
          <w:rFonts w:ascii="Times New Roman" w:hAnsi="Times New Roman" w:cs="Times New Roman"/>
          <w:sz w:val="28"/>
          <w:szCs w:val="28"/>
          <w:lang w:val="ru-RU"/>
        </w:rPr>
      </w:pPr>
    </w:p>
    <w:p w:rsidR="00C71A98" w:rsidRDefault="00C71A98" w:rsidP="00A800AD">
      <w:pPr>
        <w:shd w:val="clear" w:color="auto" w:fill="FFFFFF"/>
        <w:spacing w:after="0" w:line="240" w:lineRule="auto"/>
        <w:ind w:firstLine="708"/>
        <w:jc w:val="both"/>
        <w:rPr>
          <w:rFonts w:ascii="Times New Roman" w:hAnsi="Times New Roman" w:cs="Times New Roman"/>
          <w:sz w:val="28"/>
          <w:szCs w:val="28"/>
          <w:lang w:val="ru-RU"/>
        </w:rPr>
      </w:pPr>
    </w:p>
    <w:p w:rsidR="00C71A98" w:rsidRPr="00A800AD" w:rsidRDefault="00C71A98" w:rsidP="00A800AD">
      <w:pPr>
        <w:shd w:val="clear" w:color="auto" w:fill="FFFFFF"/>
        <w:spacing w:after="0" w:line="240" w:lineRule="auto"/>
        <w:ind w:firstLine="708"/>
        <w:jc w:val="both"/>
        <w:rPr>
          <w:rFonts w:ascii="Times New Roman" w:eastAsia="Times New Roman" w:hAnsi="Times New Roman" w:cs="Times New Roman"/>
          <w:b/>
          <w:spacing w:val="-4"/>
          <w:sz w:val="28"/>
          <w:szCs w:val="28"/>
          <w:lang w:eastAsia="bg-BG"/>
        </w:rPr>
      </w:pPr>
    </w:p>
    <w:p w:rsidR="00726A84" w:rsidRPr="00801A30" w:rsidRDefault="00726A84" w:rsidP="00726A84">
      <w:pPr>
        <w:spacing w:after="0" w:line="240" w:lineRule="auto"/>
        <w:jc w:val="both"/>
        <w:rPr>
          <w:rFonts w:ascii="Times New Roman" w:hAnsi="Times New Roman" w:cs="Times New Roman"/>
          <w:b/>
          <w:sz w:val="28"/>
          <w:szCs w:val="28"/>
        </w:rPr>
      </w:pPr>
      <w:r w:rsidRPr="00801A30">
        <w:rPr>
          <w:sz w:val="28"/>
          <w:szCs w:val="28"/>
        </w:rPr>
        <w:tab/>
      </w:r>
      <w:r w:rsidR="00877951" w:rsidRPr="00801A30">
        <w:rPr>
          <w:rFonts w:ascii="Times New Roman" w:hAnsi="Times New Roman" w:cs="Times New Roman"/>
          <w:sz w:val="28"/>
          <w:szCs w:val="28"/>
        </w:rPr>
        <w:t>4</w:t>
      </w:r>
      <w:r w:rsidRPr="00801A30">
        <w:rPr>
          <w:rFonts w:ascii="Times New Roman" w:hAnsi="Times New Roman" w:cs="Times New Roman"/>
          <w:sz w:val="28"/>
          <w:szCs w:val="28"/>
        </w:rPr>
        <w:t>.</w:t>
      </w:r>
      <w:r w:rsidR="00801A30" w:rsidRPr="00801A30">
        <w:rPr>
          <w:rFonts w:ascii="Times New Roman" w:hAnsi="Times New Roman" w:cs="Times New Roman"/>
          <w:b/>
          <w:sz w:val="28"/>
          <w:szCs w:val="28"/>
        </w:rPr>
        <w:t xml:space="preserve"> Преписки и ДП, образувани за насилие от служители в местата за лишаване от свобода и задържане под стража.</w:t>
      </w:r>
    </w:p>
    <w:p w:rsidR="00726A84" w:rsidRPr="00801A30" w:rsidRDefault="00726A84" w:rsidP="00726A84">
      <w:pPr>
        <w:shd w:val="clear" w:color="auto" w:fill="FFFFFF"/>
        <w:spacing w:after="0" w:line="240" w:lineRule="auto"/>
        <w:ind w:left="10" w:firstLine="698"/>
        <w:jc w:val="both"/>
        <w:rPr>
          <w:rFonts w:ascii="Times New Roman" w:hAnsi="Times New Roman" w:cs="Times New Roman"/>
          <w:spacing w:val="-4"/>
          <w:sz w:val="28"/>
          <w:szCs w:val="28"/>
        </w:rPr>
      </w:pPr>
      <w:r w:rsidRPr="00801A30">
        <w:rPr>
          <w:rFonts w:ascii="Times New Roman" w:hAnsi="Times New Roman" w:cs="Times New Roman"/>
          <w:spacing w:val="-4"/>
          <w:sz w:val="28"/>
          <w:szCs w:val="28"/>
        </w:rPr>
        <w:t xml:space="preserve">През периода в РП – Враца  са </w:t>
      </w:r>
      <w:r w:rsidR="00801A30" w:rsidRPr="00801A30">
        <w:rPr>
          <w:rFonts w:ascii="Times New Roman" w:hAnsi="Times New Roman" w:cs="Times New Roman"/>
          <w:spacing w:val="-4"/>
          <w:sz w:val="28"/>
          <w:szCs w:val="28"/>
        </w:rPr>
        <w:t xml:space="preserve">наблюдавани общо две преписки за насилие в местата за лишаване от свобода и следствените арести, които са </w:t>
      </w:r>
      <w:r w:rsidRPr="00801A30">
        <w:rPr>
          <w:rFonts w:ascii="Times New Roman" w:hAnsi="Times New Roman" w:cs="Times New Roman"/>
          <w:spacing w:val="-4"/>
          <w:sz w:val="28"/>
          <w:szCs w:val="28"/>
        </w:rPr>
        <w:t xml:space="preserve"> образувани </w:t>
      </w:r>
      <w:r w:rsidR="00801A30" w:rsidRPr="00801A30">
        <w:rPr>
          <w:rFonts w:ascii="Times New Roman" w:hAnsi="Times New Roman" w:cs="Times New Roman"/>
          <w:spacing w:val="-4"/>
          <w:sz w:val="28"/>
          <w:szCs w:val="28"/>
        </w:rPr>
        <w:t>през отчетния период</w:t>
      </w:r>
      <w:r w:rsidRPr="00801A30">
        <w:rPr>
          <w:rFonts w:ascii="Times New Roman" w:hAnsi="Times New Roman" w:cs="Times New Roman"/>
          <w:spacing w:val="-4"/>
          <w:sz w:val="28"/>
          <w:szCs w:val="28"/>
        </w:rPr>
        <w:t xml:space="preserve"> </w:t>
      </w:r>
      <w:r w:rsidR="00801A30" w:rsidRPr="00801A30">
        <w:rPr>
          <w:rFonts w:ascii="Times New Roman" w:hAnsi="Times New Roman" w:cs="Times New Roman"/>
          <w:spacing w:val="-4"/>
          <w:sz w:val="28"/>
          <w:szCs w:val="28"/>
        </w:rPr>
        <w:t>,като една е решена с постановление за отказ да се образува наказателно производство.</w:t>
      </w:r>
    </w:p>
    <w:p w:rsidR="00726A84" w:rsidRPr="00801A30" w:rsidRDefault="00726A84" w:rsidP="000C6EF0">
      <w:pPr>
        <w:shd w:val="clear" w:color="auto" w:fill="FFFFFF"/>
        <w:spacing w:after="0" w:line="240" w:lineRule="auto"/>
        <w:jc w:val="both"/>
        <w:rPr>
          <w:rFonts w:ascii="Times New Roman" w:hAnsi="Times New Roman" w:cs="Times New Roman"/>
          <w:b/>
          <w:spacing w:val="-4"/>
          <w:sz w:val="28"/>
          <w:szCs w:val="28"/>
        </w:rPr>
      </w:pPr>
      <w:r w:rsidRPr="00801A30">
        <w:rPr>
          <w:rFonts w:ascii="Times New Roman" w:hAnsi="Times New Roman" w:cs="Times New Roman"/>
          <w:b/>
          <w:i/>
          <w:spacing w:val="-4"/>
          <w:sz w:val="28"/>
          <w:szCs w:val="28"/>
        </w:rPr>
        <w:t xml:space="preserve">          </w:t>
      </w:r>
      <w:r w:rsidR="00877951" w:rsidRPr="00801A30">
        <w:rPr>
          <w:rFonts w:ascii="Times New Roman" w:hAnsi="Times New Roman" w:cs="Times New Roman"/>
          <w:b/>
          <w:spacing w:val="-4"/>
          <w:sz w:val="28"/>
          <w:szCs w:val="28"/>
        </w:rPr>
        <w:t>5</w:t>
      </w:r>
      <w:r w:rsidRPr="00801A30">
        <w:rPr>
          <w:rFonts w:ascii="Times New Roman" w:hAnsi="Times New Roman" w:cs="Times New Roman"/>
          <w:b/>
          <w:spacing w:val="-4"/>
          <w:sz w:val="28"/>
          <w:szCs w:val="28"/>
        </w:rPr>
        <w:t>.</w:t>
      </w:r>
      <w:r w:rsidR="000C6EF0" w:rsidRPr="00801A30">
        <w:t xml:space="preserve"> </w:t>
      </w:r>
      <w:r w:rsidR="000C6EF0" w:rsidRPr="00801A30">
        <w:rPr>
          <w:rFonts w:ascii="Times New Roman" w:hAnsi="Times New Roman" w:cs="Times New Roman"/>
          <w:b/>
          <w:spacing w:val="-4"/>
          <w:sz w:val="28"/>
          <w:szCs w:val="28"/>
        </w:rPr>
        <w:t>Преписки и ДП, образувани за полицей</w:t>
      </w:r>
      <w:r w:rsidR="00A60A8A">
        <w:rPr>
          <w:rFonts w:ascii="Times New Roman" w:hAnsi="Times New Roman" w:cs="Times New Roman"/>
          <w:b/>
          <w:spacing w:val="-4"/>
          <w:sz w:val="28"/>
          <w:szCs w:val="28"/>
        </w:rPr>
        <w:t>ско насилие от служители на МВР</w:t>
      </w:r>
      <w:r w:rsidR="000C6EF0" w:rsidRPr="00801A30">
        <w:rPr>
          <w:rFonts w:ascii="Times New Roman" w:hAnsi="Times New Roman" w:cs="Times New Roman"/>
          <w:b/>
          <w:spacing w:val="-4"/>
          <w:sz w:val="28"/>
          <w:szCs w:val="28"/>
        </w:rPr>
        <w:t xml:space="preserve">. </w:t>
      </w:r>
    </w:p>
    <w:p w:rsidR="0022362A" w:rsidRPr="00801A30" w:rsidRDefault="006F4D48" w:rsidP="00726A84">
      <w:pPr>
        <w:spacing w:after="0" w:line="240" w:lineRule="auto"/>
        <w:jc w:val="both"/>
        <w:rPr>
          <w:rFonts w:ascii="Times New Roman" w:hAnsi="Times New Roman" w:cs="Times New Roman"/>
          <w:sz w:val="28"/>
          <w:szCs w:val="28"/>
        </w:rPr>
      </w:pPr>
      <w:r w:rsidRPr="00801A30">
        <w:rPr>
          <w:rFonts w:ascii="Times New Roman" w:hAnsi="Times New Roman" w:cs="Times New Roman"/>
          <w:spacing w:val="-4"/>
          <w:sz w:val="28"/>
          <w:szCs w:val="28"/>
        </w:rPr>
        <w:t>В РП гр.Враца  се наблюдавани</w:t>
      </w:r>
      <w:r w:rsidR="00872509" w:rsidRPr="00801A30">
        <w:rPr>
          <w:rFonts w:ascii="Times New Roman" w:hAnsi="Times New Roman" w:cs="Times New Roman"/>
          <w:spacing w:val="-4"/>
          <w:sz w:val="28"/>
          <w:szCs w:val="28"/>
        </w:rPr>
        <w:t xml:space="preserve">  общо 3 бр. преписки, които са образувани и решени през отчетния период и 1 </w:t>
      </w:r>
      <w:r w:rsidR="00726A84" w:rsidRPr="00801A30">
        <w:rPr>
          <w:rFonts w:ascii="Times New Roman" w:hAnsi="Times New Roman" w:cs="Times New Roman"/>
          <w:spacing w:val="-4"/>
          <w:sz w:val="28"/>
          <w:szCs w:val="28"/>
        </w:rPr>
        <w:t xml:space="preserve">бр. досъдебно производство/ образувано в предходен отчетен период/  за престъпление, извършено от служители на МВР, което е </w:t>
      </w:r>
      <w:r w:rsidR="00872509" w:rsidRPr="00801A30">
        <w:rPr>
          <w:rFonts w:ascii="Times New Roman" w:hAnsi="Times New Roman" w:cs="Times New Roman"/>
          <w:spacing w:val="-4"/>
          <w:sz w:val="28"/>
          <w:szCs w:val="28"/>
        </w:rPr>
        <w:t>прекратено.</w:t>
      </w:r>
    </w:p>
    <w:p w:rsidR="0022362A" w:rsidRPr="00616300" w:rsidRDefault="0022362A" w:rsidP="0022362A">
      <w:pPr>
        <w:keepNext/>
        <w:spacing w:before="240" w:after="60" w:line="240" w:lineRule="auto"/>
        <w:ind w:firstLine="540"/>
        <w:outlineLvl w:val="0"/>
        <w:rPr>
          <w:rFonts w:ascii="Times New Roman" w:eastAsia="Times New Roman" w:hAnsi="Times New Roman" w:cs="Times New Roman"/>
          <w:b/>
          <w:bCs/>
          <w:kern w:val="32"/>
          <w:sz w:val="28"/>
          <w:szCs w:val="28"/>
          <w:lang w:eastAsia="bg-BG"/>
        </w:rPr>
      </w:pPr>
      <w:r w:rsidRPr="00616300">
        <w:rPr>
          <w:rFonts w:ascii="Times New Roman" w:eastAsia="Times New Roman" w:hAnsi="Times New Roman" w:cs="Times New Roman"/>
          <w:b/>
          <w:bCs/>
          <w:kern w:val="32"/>
          <w:sz w:val="28"/>
          <w:szCs w:val="28"/>
          <w:lang w:eastAsia="bg-BG"/>
        </w:rPr>
        <w:t>ІV. МЕЖДУНАРОДН</w:t>
      </w:r>
      <w:r w:rsidR="00BF5A71">
        <w:rPr>
          <w:rFonts w:ascii="Times New Roman" w:eastAsia="Times New Roman" w:hAnsi="Times New Roman" w:cs="Times New Roman"/>
          <w:b/>
          <w:bCs/>
          <w:kern w:val="32"/>
          <w:sz w:val="28"/>
          <w:szCs w:val="28"/>
          <w:lang w:eastAsia="bg-BG"/>
        </w:rPr>
        <w:t xml:space="preserve">О </w:t>
      </w:r>
      <w:r w:rsidRPr="00616300">
        <w:rPr>
          <w:rFonts w:ascii="Times New Roman" w:eastAsia="Times New Roman" w:hAnsi="Times New Roman" w:cs="Times New Roman"/>
          <w:b/>
          <w:bCs/>
          <w:kern w:val="32"/>
          <w:sz w:val="28"/>
          <w:szCs w:val="28"/>
          <w:lang w:eastAsia="bg-BG"/>
        </w:rPr>
        <w:t xml:space="preserve"> ПРАВН</w:t>
      </w:r>
      <w:r w:rsidR="00BF5A71">
        <w:rPr>
          <w:rFonts w:ascii="Times New Roman" w:eastAsia="Times New Roman" w:hAnsi="Times New Roman" w:cs="Times New Roman"/>
          <w:b/>
          <w:bCs/>
          <w:kern w:val="32"/>
          <w:sz w:val="28"/>
          <w:szCs w:val="28"/>
          <w:lang w:eastAsia="bg-BG"/>
        </w:rPr>
        <w:t>О</w:t>
      </w:r>
      <w:r w:rsidRPr="00616300">
        <w:rPr>
          <w:rFonts w:ascii="Times New Roman" w:eastAsia="Times New Roman" w:hAnsi="Times New Roman" w:cs="Times New Roman"/>
          <w:b/>
          <w:bCs/>
          <w:kern w:val="32"/>
          <w:sz w:val="28"/>
          <w:szCs w:val="28"/>
          <w:lang w:eastAsia="bg-BG"/>
        </w:rPr>
        <w:t xml:space="preserve"> </w:t>
      </w:r>
      <w:r w:rsidR="00BF5A71">
        <w:rPr>
          <w:rFonts w:ascii="Times New Roman" w:eastAsia="Times New Roman" w:hAnsi="Times New Roman" w:cs="Times New Roman"/>
          <w:b/>
          <w:bCs/>
          <w:kern w:val="32"/>
          <w:sz w:val="28"/>
          <w:szCs w:val="28"/>
          <w:lang w:eastAsia="bg-BG"/>
        </w:rPr>
        <w:t>СЪТРУДНИЧЕСТВО</w:t>
      </w:r>
      <w:r w:rsidRPr="00616300">
        <w:rPr>
          <w:rFonts w:ascii="Times New Roman" w:eastAsia="Times New Roman" w:hAnsi="Times New Roman" w:cs="Times New Roman"/>
          <w:b/>
          <w:bCs/>
          <w:kern w:val="32"/>
          <w:sz w:val="28"/>
          <w:szCs w:val="28"/>
          <w:lang w:eastAsia="bg-BG"/>
        </w:rPr>
        <w:t>.</w:t>
      </w:r>
    </w:p>
    <w:p w:rsidR="0022362A" w:rsidRPr="00616300" w:rsidRDefault="0022362A" w:rsidP="0022362A">
      <w:pPr>
        <w:spacing w:after="0" w:line="240" w:lineRule="auto"/>
        <w:jc w:val="both"/>
        <w:rPr>
          <w:rFonts w:ascii="Times New Roman" w:eastAsia="Times New Roman" w:hAnsi="Times New Roman" w:cs="Times New Roman"/>
          <w:b/>
          <w:color w:val="FF0000"/>
          <w:sz w:val="28"/>
          <w:szCs w:val="28"/>
          <w:lang w:eastAsia="bg-BG"/>
        </w:rPr>
      </w:pPr>
    </w:p>
    <w:p w:rsidR="0022362A" w:rsidRPr="00616300" w:rsidRDefault="0022362A" w:rsidP="0022362A">
      <w:pPr>
        <w:spacing w:after="0" w:line="240" w:lineRule="auto"/>
        <w:ind w:firstLine="540"/>
        <w:jc w:val="both"/>
        <w:rPr>
          <w:rFonts w:ascii="Times New Roman" w:eastAsia="Times New Roman" w:hAnsi="Times New Roman" w:cs="Times New Roman"/>
          <w:sz w:val="28"/>
          <w:szCs w:val="28"/>
          <w:lang w:eastAsia="bg-BG"/>
        </w:rPr>
      </w:pPr>
      <w:r w:rsidRPr="00616300">
        <w:rPr>
          <w:rFonts w:ascii="Times New Roman" w:eastAsia="Times New Roman" w:hAnsi="Times New Roman" w:cs="Times New Roman"/>
          <w:sz w:val="28"/>
          <w:szCs w:val="28"/>
          <w:lang w:eastAsia="bg-BG"/>
        </w:rPr>
        <w:t xml:space="preserve">В Районна прокуратура – Враца през отчетния период са получени </w:t>
      </w:r>
      <w:r w:rsidR="00C85614" w:rsidRPr="00C85614">
        <w:rPr>
          <w:rFonts w:ascii="Times New Roman" w:eastAsia="Times New Roman" w:hAnsi="Times New Roman" w:cs="Times New Roman"/>
          <w:sz w:val="28"/>
          <w:szCs w:val="28"/>
          <w:lang w:eastAsia="bg-BG"/>
        </w:rPr>
        <w:t>23 молби за</w:t>
      </w:r>
      <w:r w:rsidR="00C85614">
        <w:rPr>
          <w:rFonts w:ascii="Times New Roman" w:eastAsia="Times New Roman" w:hAnsi="Times New Roman" w:cs="Times New Roman"/>
          <w:color w:val="FF0000"/>
          <w:sz w:val="28"/>
          <w:szCs w:val="28"/>
          <w:lang w:eastAsia="bg-BG"/>
        </w:rPr>
        <w:t xml:space="preserve"> </w:t>
      </w:r>
      <w:r w:rsidR="00C85614">
        <w:rPr>
          <w:rFonts w:ascii="Times New Roman" w:eastAsia="Times New Roman" w:hAnsi="Times New Roman" w:cs="Times New Roman"/>
          <w:sz w:val="28"/>
          <w:szCs w:val="28"/>
          <w:lang w:eastAsia="bg-BG"/>
        </w:rPr>
        <w:t>оказване на международна правна помощ и една входяща молба за трансфер на наказателно производство. От прокурорите при Районна прокуратура гр. Враца са изготвени 3 броя европейска заповед за арест. Общият брой на преписките с международен елемент е 27.</w:t>
      </w:r>
      <w:r w:rsidRPr="00A60A8A">
        <w:rPr>
          <w:rFonts w:ascii="Times New Roman" w:eastAsia="Times New Roman" w:hAnsi="Times New Roman" w:cs="Times New Roman"/>
          <w:color w:val="FF0000"/>
          <w:sz w:val="28"/>
          <w:szCs w:val="28"/>
          <w:lang w:eastAsia="bg-BG"/>
        </w:rPr>
        <w:t xml:space="preserve"> </w:t>
      </w:r>
      <w:r w:rsidRPr="00616300">
        <w:rPr>
          <w:rFonts w:ascii="Times New Roman" w:eastAsia="Times New Roman" w:hAnsi="Times New Roman" w:cs="Times New Roman"/>
          <w:sz w:val="28"/>
          <w:szCs w:val="28"/>
          <w:lang w:eastAsia="bg-BG"/>
        </w:rPr>
        <w:t xml:space="preserve">В сравнение с </w:t>
      </w:r>
      <w:r w:rsidR="00C85614" w:rsidRPr="00616300">
        <w:rPr>
          <w:rFonts w:ascii="Times New Roman" w:eastAsia="Times New Roman" w:hAnsi="Times New Roman" w:cs="Times New Roman"/>
          <w:sz w:val="28"/>
          <w:szCs w:val="28"/>
          <w:lang w:eastAsia="bg-BG"/>
        </w:rPr>
        <w:t xml:space="preserve">2016г., когато техният брой е бил 8 и в сравнение с </w:t>
      </w:r>
      <w:r w:rsidRPr="00616300">
        <w:rPr>
          <w:rFonts w:ascii="Times New Roman" w:eastAsia="Times New Roman" w:hAnsi="Times New Roman" w:cs="Times New Roman"/>
          <w:sz w:val="28"/>
          <w:szCs w:val="28"/>
          <w:lang w:eastAsia="bg-BG"/>
        </w:rPr>
        <w:t>2015 год</w:t>
      </w:r>
      <w:r w:rsidR="00616300" w:rsidRPr="00616300">
        <w:rPr>
          <w:rFonts w:ascii="Times New Roman" w:eastAsia="Times New Roman" w:hAnsi="Times New Roman" w:cs="Times New Roman"/>
          <w:sz w:val="28"/>
          <w:szCs w:val="28"/>
          <w:lang w:eastAsia="bg-BG"/>
        </w:rPr>
        <w:t>., когато техният брой е бил 32.</w:t>
      </w:r>
    </w:p>
    <w:p w:rsidR="0022362A" w:rsidRPr="00616300" w:rsidRDefault="0022362A" w:rsidP="0022362A">
      <w:pPr>
        <w:keepNext/>
        <w:spacing w:before="240" w:after="60" w:line="240" w:lineRule="auto"/>
        <w:ind w:firstLine="540"/>
        <w:outlineLvl w:val="0"/>
        <w:rPr>
          <w:rFonts w:ascii="Times New Roman" w:eastAsia="Times New Roman" w:hAnsi="Times New Roman" w:cs="Times New Roman"/>
          <w:b/>
          <w:bCs/>
          <w:kern w:val="32"/>
          <w:sz w:val="28"/>
          <w:szCs w:val="28"/>
          <w:lang w:eastAsia="bg-BG"/>
        </w:rPr>
      </w:pPr>
      <w:r w:rsidRPr="00801A30">
        <w:rPr>
          <w:rFonts w:asciiTheme="majorHAnsi" w:eastAsia="Times New Roman" w:hAnsiTheme="majorHAnsi" w:cs="Times New Roman"/>
          <w:b/>
          <w:bCs/>
          <w:kern w:val="32"/>
          <w:sz w:val="28"/>
          <w:szCs w:val="28"/>
          <w:lang w:eastAsia="bg-BG"/>
        </w:rPr>
        <w:t>V</w:t>
      </w:r>
      <w:r w:rsidRPr="00616300">
        <w:rPr>
          <w:rFonts w:ascii="Times New Roman" w:eastAsia="Times New Roman" w:hAnsi="Times New Roman" w:cs="Times New Roman"/>
          <w:b/>
          <w:bCs/>
          <w:kern w:val="32"/>
          <w:sz w:val="28"/>
          <w:szCs w:val="28"/>
          <w:lang w:eastAsia="bg-BG"/>
        </w:rPr>
        <w:t>. АДМИНИСТРАТИВНА И КОНТРОЛНО-РЕВИЗИОННА ДЕЙНОСТ.</w:t>
      </w:r>
    </w:p>
    <w:p w:rsidR="0022362A" w:rsidRPr="00616300" w:rsidRDefault="0022362A" w:rsidP="0022362A">
      <w:pPr>
        <w:spacing w:after="0" w:line="240" w:lineRule="auto"/>
        <w:jc w:val="both"/>
        <w:rPr>
          <w:rFonts w:ascii="Times New Roman" w:eastAsia="Times New Roman" w:hAnsi="Times New Roman" w:cs="Times New Roman"/>
          <w:b/>
          <w:i/>
          <w:sz w:val="28"/>
          <w:szCs w:val="28"/>
          <w:lang w:eastAsia="bg-BG"/>
        </w:rPr>
      </w:pPr>
    </w:p>
    <w:p w:rsidR="0022362A" w:rsidRPr="00D94078" w:rsidRDefault="0022362A" w:rsidP="0022362A">
      <w:pPr>
        <w:spacing w:after="0" w:line="240" w:lineRule="auto"/>
        <w:ind w:firstLine="708"/>
        <w:jc w:val="both"/>
        <w:rPr>
          <w:rFonts w:ascii="Times New Roman" w:eastAsia="Times New Roman" w:hAnsi="Times New Roman" w:cs="Times New Roman"/>
          <w:sz w:val="28"/>
          <w:szCs w:val="28"/>
        </w:rPr>
      </w:pPr>
      <w:r w:rsidRPr="00D94078">
        <w:rPr>
          <w:rFonts w:ascii="Times New Roman" w:eastAsia="Times New Roman" w:hAnsi="Times New Roman" w:cs="Times New Roman"/>
          <w:sz w:val="28"/>
          <w:szCs w:val="28"/>
        </w:rPr>
        <w:t>В Районна прокуратура – гр. Враца броят на прокурорите по щат е 13, като през отчетн</w:t>
      </w:r>
      <w:r w:rsidR="000C6EF0" w:rsidRPr="00D94078">
        <w:rPr>
          <w:rFonts w:ascii="Times New Roman" w:eastAsia="Times New Roman" w:hAnsi="Times New Roman" w:cs="Times New Roman"/>
          <w:sz w:val="28"/>
          <w:szCs w:val="28"/>
        </w:rPr>
        <w:t>ия период реално са работили 9,95</w:t>
      </w:r>
      <w:r w:rsidRPr="00D94078">
        <w:rPr>
          <w:rFonts w:ascii="Times New Roman" w:eastAsia="Times New Roman" w:hAnsi="Times New Roman" w:cs="Times New Roman"/>
          <w:sz w:val="28"/>
          <w:szCs w:val="28"/>
        </w:rPr>
        <w:t xml:space="preserve"> прокурори. </w:t>
      </w:r>
      <w:r w:rsidRPr="000E79F6">
        <w:rPr>
          <w:rFonts w:ascii="Times New Roman" w:eastAsia="Times New Roman" w:hAnsi="Times New Roman" w:cs="Times New Roman"/>
          <w:sz w:val="28"/>
          <w:szCs w:val="28"/>
        </w:rPr>
        <w:t xml:space="preserve">Това се дължи на продължително командироване на </w:t>
      </w:r>
      <w:r w:rsidR="000E79F6" w:rsidRPr="000E79F6">
        <w:rPr>
          <w:rFonts w:ascii="Times New Roman" w:eastAsia="Times New Roman" w:hAnsi="Times New Roman" w:cs="Times New Roman"/>
          <w:sz w:val="28"/>
          <w:szCs w:val="28"/>
        </w:rPr>
        <w:t>двама</w:t>
      </w:r>
      <w:r w:rsidRPr="000E79F6">
        <w:rPr>
          <w:rFonts w:ascii="Times New Roman" w:eastAsia="Times New Roman" w:hAnsi="Times New Roman" w:cs="Times New Roman"/>
          <w:sz w:val="28"/>
          <w:szCs w:val="28"/>
        </w:rPr>
        <w:t xml:space="preserve"> прокурор</w:t>
      </w:r>
      <w:r w:rsidR="000E79F6" w:rsidRPr="000E79F6">
        <w:rPr>
          <w:rFonts w:ascii="Times New Roman" w:eastAsia="Times New Roman" w:hAnsi="Times New Roman" w:cs="Times New Roman"/>
          <w:sz w:val="28"/>
          <w:szCs w:val="28"/>
        </w:rPr>
        <w:t>и, един</w:t>
      </w:r>
      <w:r w:rsidRPr="000E79F6">
        <w:rPr>
          <w:rFonts w:ascii="Times New Roman" w:eastAsia="Times New Roman" w:hAnsi="Times New Roman" w:cs="Times New Roman"/>
          <w:sz w:val="28"/>
          <w:szCs w:val="28"/>
        </w:rPr>
        <w:t xml:space="preserve"> в Окръжна прокуратура Враца,</w:t>
      </w:r>
      <w:r w:rsidR="000E79F6" w:rsidRPr="000E79F6">
        <w:rPr>
          <w:rFonts w:ascii="Times New Roman" w:eastAsia="Times New Roman" w:hAnsi="Times New Roman" w:cs="Times New Roman"/>
          <w:sz w:val="28"/>
          <w:szCs w:val="28"/>
        </w:rPr>
        <w:t xml:space="preserve"> един в Районна прокуратура Плевен</w:t>
      </w:r>
      <w:r w:rsidR="000E79F6">
        <w:rPr>
          <w:rFonts w:ascii="Times New Roman" w:eastAsia="Times New Roman" w:hAnsi="Times New Roman" w:cs="Times New Roman"/>
          <w:color w:val="FF0000"/>
          <w:sz w:val="28"/>
          <w:szCs w:val="28"/>
        </w:rPr>
        <w:t xml:space="preserve"> </w:t>
      </w:r>
      <w:r w:rsidRPr="000E79F6">
        <w:rPr>
          <w:rFonts w:ascii="Times New Roman" w:eastAsia="Times New Roman" w:hAnsi="Times New Roman" w:cs="Times New Roman"/>
          <w:color w:val="FF0000"/>
          <w:sz w:val="28"/>
          <w:szCs w:val="28"/>
        </w:rPr>
        <w:t xml:space="preserve"> </w:t>
      </w:r>
      <w:r w:rsidR="00DB4B64" w:rsidRPr="00D94078">
        <w:rPr>
          <w:rFonts w:ascii="Times New Roman" w:eastAsia="Times New Roman" w:hAnsi="Times New Roman" w:cs="Times New Roman"/>
          <w:sz w:val="28"/>
          <w:szCs w:val="28"/>
        </w:rPr>
        <w:t>и</w:t>
      </w:r>
      <w:r w:rsidRPr="00D94078">
        <w:rPr>
          <w:rFonts w:ascii="Times New Roman" w:eastAsia="Times New Roman" w:hAnsi="Times New Roman" w:cs="Times New Roman"/>
          <w:sz w:val="28"/>
          <w:szCs w:val="28"/>
        </w:rPr>
        <w:t xml:space="preserve"> продължително ползване на отпуски поради настъпила временна неработоспособност.  </w:t>
      </w:r>
    </w:p>
    <w:p w:rsidR="0022362A" w:rsidRPr="00D94078" w:rsidRDefault="0022362A" w:rsidP="0022362A">
      <w:pPr>
        <w:spacing w:after="0" w:line="240" w:lineRule="auto"/>
        <w:ind w:firstLine="708"/>
        <w:jc w:val="both"/>
        <w:rPr>
          <w:rFonts w:ascii="Times New Roman" w:eastAsia="Times New Roman" w:hAnsi="Times New Roman" w:cs="Times New Roman"/>
          <w:sz w:val="28"/>
          <w:szCs w:val="28"/>
        </w:rPr>
      </w:pPr>
      <w:r w:rsidRPr="00D94078">
        <w:rPr>
          <w:rFonts w:ascii="Times New Roman" w:eastAsia="Times New Roman" w:hAnsi="Times New Roman" w:cs="Times New Roman"/>
          <w:sz w:val="28"/>
          <w:szCs w:val="28"/>
        </w:rPr>
        <w:t>По отношение щатната численост на съдебните служители в Районна прокуратура – гр. Враца, техният брой е 15, като реално работили през периода са 14,</w:t>
      </w:r>
      <w:r w:rsidR="00D94078" w:rsidRPr="00D94078">
        <w:rPr>
          <w:rFonts w:ascii="Times New Roman" w:eastAsia="Times New Roman" w:hAnsi="Times New Roman" w:cs="Times New Roman"/>
          <w:sz w:val="28"/>
          <w:szCs w:val="28"/>
        </w:rPr>
        <w:t>8</w:t>
      </w:r>
      <w:r w:rsidRPr="00D94078">
        <w:rPr>
          <w:rFonts w:ascii="Times New Roman" w:eastAsia="Times New Roman" w:hAnsi="Times New Roman" w:cs="Times New Roman"/>
          <w:sz w:val="28"/>
          <w:szCs w:val="28"/>
        </w:rPr>
        <w:t xml:space="preserve"> броя.</w:t>
      </w:r>
    </w:p>
    <w:p w:rsidR="0022362A" w:rsidRPr="00D94078" w:rsidRDefault="0022362A" w:rsidP="0022362A">
      <w:pPr>
        <w:spacing w:after="0" w:line="240" w:lineRule="auto"/>
        <w:ind w:firstLine="708"/>
        <w:jc w:val="both"/>
        <w:rPr>
          <w:rFonts w:ascii="Times New Roman" w:eastAsia="Times New Roman" w:hAnsi="Times New Roman" w:cs="Times New Roman"/>
          <w:sz w:val="28"/>
          <w:szCs w:val="28"/>
        </w:rPr>
      </w:pPr>
      <w:r w:rsidRPr="00D94078">
        <w:rPr>
          <w:rFonts w:ascii="Times New Roman" w:eastAsia="Times New Roman" w:hAnsi="Times New Roman" w:cs="Times New Roman"/>
          <w:sz w:val="28"/>
          <w:szCs w:val="28"/>
        </w:rPr>
        <w:t>Съотношението на служители към магистрати в Районна прокуратура – гр. Враца е 15/13 по щат или 1,15 към едно.</w:t>
      </w:r>
    </w:p>
    <w:p w:rsidR="0022362A" w:rsidRPr="00D94078" w:rsidRDefault="0022362A" w:rsidP="0022362A">
      <w:pPr>
        <w:spacing w:after="0" w:line="240" w:lineRule="auto"/>
        <w:ind w:firstLine="708"/>
        <w:jc w:val="both"/>
        <w:rPr>
          <w:rFonts w:ascii="Times New Roman" w:eastAsia="Times New Roman" w:hAnsi="Times New Roman" w:cs="Times New Roman"/>
          <w:sz w:val="28"/>
          <w:szCs w:val="28"/>
          <w:lang w:eastAsia="bg-BG"/>
        </w:rPr>
      </w:pPr>
      <w:r w:rsidRPr="00D94078">
        <w:rPr>
          <w:rFonts w:ascii="Times New Roman" w:eastAsia="Times New Roman" w:hAnsi="Times New Roman" w:cs="Times New Roman"/>
          <w:sz w:val="28"/>
          <w:szCs w:val="28"/>
          <w:lang w:eastAsia="bg-BG"/>
        </w:rPr>
        <w:t>Щатната численост на разследващите полицаи към РУ – Враца е запълнена. Кадровата обезпеченост на разследващите полицаи е удовлетворителна с оглед криминогенната обстановка на територията на Община Враца и Община Криводол, които попадат в териториалния обхват на Районна прокуратура – гр. Враца. Квалификацията на разследващите е добра, но въпреки това и за бъдеще следва да работят под стриктния контрол на наблюдаващите прокурори, особено при формулиране и прецизиране на правните рамки на обвиненията.</w:t>
      </w:r>
    </w:p>
    <w:p w:rsidR="0022362A" w:rsidRPr="00D94078" w:rsidRDefault="0022362A" w:rsidP="0022362A">
      <w:pPr>
        <w:spacing w:after="0" w:line="240" w:lineRule="auto"/>
        <w:ind w:firstLine="708"/>
        <w:jc w:val="both"/>
        <w:rPr>
          <w:rFonts w:ascii="Times New Roman" w:eastAsia="Times New Roman" w:hAnsi="Times New Roman" w:cs="Times New Roman"/>
          <w:sz w:val="28"/>
          <w:szCs w:val="28"/>
          <w:lang w:eastAsia="bg-BG"/>
        </w:rPr>
      </w:pPr>
      <w:r w:rsidRPr="00D94078">
        <w:rPr>
          <w:rFonts w:ascii="Times New Roman" w:eastAsia="Times New Roman" w:hAnsi="Times New Roman" w:cs="Times New Roman"/>
          <w:sz w:val="28"/>
          <w:szCs w:val="28"/>
          <w:lang w:eastAsia="bg-BG"/>
        </w:rPr>
        <w:t xml:space="preserve">Тук следва да се отбележи, че за подобряване на дейността по противодействие на престъпността и нейното санкциониране следва да се обърне внимание на квалификацията на разследващите органи, като същата се повиши </w:t>
      </w:r>
      <w:r w:rsidRPr="00D94078">
        <w:rPr>
          <w:rFonts w:ascii="Times New Roman" w:eastAsia="Times New Roman" w:hAnsi="Times New Roman" w:cs="Times New Roman"/>
          <w:sz w:val="28"/>
          <w:szCs w:val="28"/>
          <w:lang w:eastAsia="bg-BG"/>
        </w:rPr>
        <w:lastRenderedPageBreak/>
        <w:t>чрез провеждане на обучения на разследващите полицаи и полицейските органи с разследващи функции, съобразно констатираните слабости в тяхната работа.</w:t>
      </w:r>
    </w:p>
    <w:p w:rsidR="0022362A" w:rsidRPr="00D94078" w:rsidRDefault="0022362A" w:rsidP="0022362A">
      <w:pPr>
        <w:spacing w:after="0" w:line="240" w:lineRule="auto"/>
        <w:ind w:firstLine="708"/>
        <w:jc w:val="both"/>
        <w:rPr>
          <w:rFonts w:ascii="Times New Roman" w:eastAsia="Times New Roman" w:hAnsi="Times New Roman" w:cs="Times New Roman"/>
          <w:sz w:val="28"/>
          <w:szCs w:val="28"/>
          <w:lang w:eastAsia="bg-BG"/>
        </w:rPr>
      </w:pPr>
      <w:r w:rsidRPr="00D94078">
        <w:rPr>
          <w:rFonts w:ascii="Times New Roman" w:eastAsia="Times New Roman" w:hAnsi="Times New Roman" w:cs="Times New Roman"/>
          <w:sz w:val="28"/>
          <w:szCs w:val="28"/>
          <w:lang w:eastAsia="bg-BG"/>
        </w:rPr>
        <w:t>Квалификацията на прокурорите и служителите в Районна прокуратура – гр. Враца е на нужното ниво. Въпреки, че е налице необходимост от провеждането на повече квалификационни обучения  с цел постигане в пълен обем на едно много високо професионално ниво на прокурорите и съдебните служители.</w:t>
      </w:r>
    </w:p>
    <w:p w:rsidR="0022362A" w:rsidRPr="00877951" w:rsidRDefault="0022362A" w:rsidP="0022362A">
      <w:pPr>
        <w:spacing w:after="0" w:line="240" w:lineRule="auto"/>
        <w:ind w:firstLine="708"/>
        <w:jc w:val="both"/>
        <w:rPr>
          <w:rFonts w:ascii="Times New Roman" w:eastAsia="Times New Roman" w:hAnsi="Times New Roman" w:cs="Times New Roman"/>
          <w:color w:val="FF0000"/>
          <w:sz w:val="28"/>
          <w:szCs w:val="28"/>
          <w:lang w:eastAsia="bg-BG"/>
        </w:rPr>
      </w:pPr>
      <w:r w:rsidRPr="00A00E8C">
        <w:rPr>
          <w:rFonts w:ascii="Times New Roman" w:eastAsia="Times New Roman" w:hAnsi="Times New Roman" w:cs="Times New Roman"/>
          <w:sz w:val="28"/>
          <w:szCs w:val="28"/>
          <w:lang w:eastAsia="bg-BG"/>
        </w:rPr>
        <w:t>През отчетния период прокурорите са взели участие в</w:t>
      </w:r>
      <w:r w:rsidR="00A00E8C" w:rsidRPr="00A00E8C">
        <w:rPr>
          <w:rFonts w:ascii="Times New Roman" w:eastAsia="Times New Roman" w:hAnsi="Times New Roman" w:cs="Times New Roman"/>
          <w:sz w:val="28"/>
          <w:szCs w:val="28"/>
          <w:lang w:eastAsia="bg-BG"/>
        </w:rPr>
        <w:t xml:space="preserve"> общо</w:t>
      </w:r>
      <w:r w:rsidRPr="00A00E8C">
        <w:rPr>
          <w:rFonts w:ascii="Times New Roman" w:eastAsia="Times New Roman" w:hAnsi="Times New Roman" w:cs="Times New Roman"/>
          <w:sz w:val="28"/>
          <w:szCs w:val="28"/>
          <w:lang w:eastAsia="bg-BG"/>
        </w:rPr>
        <w:t xml:space="preserve"> </w:t>
      </w:r>
      <w:r w:rsidR="00A00E8C" w:rsidRPr="00A00E8C">
        <w:rPr>
          <w:rFonts w:ascii="Times New Roman" w:eastAsia="Times New Roman" w:hAnsi="Times New Roman" w:cs="Times New Roman"/>
          <w:sz w:val="28"/>
          <w:szCs w:val="28"/>
          <w:lang w:eastAsia="bg-BG"/>
        </w:rPr>
        <w:t xml:space="preserve">22 </w:t>
      </w:r>
      <w:r w:rsidRPr="00A00E8C">
        <w:rPr>
          <w:rFonts w:ascii="Times New Roman" w:eastAsia="Times New Roman" w:hAnsi="Times New Roman" w:cs="Times New Roman"/>
          <w:sz w:val="28"/>
          <w:szCs w:val="28"/>
          <w:lang w:eastAsia="bg-BG"/>
        </w:rPr>
        <w:t>броя обучения, организирани от Прокуратура на Република България</w:t>
      </w:r>
      <w:r w:rsidR="00A00E8C" w:rsidRPr="00A00E8C">
        <w:rPr>
          <w:rFonts w:ascii="Times New Roman" w:eastAsia="Times New Roman" w:hAnsi="Times New Roman" w:cs="Times New Roman"/>
          <w:sz w:val="28"/>
          <w:szCs w:val="28"/>
          <w:lang w:eastAsia="bg-BG"/>
        </w:rPr>
        <w:t xml:space="preserve"> и НИП</w:t>
      </w:r>
      <w:r w:rsidRPr="00A00E8C">
        <w:rPr>
          <w:rFonts w:ascii="Times New Roman" w:eastAsia="Times New Roman" w:hAnsi="Times New Roman" w:cs="Times New Roman"/>
          <w:sz w:val="28"/>
          <w:szCs w:val="28"/>
          <w:lang w:eastAsia="bg-BG"/>
        </w:rPr>
        <w:t xml:space="preserve">. Тук следва да се отбележи, че за отчетния период, не всички магистрати от Районна прокуратура – гр. Враца са взели участие в провежданите обучения. За отчетния период броят на прокурорите взели участия в обучения е </w:t>
      </w:r>
      <w:r w:rsidR="00C72181">
        <w:rPr>
          <w:rFonts w:ascii="Times New Roman" w:eastAsia="Times New Roman" w:hAnsi="Times New Roman" w:cs="Times New Roman"/>
          <w:sz w:val="28"/>
          <w:szCs w:val="28"/>
          <w:lang w:eastAsia="bg-BG"/>
        </w:rPr>
        <w:t>5</w:t>
      </w:r>
      <w:r w:rsidR="00E92F64" w:rsidRPr="00E92F64">
        <w:rPr>
          <w:rFonts w:ascii="Times New Roman" w:eastAsia="Times New Roman" w:hAnsi="Times New Roman" w:cs="Times New Roman"/>
          <w:sz w:val="28"/>
          <w:szCs w:val="28"/>
          <w:lang w:eastAsia="bg-BG"/>
        </w:rPr>
        <w:t>,</w:t>
      </w:r>
      <w:r w:rsidR="00E92F64">
        <w:rPr>
          <w:rFonts w:ascii="Times New Roman" w:eastAsia="Times New Roman" w:hAnsi="Times New Roman" w:cs="Times New Roman"/>
          <w:color w:val="FF0000"/>
          <w:sz w:val="28"/>
          <w:szCs w:val="28"/>
          <w:lang w:eastAsia="bg-BG"/>
        </w:rPr>
        <w:t xml:space="preserve"> </w:t>
      </w:r>
      <w:r w:rsidR="00E92F64" w:rsidRPr="00E92F64">
        <w:rPr>
          <w:rFonts w:ascii="Times New Roman" w:eastAsia="Times New Roman" w:hAnsi="Times New Roman" w:cs="Times New Roman"/>
          <w:sz w:val="28"/>
          <w:szCs w:val="28"/>
          <w:lang w:eastAsia="bg-BG"/>
        </w:rPr>
        <w:t>което представлява 50</w:t>
      </w:r>
      <w:r w:rsidRPr="00E92F64">
        <w:rPr>
          <w:rFonts w:ascii="Times New Roman" w:eastAsia="Times New Roman" w:hAnsi="Times New Roman" w:cs="Times New Roman"/>
          <w:sz w:val="28"/>
          <w:szCs w:val="28"/>
          <w:lang w:eastAsia="bg-BG"/>
        </w:rPr>
        <w:t>,</w:t>
      </w:r>
      <w:r w:rsidR="00E92F64" w:rsidRPr="00E92F64">
        <w:rPr>
          <w:rFonts w:ascii="Times New Roman" w:eastAsia="Times New Roman" w:hAnsi="Times New Roman" w:cs="Times New Roman"/>
          <w:sz w:val="28"/>
          <w:szCs w:val="28"/>
          <w:lang w:eastAsia="bg-BG"/>
        </w:rPr>
        <w:t>25</w:t>
      </w:r>
      <w:r w:rsidRPr="00E92F64">
        <w:rPr>
          <w:rFonts w:ascii="Times New Roman" w:eastAsia="Times New Roman" w:hAnsi="Times New Roman" w:cs="Times New Roman"/>
          <w:sz w:val="28"/>
          <w:szCs w:val="28"/>
          <w:lang w:eastAsia="bg-BG"/>
        </w:rPr>
        <w:t xml:space="preserve"> % от броя на реално работилите. </w:t>
      </w:r>
      <w:r w:rsidRPr="00A00E8C">
        <w:rPr>
          <w:rFonts w:ascii="Times New Roman" w:eastAsia="Times New Roman" w:hAnsi="Times New Roman" w:cs="Times New Roman"/>
          <w:sz w:val="28"/>
          <w:szCs w:val="28"/>
          <w:lang w:eastAsia="bg-BG"/>
        </w:rPr>
        <w:t>През 201</w:t>
      </w:r>
      <w:r w:rsidR="00A00E8C" w:rsidRPr="00A00E8C">
        <w:rPr>
          <w:rFonts w:ascii="Times New Roman" w:eastAsia="Times New Roman" w:hAnsi="Times New Roman" w:cs="Times New Roman"/>
          <w:sz w:val="28"/>
          <w:szCs w:val="28"/>
          <w:lang w:eastAsia="bg-BG"/>
        </w:rPr>
        <w:t>7</w:t>
      </w:r>
      <w:r w:rsidRPr="00A00E8C">
        <w:rPr>
          <w:rFonts w:ascii="Times New Roman" w:eastAsia="Times New Roman" w:hAnsi="Times New Roman" w:cs="Times New Roman"/>
          <w:sz w:val="28"/>
          <w:szCs w:val="28"/>
          <w:lang w:eastAsia="bg-BG"/>
        </w:rPr>
        <w:t xml:space="preserve"> г. </w:t>
      </w:r>
      <w:r w:rsidR="00A00E8C" w:rsidRPr="00A00E8C">
        <w:rPr>
          <w:rFonts w:ascii="Times New Roman" w:eastAsia="Times New Roman" w:hAnsi="Times New Roman" w:cs="Times New Roman"/>
          <w:sz w:val="28"/>
          <w:szCs w:val="28"/>
          <w:lang w:eastAsia="bg-BG"/>
        </w:rPr>
        <w:t xml:space="preserve">двама от служителите </w:t>
      </w:r>
      <w:r w:rsidRPr="00A00E8C">
        <w:rPr>
          <w:rFonts w:ascii="Times New Roman" w:eastAsia="Times New Roman" w:hAnsi="Times New Roman" w:cs="Times New Roman"/>
          <w:sz w:val="28"/>
          <w:szCs w:val="28"/>
          <w:lang w:eastAsia="bg-BG"/>
        </w:rPr>
        <w:t xml:space="preserve">на Районна прокуратура гр. Враца са участвали в обучителни семинари. </w:t>
      </w:r>
    </w:p>
    <w:p w:rsidR="0022362A" w:rsidRPr="00A00E8C" w:rsidRDefault="0022362A" w:rsidP="0022362A">
      <w:pPr>
        <w:spacing w:after="0" w:line="240" w:lineRule="auto"/>
        <w:ind w:firstLine="708"/>
        <w:jc w:val="both"/>
        <w:rPr>
          <w:rFonts w:ascii="Times New Roman" w:eastAsia="Times New Roman" w:hAnsi="Times New Roman" w:cs="Times New Roman"/>
          <w:sz w:val="28"/>
          <w:szCs w:val="28"/>
          <w:lang w:eastAsia="bg-BG"/>
        </w:rPr>
      </w:pPr>
      <w:r w:rsidRPr="00A00E8C">
        <w:rPr>
          <w:rFonts w:ascii="Times New Roman" w:eastAsia="Times New Roman" w:hAnsi="Times New Roman" w:cs="Times New Roman"/>
          <w:sz w:val="28"/>
          <w:szCs w:val="28"/>
          <w:lang w:eastAsia="bg-BG"/>
        </w:rPr>
        <w:t>През отчетния период в Районна прокуратура – гр. Враца са извършени три контролни проверки – от Окръжна прокуратура – гр. Враца и Апелативна прокуратура – гр. София за работата по делата срещу лица с две и повече досъдебни производства.</w:t>
      </w:r>
    </w:p>
    <w:p w:rsidR="0022362A" w:rsidRPr="00E40B08" w:rsidRDefault="0022362A" w:rsidP="0022362A">
      <w:pPr>
        <w:spacing w:after="0" w:line="240" w:lineRule="auto"/>
        <w:ind w:firstLine="708"/>
        <w:jc w:val="both"/>
        <w:rPr>
          <w:rFonts w:ascii="Times New Roman" w:eastAsia="Times New Roman" w:hAnsi="Times New Roman" w:cs="Times New Roman"/>
          <w:sz w:val="28"/>
          <w:szCs w:val="28"/>
          <w:lang w:eastAsia="bg-BG"/>
        </w:rPr>
      </w:pPr>
      <w:r w:rsidRPr="00A00E8C">
        <w:rPr>
          <w:rFonts w:ascii="Times New Roman" w:eastAsia="Times New Roman" w:hAnsi="Times New Roman" w:cs="Times New Roman"/>
          <w:sz w:val="28"/>
          <w:szCs w:val="28"/>
          <w:lang w:eastAsia="bg-BG"/>
        </w:rPr>
        <w:t>Във връзка с плана за дейността на Окръжна прокуратура – Враца за 201</w:t>
      </w:r>
      <w:r w:rsidR="00A00E8C" w:rsidRPr="00A00E8C">
        <w:rPr>
          <w:rFonts w:ascii="Times New Roman" w:eastAsia="Times New Roman" w:hAnsi="Times New Roman" w:cs="Times New Roman"/>
          <w:sz w:val="28"/>
          <w:szCs w:val="28"/>
          <w:lang w:eastAsia="bg-BG"/>
        </w:rPr>
        <w:t>7</w:t>
      </w:r>
      <w:r w:rsidRPr="00A00E8C">
        <w:rPr>
          <w:rFonts w:ascii="Times New Roman" w:eastAsia="Times New Roman" w:hAnsi="Times New Roman" w:cs="Times New Roman"/>
          <w:sz w:val="28"/>
          <w:szCs w:val="28"/>
          <w:lang w:eastAsia="bg-BG"/>
        </w:rPr>
        <w:t xml:space="preserve">г. по следствения надзор за отчетния период са извършвани периодични проверки, касаещи , досъдебните производства, образувани преди </w:t>
      </w:r>
      <w:r w:rsidRPr="00E40B08">
        <w:rPr>
          <w:rFonts w:ascii="Times New Roman" w:eastAsia="Times New Roman" w:hAnsi="Times New Roman" w:cs="Times New Roman"/>
          <w:sz w:val="28"/>
          <w:szCs w:val="28"/>
          <w:lang w:eastAsia="bg-BG"/>
        </w:rPr>
        <w:t>2010г.</w:t>
      </w:r>
      <w:r w:rsidR="00E40B08" w:rsidRPr="00E40B08">
        <w:rPr>
          <w:rFonts w:ascii="Times New Roman" w:eastAsia="Times New Roman" w:hAnsi="Times New Roman" w:cs="Times New Roman"/>
          <w:sz w:val="28"/>
          <w:szCs w:val="28"/>
          <w:lang w:eastAsia="bg-BG"/>
        </w:rPr>
        <w:t>, 2012г. и 2014г.</w:t>
      </w:r>
      <w:r w:rsidRPr="00E40B08">
        <w:rPr>
          <w:rFonts w:ascii="Times New Roman" w:eastAsia="Times New Roman" w:hAnsi="Times New Roman" w:cs="Times New Roman"/>
          <w:sz w:val="28"/>
          <w:szCs w:val="28"/>
          <w:lang w:eastAsia="bg-BG"/>
        </w:rPr>
        <w:t xml:space="preserve"> и неприключили към датите на проверката, проверка на досъдебните производства с привлечени МНО“Задържане под стража“ и“Домашен арест“ и проверка на досъдебните производства с обвиняеми лица, по отношение на които могат да се при</w:t>
      </w:r>
      <w:r w:rsidR="0013763C">
        <w:rPr>
          <w:rFonts w:ascii="Times New Roman" w:eastAsia="Times New Roman" w:hAnsi="Times New Roman" w:cs="Times New Roman"/>
          <w:sz w:val="28"/>
          <w:szCs w:val="28"/>
          <w:lang w:eastAsia="bg-BG"/>
        </w:rPr>
        <w:t>ложат разпоредбите на гл.26 НПК, проверка, относно законосъобразността и обосноваността на актовете за отла</w:t>
      </w:r>
      <w:r w:rsidR="00C72181">
        <w:rPr>
          <w:rFonts w:ascii="Times New Roman" w:eastAsia="Times New Roman" w:hAnsi="Times New Roman" w:cs="Times New Roman"/>
          <w:sz w:val="28"/>
          <w:szCs w:val="28"/>
          <w:lang w:eastAsia="bg-BG"/>
        </w:rPr>
        <w:t xml:space="preserve">гане изпълнението на наложени наказания от </w:t>
      </w:r>
      <w:r w:rsidR="0086530C">
        <w:rPr>
          <w:rFonts w:ascii="Times New Roman" w:eastAsia="Times New Roman" w:hAnsi="Times New Roman" w:cs="Times New Roman"/>
          <w:sz w:val="28"/>
          <w:szCs w:val="28"/>
          <w:lang w:eastAsia="bg-BG"/>
        </w:rPr>
        <w:t>Районна прокуратура за 2016г.</w:t>
      </w:r>
      <w:r w:rsidR="00C72181">
        <w:rPr>
          <w:rFonts w:ascii="Times New Roman" w:eastAsia="Times New Roman" w:hAnsi="Times New Roman" w:cs="Times New Roman"/>
          <w:sz w:val="28"/>
          <w:szCs w:val="28"/>
          <w:lang w:eastAsia="bg-BG"/>
        </w:rPr>
        <w:t>, проверка за наличие на случаи със задържани лица над срока на наложеното наказание“лишаване от свобода“</w:t>
      </w:r>
      <w:r w:rsidR="0086530C">
        <w:rPr>
          <w:rFonts w:ascii="Times New Roman" w:eastAsia="Times New Roman" w:hAnsi="Times New Roman" w:cs="Times New Roman"/>
          <w:sz w:val="28"/>
          <w:szCs w:val="28"/>
          <w:lang w:eastAsia="bg-BG"/>
        </w:rPr>
        <w:t>.</w:t>
      </w:r>
    </w:p>
    <w:p w:rsidR="0022362A" w:rsidRPr="00877951" w:rsidRDefault="0022362A" w:rsidP="0022362A">
      <w:pPr>
        <w:spacing w:after="0" w:line="240" w:lineRule="auto"/>
        <w:ind w:firstLine="708"/>
        <w:jc w:val="both"/>
        <w:rPr>
          <w:rFonts w:ascii="Times New Roman" w:eastAsia="Times New Roman" w:hAnsi="Times New Roman" w:cs="Times New Roman"/>
          <w:color w:val="FF0000"/>
          <w:sz w:val="28"/>
          <w:szCs w:val="28"/>
          <w:lang w:eastAsia="bg-BG"/>
        </w:rPr>
      </w:pPr>
      <w:r w:rsidRPr="00E40B08">
        <w:rPr>
          <w:rFonts w:ascii="Times New Roman" w:eastAsia="Times New Roman" w:hAnsi="Times New Roman" w:cs="Times New Roman"/>
          <w:sz w:val="28"/>
          <w:szCs w:val="28"/>
          <w:lang w:eastAsia="bg-BG"/>
        </w:rPr>
        <w:t>През отчетния период, във връзка с контролно-ревизионната дейност на ОП Враца, на Районна прокуратура Враца са извършени</w:t>
      </w:r>
      <w:r w:rsidRPr="00877951">
        <w:rPr>
          <w:rFonts w:ascii="Times New Roman" w:eastAsia="Times New Roman" w:hAnsi="Times New Roman" w:cs="Times New Roman"/>
          <w:color w:val="FF0000"/>
          <w:sz w:val="28"/>
          <w:szCs w:val="28"/>
          <w:lang w:eastAsia="bg-BG"/>
        </w:rPr>
        <w:t xml:space="preserve"> </w:t>
      </w:r>
      <w:r w:rsidR="0086530C" w:rsidRPr="0086530C">
        <w:rPr>
          <w:rFonts w:ascii="Times New Roman" w:eastAsia="Times New Roman" w:hAnsi="Times New Roman" w:cs="Times New Roman"/>
          <w:sz w:val="28"/>
          <w:szCs w:val="28"/>
          <w:lang w:eastAsia="bg-BG"/>
        </w:rPr>
        <w:t>четири</w:t>
      </w:r>
      <w:r w:rsidRPr="00877951">
        <w:rPr>
          <w:rFonts w:ascii="Times New Roman" w:eastAsia="Times New Roman" w:hAnsi="Times New Roman" w:cs="Times New Roman"/>
          <w:color w:val="FF0000"/>
          <w:sz w:val="28"/>
          <w:szCs w:val="28"/>
          <w:lang w:eastAsia="bg-BG"/>
        </w:rPr>
        <w:t xml:space="preserve"> </w:t>
      </w:r>
      <w:r w:rsidRPr="0086530C">
        <w:rPr>
          <w:rFonts w:ascii="Times New Roman" w:eastAsia="Times New Roman" w:hAnsi="Times New Roman" w:cs="Times New Roman"/>
          <w:sz w:val="28"/>
          <w:szCs w:val="28"/>
          <w:lang w:eastAsia="bg-BG"/>
        </w:rPr>
        <w:t>тематични проверки.</w:t>
      </w:r>
    </w:p>
    <w:p w:rsidR="0022362A" w:rsidRPr="0086530C" w:rsidRDefault="0022362A" w:rsidP="0022362A">
      <w:pPr>
        <w:spacing w:after="0" w:line="240" w:lineRule="auto"/>
        <w:ind w:firstLine="708"/>
        <w:jc w:val="both"/>
        <w:rPr>
          <w:rFonts w:ascii="Times New Roman" w:eastAsia="Times New Roman" w:hAnsi="Times New Roman" w:cs="Times New Roman"/>
          <w:sz w:val="28"/>
          <w:szCs w:val="28"/>
          <w:lang w:eastAsia="bg-BG"/>
        </w:rPr>
      </w:pPr>
      <w:r w:rsidRPr="0086530C">
        <w:rPr>
          <w:rFonts w:ascii="Times New Roman" w:eastAsia="Times New Roman" w:hAnsi="Times New Roman" w:cs="Times New Roman"/>
          <w:sz w:val="28"/>
          <w:szCs w:val="28"/>
          <w:lang w:eastAsia="bg-BG"/>
        </w:rPr>
        <w:t>От страна на Административния ръководител – Районен прокурор на Районна прокуратура – гр. Враца са изготвени</w:t>
      </w:r>
      <w:r w:rsidRPr="00877951">
        <w:rPr>
          <w:rFonts w:ascii="Times New Roman" w:eastAsia="Times New Roman" w:hAnsi="Times New Roman" w:cs="Times New Roman"/>
          <w:color w:val="FF0000"/>
          <w:sz w:val="28"/>
          <w:szCs w:val="28"/>
          <w:lang w:eastAsia="bg-BG"/>
        </w:rPr>
        <w:t xml:space="preserve"> </w:t>
      </w:r>
      <w:r w:rsidR="0086530C" w:rsidRPr="0086530C">
        <w:rPr>
          <w:rFonts w:ascii="Times New Roman" w:eastAsia="Times New Roman" w:hAnsi="Times New Roman" w:cs="Times New Roman"/>
          <w:sz w:val="28"/>
          <w:szCs w:val="28"/>
          <w:lang w:eastAsia="bg-BG"/>
        </w:rPr>
        <w:t>пет</w:t>
      </w:r>
      <w:r w:rsidRPr="00877951">
        <w:rPr>
          <w:rFonts w:ascii="Times New Roman" w:eastAsia="Times New Roman" w:hAnsi="Times New Roman" w:cs="Times New Roman"/>
          <w:color w:val="FF0000"/>
          <w:sz w:val="28"/>
          <w:szCs w:val="28"/>
          <w:lang w:eastAsia="bg-BG"/>
        </w:rPr>
        <w:t xml:space="preserve"> </w:t>
      </w:r>
      <w:r w:rsidRPr="0086530C">
        <w:rPr>
          <w:rFonts w:ascii="Times New Roman" w:eastAsia="Times New Roman" w:hAnsi="Times New Roman" w:cs="Times New Roman"/>
          <w:sz w:val="28"/>
          <w:szCs w:val="28"/>
          <w:lang w:eastAsia="bg-BG"/>
        </w:rPr>
        <w:t>предложения по ЗСВ относно периодично атестиране на прокурорите в Районна прокуратура – гр. Враца, повишаване в ранг и придобиване статут на несменяемост и други, изготвяни са становища по проекти за предстоящи законодателни промени и други.</w:t>
      </w:r>
    </w:p>
    <w:p w:rsidR="0022362A" w:rsidRPr="0086530C" w:rsidRDefault="0022362A" w:rsidP="0022362A">
      <w:pPr>
        <w:spacing w:after="0" w:line="240" w:lineRule="auto"/>
        <w:ind w:firstLine="708"/>
        <w:jc w:val="both"/>
        <w:rPr>
          <w:rFonts w:ascii="Times New Roman" w:eastAsia="Times New Roman" w:hAnsi="Times New Roman" w:cs="Times New Roman"/>
          <w:sz w:val="28"/>
          <w:szCs w:val="28"/>
          <w:lang w:eastAsia="bg-BG"/>
        </w:rPr>
      </w:pPr>
      <w:r w:rsidRPr="0086530C">
        <w:rPr>
          <w:rFonts w:ascii="Times New Roman" w:eastAsia="Times New Roman" w:hAnsi="Times New Roman" w:cs="Times New Roman"/>
          <w:sz w:val="28"/>
          <w:szCs w:val="28"/>
          <w:lang w:eastAsia="bg-BG"/>
        </w:rPr>
        <w:t>През 201</w:t>
      </w:r>
      <w:r w:rsidR="0086530C">
        <w:rPr>
          <w:rFonts w:ascii="Times New Roman" w:eastAsia="Times New Roman" w:hAnsi="Times New Roman" w:cs="Times New Roman"/>
          <w:sz w:val="28"/>
          <w:szCs w:val="28"/>
          <w:lang w:eastAsia="bg-BG"/>
        </w:rPr>
        <w:t>7</w:t>
      </w:r>
      <w:r w:rsidRPr="0086530C">
        <w:rPr>
          <w:rFonts w:ascii="Times New Roman" w:eastAsia="Times New Roman" w:hAnsi="Times New Roman" w:cs="Times New Roman"/>
          <w:sz w:val="28"/>
          <w:szCs w:val="28"/>
          <w:lang w:eastAsia="bg-BG"/>
        </w:rPr>
        <w:t xml:space="preserve"> год. няма образувани дисциплинарни и наказателни производства срещу магистрати, респективно няма налагани наказания.</w:t>
      </w:r>
    </w:p>
    <w:p w:rsidR="0022362A" w:rsidRDefault="0022362A" w:rsidP="0022362A">
      <w:pPr>
        <w:spacing w:after="0" w:line="240" w:lineRule="auto"/>
        <w:ind w:firstLine="708"/>
        <w:jc w:val="both"/>
        <w:rPr>
          <w:rFonts w:ascii="Times New Roman" w:eastAsia="Times New Roman" w:hAnsi="Times New Roman" w:cs="Times New Roman"/>
          <w:sz w:val="28"/>
          <w:szCs w:val="28"/>
          <w:lang w:eastAsia="bg-BG"/>
        </w:rPr>
      </w:pPr>
      <w:r w:rsidRPr="0086530C">
        <w:rPr>
          <w:rFonts w:ascii="Times New Roman" w:eastAsia="Times New Roman" w:hAnsi="Times New Roman" w:cs="Times New Roman"/>
          <w:sz w:val="28"/>
          <w:szCs w:val="28"/>
          <w:lang w:eastAsia="bg-BG"/>
        </w:rPr>
        <w:t>И през този отчетен период продължи работата с УИС 2. Обучените двама служители въвеждат данните в УИС и проявяват инициативност при решаването на възникналите неясноти по обработката на сведенията. Периодично е извършвана проверка на въведените данни в УИС и констатираните грешки и пропуски, своевременно са отстранявани.</w:t>
      </w:r>
    </w:p>
    <w:p w:rsidR="00616300" w:rsidRPr="0086530C" w:rsidRDefault="00616300" w:rsidP="0022362A">
      <w:pPr>
        <w:spacing w:after="0" w:line="240" w:lineRule="auto"/>
        <w:ind w:firstLine="708"/>
        <w:jc w:val="both"/>
        <w:rPr>
          <w:rFonts w:ascii="Times New Roman" w:eastAsia="Times New Roman" w:hAnsi="Times New Roman" w:cs="Times New Roman"/>
          <w:sz w:val="28"/>
          <w:szCs w:val="28"/>
          <w:lang w:eastAsia="bg-BG"/>
        </w:rPr>
      </w:pPr>
    </w:p>
    <w:p w:rsidR="0022362A" w:rsidRPr="00616300" w:rsidRDefault="0022362A" w:rsidP="0022362A">
      <w:pPr>
        <w:keepNext/>
        <w:spacing w:after="0" w:line="240" w:lineRule="auto"/>
        <w:ind w:firstLine="709"/>
        <w:jc w:val="both"/>
        <w:outlineLvl w:val="0"/>
        <w:rPr>
          <w:rFonts w:ascii="Times New Roman" w:eastAsia="Times New Roman" w:hAnsi="Times New Roman" w:cs="Times New Roman"/>
          <w:b/>
          <w:bCs/>
          <w:color w:val="FF0000"/>
          <w:kern w:val="32"/>
          <w:sz w:val="28"/>
          <w:szCs w:val="28"/>
          <w:lang w:eastAsia="bg-BG"/>
        </w:rPr>
      </w:pPr>
    </w:p>
    <w:p w:rsidR="0022362A" w:rsidRPr="00616300" w:rsidRDefault="00616300" w:rsidP="0022362A">
      <w:pPr>
        <w:keepNext/>
        <w:spacing w:after="0" w:line="240" w:lineRule="auto"/>
        <w:ind w:firstLine="709"/>
        <w:jc w:val="both"/>
        <w:outlineLvl w:val="0"/>
        <w:rPr>
          <w:rFonts w:ascii="Times New Roman" w:eastAsia="Times New Roman" w:hAnsi="Times New Roman" w:cs="Times New Roman"/>
          <w:b/>
          <w:bCs/>
          <w:kern w:val="32"/>
          <w:sz w:val="28"/>
          <w:szCs w:val="28"/>
          <w:lang w:eastAsia="bg-BG"/>
        </w:rPr>
      </w:pPr>
      <w:r>
        <w:rPr>
          <w:rFonts w:ascii="Times New Roman" w:eastAsia="Times New Roman" w:hAnsi="Times New Roman" w:cs="Times New Roman"/>
          <w:b/>
          <w:bCs/>
          <w:kern w:val="32"/>
          <w:sz w:val="28"/>
          <w:szCs w:val="28"/>
          <w:lang w:eastAsia="bg-BG"/>
        </w:rPr>
        <w:t>VІ</w:t>
      </w:r>
      <w:r w:rsidR="0022362A" w:rsidRPr="00616300">
        <w:rPr>
          <w:rFonts w:ascii="Times New Roman" w:eastAsia="Times New Roman" w:hAnsi="Times New Roman" w:cs="Times New Roman"/>
          <w:b/>
          <w:bCs/>
          <w:kern w:val="32"/>
          <w:sz w:val="28"/>
          <w:szCs w:val="28"/>
          <w:lang w:eastAsia="bg-BG"/>
        </w:rPr>
        <w:t xml:space="preserve">. НАТОВАРЕНОСТ НА ПРОКУРОРСКИТЕ И НА СЛЕДСТВЕНИТЕ ОРГАНИ </w:t>
      </w:r>
    </w:p>
    <w:p w:rsidR="0022362A" w:rsidRPr="0086530C" w:rsidRDefault="0022362A" w:rsidP="0022362A">
      <w:pPr>
        <w:spacing w:after="0" w:line="240" w:lineRule="auto"/>
        <w:jc w:val="both"/>
        <w:rPr>
          <w:rFonts w:ascii="Times New Roman" w:eastAsia="Times New Roman" w:hAnsi="Times New Roman" w:cs="Times New Roman"/>
          <w:b/>
          <w:sz w:val="28"/>
          <w:szCs w:val="28"/>
          <w:lang w:eastAsia="bg-BG"/>
        </w:rPr>
      </w:pPr>
    </w:p>
    <w:p w:rsidR="0022362A" w:rsidRPr="0086530C" w:rsidRDefault="0022362A" w:rsidP="0022362A">
      <w:pPr>
        <w:spacing w:after="0" w:line="240" w:lineRule="auto"/>
        <w:ind w:firstLine="708"/>
        <w:jc w:val="both"/>
        <w:rPr>
          <w:rFonts w:ascii="Times New Roman" w:eastAsia="Times New Roman" w:hAnsi="Times New Roman" w:cs="Times New Roman"/>
          <w:sz w:val="28"/>
          <w:szCs w:val="28"/>
        </w:rPr>
      </w:pPr>
      <w:r w:rsidRPr="0086530C">
        <w:rPr>
          <w:rFonts w:ascii="Times New Roman" w:eastAsia="Times New Roman" w:hAnsi="Times New Roman" w:cs="Times New Roman"/>
          <w:sz w:val="28"/>
          <w:szCs w:val="28"/>
        </w:rPr>
        <w:t>В Районна прокуратура – гр. Враца броят на прокурорите по щат е 13, като през отчетния период реално работилите прокурори са 9,</w:t>
      </w:r>
      <w:r w:rsidR="0086530C" w:rsidRPr="0086530C">
        <w:rPr>
          <w:rFonts w:ascii="Times New Roman" w:eastAsia="Times New Roman" w:hAnsi="Times New Roman" w:cs="Times New Roman"/>
          <w:sz w:val="28"/>
          <w:szCs w:val="28"/>
        </w:rPr>
        <w:t>95</w:t>
      </w:r>
      <w:r w:rsidRPr="0086530C">
        <w:rPr>
          <w:rFonts w:ascii="Times New Roman" w:eastAsia="Times New Roman" w:hAnsi="Times New Roman" w:cs="Times New Roman"/>
          <w:sz w:val="28"/>
          <w:szCs w:val="28"/>
        </w:rPr>
        <w:t xml:space="preserve"> броя.</w:t>
      </w:r>
    </w:p>
    <w:p w:rsidR="0022362A" w:rsidRPr="0089449F" w:rsidRDefault="0022362A" w:rsidP="0022362A">
      <w:pPr>
        <w:spacing w:after="0" w:line="240" w:lineRule="auto"/>
        <w:ind w:firstLine="708"/>
        <w:jc w:val="both"/>
        <w:rPr>
          <w:rFonts w:ascii="Times New Roman" w:eastAsia="Times New Roman" w:hAnsi="Times New Roman" w:cs="Times New Roman"/>
          <w:sz w:val="28"/>
          <w:szCs w:val="28"/>
        </w:rPr>
      </w:pPr>
      <w:r w:rsidRPr="0089449F">
        <w:rPr>
          <w:rFonts w:ascii="Times New Roman" w:eastAsia="Times New Roman" w:hAnsi="Times New Roman" w:cs="Times New Roman"/>
          <w:sz w:val="28"/>
          <w:szCs w:val="28"/>
        </w:rPr>
        <w:t>Средната натовареност на един прокурор, включваща всички показатели за отчитане обема на прокурорската дейност през 201</w:t>
      </w:r>
      <w:r w:rsidR="0089449F" w:rsidRPr="0089449F">
        <w:rPr>
          <w:rFonts w:ascii="Times New Roman" w:eastAsia="Times New Roman" w:hAnsi="Times New Roman" w:cs="Times New Roman"/>
          <w:sz w:val="28"/>
          <w:szCs w:val="28"/>
        </w:rPr>
        <w:t>7</w:t>
      </w:r>
      <w:r w:rsidRPr="0089449F">
        <w:rPr>
          <w:rFonts w:ascii="Times New Roman" w:eastAsia="Times New Roman" w:hAnsi="Times New Roman" w:cs="Times New Roman"/>
          <w:sz w:val="28"/>
          <w:szCs w:val="28"/>
        </w:rPr>
        <w:t>год. е 1</w:t>
      </w:r>
      <w:r w:rsidR="0089449F" w:rsidRPr="0089449F">
        <w:rPr>
          <w:rFonts w:ascii="Times New Roman" w:eastAsia="Times New Roman" w:hAnsi="Times New Roman" w:cs="Times New Roman"/>
          <w:sz w:val="28"/>
          <w:szCs w:val="28"/>
        </w:rPr>
        <w:t>138</w:t>
      </w:r>
      <w:r w:rsidRPr="0089449F">
        <w:rPr>
          <w:rFonts w:ascii="Times New Roman" w:eastAsia="Times New Roman" w:hAnsi="Times New Roman" w:cs="Times New Roman"/>
          <w:sz w:val="28"/>
          <w:szCs w:val="28"/>
        </w:rPr>
        <w:t>,</w:t>
      </w:r>
      <w:r w:rsidR="0089449F" w:rsidRPr="0089449F">
        <w:rPr>
          <w:rFonts w:ascii="Times New Roman" w:eastAsia="Times New Roman" w:hAnsi="Times New Roman" w:cs="Times New Roman"/>
          <w:sz w:val="28"/>
          <w:szCs w:val="28"/>
        </w:rPr>
        <w:t>5</w:t>
      </w:r>
      <w:r w:rsidRPr="0089449F">
        <w:rPr>
          <w:rFonts w:ascii="Times New Roman" w:eastAsia="Times New Roman" w:hAnsi="Times New Roman" w:cs="Times New Roman"/>
          <w:sz w:val="28"/>
          <w:szCs w:val="28"/>
        </w:rPr>
        <w:t>. През 20</w:t>
      </w:r>
      <w:r w:rsidR="0089449F" w:rsidRPr="0089449F">
        <w:rPr>
          <w:rFonts w:ascii="Times New Roman" w:eastAsia="Times New Roman" w:hAnsi="Times New Roman" w:cs="Times New Roman"/>
          <w:sz w:val="28"/>
          <w:szCs w:val="28"/>
        </w:rPr>
        <w:t>16</w:t>
      </w:r>
      <w:r w:rsidRPr="0089449F">
        <w:rPr>
          <w:rFonts w:ascii="Times New Roman" w:eastAsia="Times New Roman" w:hAnsi="Times New Roman" w:cs="Times New Roman"/>
          <w:sz w:val="28"/>
          <w:szCs w:val="28"/>
        </w:rPr>
        <w:t xml:space="preserve"> год. тази натовареност е била 1</w:t>
      </w:r>
      <w:r w:rsidR="0089449F" w:rsidRPr="0089449F">
        <w:rPr>
          <w:rFonts w:ascii="Times New Roman" w:eastAsia="Times New Roman" w:hAnsi="Times New Roman" w:cs="Times New Roman"/>
          <w:sz w:val="28"/>
          <w:szCs w:val="28"/>
        </w:rPr>
        <w:t>114</w:t>
      </w:r>
      <w:r w:rsidRPr="0089449F">
        <w:rPr>
          <w:rFonts w:ascii="Times New Roman" w:eastAsia="Times New Roman" w:hAnsi="Times New Roman" w:cs="Times New Roman"/>
          <w:sz w:val="28"/>
          <w:szCs w:val="28"/>
        </w:rPr>
        <w:t>,</w:t>
      </w:r>
      <w:r w:rsidR="0089449F" w:rsidRPr="0089449F">
        <w:rPr>
          <w:rFonts w:ascii="Times New Roman" w:eastAsia="Times New Roman" w:hAnsi="Times New Roman" w:cs="Times New Roman"/>
          <w:sz w:val="28"/>
          <w:szCs w:val="28"/>
        </w:rPr>
        <w:t>8</w:t>
      </w:r>
      <w:r w:rsidRPr="0089449F">
        <w:rPr>
          <w:rFonts w:ascii="Times New Roman" w:eastAsia="Times New Roman" w:hAnsi="Times New Roman" w:cs="Times New Roman"/>
          <w:sz w:val="28"/>
          <w:szCs w:val="28"/>
        </w:rPr>
        <w:t xml:space="preserve"> броя, а през 201</w:t>
      </w:r>
      <w:r w:rsidR="0089449F" w:rsidRPr="0089449F">
        <w:rPr>
          <w:rFonts w:ascii="Times New Roman" w:eastAsia="Times New Roman" w:hAnsi="Times New Roman" w:cs="Times New Roman"/>
          <w:sz w:val="28"/>
          <w:szCs w:val="28"/>
        </w:rPr>
        <w:t>5</w:t>
      </w:r>
      <w:r w:rsidRPr="0089449F">
        <w:rPr>
          <w:rFonts w:ascii="Times New Roman" w:eastAsia="Times New Roman" w:hAnsi="Times New Roman" w:cs="Times New Roman"/>
          <w:sz w:val="28"/>
          <w:szCs w:val="28"/>
        </w:rPr>
        <w:t xml:space="preserve"> год. – 1</w:t>
      </w:r>
      <w:r w:rsidR="0089449F" w:rsidRPr="0089449F">
        <w:rPr>
          <w:rFonts w:ascii="Times New Roman" w:eastAsia="Times New Roman" w:hAnsi="Times New Roman" w:cs="Times New Roman"/>
          <w:sz w:val="28"/>
          <w:szCs w:val="28"/>
        </w:rPr>
        <w:t>255</w:t>
      </w:r>
      <w:r w:rsidRPr="0089449F">
        <w:rPr>
          <w:rFonts w:ascii="Times New Roman" w:eastAsia="Times New Roman" w:hAnsi="Times New Roman" w:cs="Times New Roman"/>
          <w:sz w:val="28"/>
          <w:szCs w:val="28"/>
        </w:rPr>
        <w:t>,4 броя.</w:t>
      </w:r>
    </w:p>
    <w:p w:rsidR="0022362A" w:rsidRPr="0089449F" w:rsidRDefault="0022362A" w:rsidP="0022362A">
      <w:pPr>
        <w:spacing w:after="0" w:line="240" w:lineRule="auto"/>
        <w:ind w:firstLine="708"/>
        <w:jc w:val="both"/>
        <w:rPr>
          <w:rFonts w:ascii="Times New Roman" w:eastAsia="Times New Roman" w:hAnsi="Times New Roman" w:cs="Times New Roman"/>
          <w:sz w:val="28"/>
          <w:szCs w:val="28"/>
        </w:rPr>
      </w:pPr>
      <w:r w:rsidRPr="0089449F">
        <w:rPr>
          <w:rFonts w:ascii="Times New Roman" w:eastAsia="Times New Roman" w:hAnsi="Times New Roman" w:cs="Times New Roman"/>
          <w:sz w:val="28"/>
          <w:szCs w:val="28"/>
        </w:rPr>
        <w:t xml:space="preserve"> </w:t>
      </w:r>
    </w:p>
    <w:tbl>
      <w:tblPr>
        <w:tblStyle w:val="ab"/>
        <w:tblW w:w="0" w:type="auto"/>
        <w:jc w:val="center"/>
        <w:tblLook w:val="04A0" w:firstRow="1" w:lastRow="0" w:firstColumn="1" w:lastColumn="0" w:noHBand="0" w:noVBand="1"/>
      </w:tblPr>
      <w:tblGrid>
        <w:gridCol w:w="1247"/>
        <w:gridCol w:w="2835"/>
      </w:tblGrid>
      <w:tr w:rsidR="0089449F" w:rsidRPr="0089449F" w:rsidTr="0022362A">
        <w:trPr>
          <w:cantSplit/>
          <w:jc w:val="center"/>
        </w:trPr>
        <w:tc>
          <w:tcPr>
            <w:tcW w:w="1247" w:type="dxa"/>
          </w:tcPr>
          <w:p w:rsidR="0022362A" w:rsidRPr="0089449F" w:rsidRDefault="0022362A" w:rsidP="0022362A">
            <w:pPr>
              <w:jc w:val="center"/>
              <w:rPr>
                <w:b/>
              </w:rPr>
            </w:pPr>
            <w:r w:rsidRPr="0089449F">
              <w:rPr>
                <w:b/>
              </w:rPr>
              <w:t>ГОДИНА</w:t>
            </w:r>
          </w:p>
        </w:tc>
        <w:tc>
          <w:tcPr>
            <w:tcW w:w="2835" w:type="dxa"/>
          </w:tcPr>
          <w:p w:rsidR="0022362A" w:rsidRPr="0089449F" w:rsidRDefault="0022362A" w:rsidP="0022362A">
            <w:pPr>
              <w:jc w:val="center"/>
              <w:rPr>
                <w:b/>
              </w:rPr>
            </w:pPr>
            <w:r w:rsidRPr="0089449F">
              <w:rPr>
                <w:b/>
              </w:rPr>
              <w:t>СРЕДНА НАТОВАРЕНОСТ НА ЕДИН ПРОКУРОР</w:t>
            </w:r>
          </w:p>
        </w:tc>
      </w:tr>
      <w:tr w:rsidR="0089449F" w:rsidRPr="0089449F" w:rsidTr="0022362A">
        <w:trPr>
          <w:cantSplit/>
          <w:jc w:val="center"/>
        </w:trPr>
        <w:tc>
          <w:tcPr>
            <w:tcW w:w="1247" w:type="dxa"/>
          </w:tcPr>
          <w:p w:rsidR="0022362A" w:rsidRPr="0089449F" w:rsidRDefault="0022362A" w:rsidP="0089449F">
            <w:pPr>
              <w:jc w:val="center"/>
              <w:rPr>
                <w:sz w:val="28"/>
                <w:szCs w:val="28"/>
              </w:rPr>
            </w:pPr>
            <w:r w:rsidRPr="0089449F">
              <w:rPr>
                <w:sz w:val="28"/>
                <w:szCs w:val="28"/>
              </w:rPr>
              <w:t>201</w:t>
            </w:r>
            <w:r w:rsidR="0089449F" w:rsidRPr="0089449F">
              <w:rPr>
                <w:sz w:val="28"/>
                <w:szCs w:val="28"/>
              </w:rPr>
              <w:t>5</w:t>
            </w:r>
            <w:r w:rsidRPr="0089449F">
              <w:rPr>
                <w:sz w:val="28"/>
                <w:szCs w:val="28"/>
              </w:rPr>
              <w:t xml:space="preserve"> г.</w:t>
            </w:r>
          </w:p>
        </w:tc>
        <w:tc>
          <w:tcPr>
            <w:tcW w:w="2835" w:type="dxa"/>
          </w:tcPr>
          <w:p w:rsidR="0022362A" w:rsidRPr="0089449F" w:rsidRDefault="0089449F" w:rsidP="0022362A">
            <w:pPr>
              <w:jc w:val="center"/>
              <w:rPr>
                <w:sz w:val="28"/>
                <w:szCs w:val="28"/>
              </w:rPr>
            </w:pPr>
            <w:r w:rsidRPr="0089449F">
              <w:rPr>
                <w:sz w:val="28"/>
                <w:szCs w:val="28"/>
              </w:rPr>
              <w:t>1255,4</w:t>
            </w:r>
          </w:p>
        </w:tc>
      </w:tr>
      <w:tr w:rsidR="0089449F" w:rsidRPr="0089449F" w:rsidTr="0022362A">
        <w:trPr>
          <w:cantSplit/>
          <w:jc w:val="center"/>
        </w:trPr>
        <w:tc>
          <w:tcPr>
            <w:tcW w:w="1247" w:type="dxa"/>
          </w:tcPr>
          <w:p w:rsidR="0022362A" w:rsidRPr="0089449F" w:rsidRDefault="0022362A" w:rsidP="0089449F">
            <w:pPr>
              <w:jc w:val="center"/>
              <w:rPr>
                <w:sz w:val="28"/>
                <w:szCs w:val="28"/>
              </w:rPr>
            </w:pPr>
            <w:r w:rsidRPr="0089449F">
              <w:rPr>
                <w:sz w:val="28"/>
                <w:szCs w:val="28"/>
              </w:rPr>
              <w:t>201</w:t>
            </w:r>
            <w:r w:rsidR="0089449F" w:rsidRPr="0089449F">
              <w:rPr>
                <w:sz w:val="28"/>
                <w:szCs w:val="28"/>
              </w:rPr>
              <w:t>6</w:t>
            </w:r>
            <w:r w:rsidRPr="0089449F">
              <w:rPr>
                <w:sz w:val="28"/>
                <w:szCs w:val="28"/>
              </w:rPr>
              <w:t xml:space="preserve"> г.</w:t>
            </w:r>
          </w:p>
        </w:tc>
        <w:tc>
          <w:tcPr>
            <w:tcW w:w="2835" w:type="dxa"/>
          </w:tcPr>
          <w:p w:rsidR="0022362A" w:rsidRPr="0089449F" w:rsidRDefault="0089449F" w:rsidP="0022362A">
            <w:pPr>
              <w:jc w:val="center"/>
              <w:rPr>
                <w:sz w:val="28"/>
                <w:szCs w:val="28"/>
              </w:rPr>
            </w:pPr>
            <w:r w:rsidRPr="0089449F">
              <w:rPr>
                <w:sz w:val="28"/>
                <w:szCs w:val="28"/>
              </w:rPr>
              <w:t>1114,8</w:t>
            </w:r>
          </w:p>
        </w:tc>
      </w:tr>
      <w:tr w:rsidR="0089449F" w:rsidRPr="0089449F" w:rsidTr="0022362A">
        <w:trPr>
          <w:cantSplit/>
          <w:jc w:val="center"/>
        </w:trPr>
        <w:tc>
          <w:tcPr>
            <w:tcW w:w="1247" w:type="dxa"/>
          </w:tcPr>
          <w:p w:rsidR="0022362A" w:rsidRPr="0089449F" w:rsidRDefault="0022362A" w:rsidP="0089449F">
            <w:pPr>
              <w:rPr>
                <w:sz w:val="28"/>
                <w:szCs w:val="28"/>
              </w:rPr>
            </w:pPr>
            <w:r w:rsidRPr="0089449F">
              <w:rPr>
                <w:sz w:val="28"/>
                <w:szCs w:val="28"/>
              </w:rPr>
              <w:t xml:space="preserve"> 201</w:t>
            </w:r>
            <w:r w:rsidR="0089449F" w:rsidRPr="0089449F">
              <w:rPr>
                <w:sz w:val="28"/>
                <w:szCs w:val="28"/>
              </w:rPr>
              <w:t>7</w:t>
            </w:r>
            <w:r w:rsidRPr="0089449F">
              <w:rPr>
                <w:sz w:val="28"/>
                <w:szCs w:val="28"/>
              </w:rPr>
              <w:t>г.</w:t>
            </w:r>
          </w:p>
        </w:tc>
        <w:tc>
          <w:tcPr>
            <w:tcW w:w="2835" w:type="dxa"/>
          </w:tcPr>
          <w:p w:rsidR="0022362A" w:rsidRPr="0089449F" w:rsidRDefault="0089449F" w:rsidP="0022362A">
            <w:pPr>
              <w:jc w:val="center"/>
              <w:rPr>
                <w:sz w:val="28"/>
                <w:szCs w:val="28"/>
              </w:rPr>
            </w:pPr>
            <w:r w:rsidRPr="0089449F">
              <w:rPr>
                <w:sz w:val="28"/>
                <w:szCs w:val="28"/>
              </w:rPr>
              <w:t>1138,5</w:t>
            </w:r>
          </w:p>
        </w:tc>
      </w:tr>
    </w:tbl>
    <w:p w:rsidR="0022362A" w:rsidRPr="00877951" w:rsidRDefault="0022362A" w:rsidP="0022362A">
      <w:pPr>
        <w:spacing w:after="0" w:line="240" w:lineRule="auto"/>
        <w:ind w:firstLine="708"/>
        <w:jc w:val="both"/>
        <w:rPr>
          <w:rFonts w:ascii="Times New Roman" w:eastAsia="Times New Roman" w:hAnsi="Times New Roman" w:cs="Times New Roman"/>
          <w:color w:val="FF0000"/>
          <w:sz w:val="28"/>
          <w:szCs w:val="28"/>
          <w:lang w:eastAsia="bg-BG"/>
        </w:rPr>
      </w:pPr>
    </w:p>
    <w:p w:rsidR="0022362A" w:rsidRPr="00B61736" w:rsidRDefault="0022362A" w:rsidP="0022362A">
      <w:pPr>
        <w:spacing w:after="0" w:line="240" w:lineRule="auto"/>
        <w:ind w:firstLine="708"/>
        <w:jc w:val="both"/>
        <w:rPr>
          <w:rFonts w:ascii="Times New Roman" w:eastAsia="Times New Roman" w:hAnsi="Times New Roman" w:cs="Times New Roman"/>
          <w:sz w:val="28"/>
          <w:szCs w:val="28"/>
          <w:lang w:eastAsia="bg-BG"/>
        </w:rPr>
      </w:pPr>
      <w:r w:rsidRPr="00237ED9">
        <w:rPr>
          <w:rFonts w:ascii="Times New Roman" w:eastAsia="Times New Roman" w:hAnsi="Times New Roman" w:cs="Times New Roman"/>
          <w:sz w:val="28"/>
          <w:szCs w:val="28"/>
          <w:lang w:eastAsia="bg-BG"/>
        </w:rPr>
        <w:t xml:space="preserve">Данните за натовареността на прокурорите изведени от Унифицираната информационна система на Прокуратура на Република България по критерии и показатели съгласно приетите от ВСС Правила за измерване на натовареността на прокуратурите и на индивидуалната натовареност на всеки прокурор и следовател намират следното изражение: общия обем на прокурорска работа е </w:t>
      </w:r>
      <w:r w:rsidR="00237ED9" w:rsidRPr="00237ED9">
        <w:rPr>
          <w:rFonts w:ascii="Times New Roman" w:eastAsia="Times New Roman" w:hAnsi="Times New Roman" w:cs="Times New Roman"/>
          <w:sz w:val="28"/>
          <w:szCs w:val="28"/>
          <w:lang w:eastAsia="bg-BG"/>
        </w:rPr>
        <w:t>11328</w:t>
      </w:r>
      <w:r w:rsidRPr="00237ED9">
        <w:rPr>
          <w:rFonts w:ascii="Times New Roman" w:eastAsia="Times New Roman" w:hAnsi="Times New Roman" w:cs="Times New Roman"/>
          <w:sz w:val="28"/>
          <w:szCs w:val="28"/>
          <w:lang w:eastAsia="bg-BG"/>
        </w:rPr>
        <w:t xml:space="preserve"> броя. През реално отработените за отчетния период </w:t>
      </w:r>
      <w:r w:rsidR="00237ED9" w:rsidRPr="00237ED9">
        <w:rPr>
          <w:rFonts w:ascii="Times New Roman" w:eastAsia="Times New Roman" w:hAnsi="Times New Roman" w:cs="Times New Roman"/>
          <w:sz w:val="28"/>
          <w:szCs w:val="28"/>
          <w:lang w:eastAsia="bg-BG"/>
        </w:rPr>
        <w:t>248</w:t>
      </w:r>
      <w:r w:rsidRPr="00237ED9">
        <w:rPr>
          <w:rFonts w:ascii="Times New Roman" w:eastAsia="Times New Roman" w:hAnsi="Times New Roman" w:cs="Times New Roman"/>
          <w:sz w:val="28"/>
          <w:szCs w:val="28"/>
          <w:lang w:eastAsia="bg-BG"/>
        </w:rPr>
        <w:t xml:space="preserve">дни, обема работа на Районна прокуратура – гр. Враца за един ден е </w:t>
      </w:r>
      <w:r w:rsidR="00237ED9" w:rsidRPr="00237ED9">
        <w:rPr>
          <w:rFonts w:ascii="Times New Roman" w:eastAsia="Times New Roman" w:hAnsi="Times New Roman" w:cs="Times New Roman"/>
          <w:sz w:val="28"/>
          <w:szCs w:val="28"/>
          <w:lang w:eastAsia="bg-BG"/>
        </w:rPr>
        <w:t>45</w:t>
      </w:r>
      <w:r w:rsidRPr="00237ED9">
        <w:rPr>
          <w:rFonts w:ascii="Times New Roman" w:eastAsia="Times New Roman" w:hAnsi="Times New Roman" w:cs="Times New Roman"/>
          <w:sz w:val="28"/>
          <w:szCs w:val="28"/>
          <w:lang w:eastAsia="bg-BG"/>
        </w:rPr>
        <w:t>,6</w:t>
      </w:r>
      <w:r w:rsidR="00237ED9" w:rsidRPr="00237ED9">
        <w:rPr>
          <w:rFonts w:ascii="Times New Roman" w:eastAsia="Times New Roman" w:hAnsi="Times New Roman" w:cs="Times New Roman"/>
          <w:sz w:val="28"/>
          <w:szCs w:val="28"/>
          <w:lang w:eastAsia="bg-BG"/>
        </w:rPr>
        <w:t>7</w:t>
      </w:r>
      <w:r w:rsidRPr="00237ED9">
        <w:rPr>
          <w:rFonts w:ascii="Times New Roman" w:eastAsia="Times New Roman" w:hAnsi="Times New Roman" w:cs="Times New Roman"/>
          <w:sz w:val="28"/>
          <w:szCs w:val="28"/>
          <w:lang w:eastAsia="bg-BG"/>
        </w:rPr>
        <w:t xml:space="preserve"> броя. Реално работилите прокурори през тези 2</w:t>
      </w:r>
      <w:r w:rsidR="00237ED9" w:rsidRPr="00237ED9">
        <w:rPr>
          <w:rFonts w:ascii="Times New Roman" w:eastAsia="Times New Roman" w:hAnsi="Times New Roman" w:cs="Times New Roman"/>
          <w:sz w:val="28"/>
          <w:szCs w:val="28"/>
          <w:lang w:eastAsia="bg-BG"/>
        </w:rPr>
        <w:t>48 дни са 9,95</w:t>
      </w:r>
      <w:r w:rsidRPr="00237ED9">
        <w:rPr>
          <w:rFonts w:ascii="Times New Roman" w:eastAsia="Times New Roman" w:hAnsi="Times New Roman" w:cs="Times New Roman"/>
          <w:sz w:val="28"/>
          <w:szCs w:val="28"/>
          <w:lang w:eastAsia="bg-BG"/>
        </w:rPr>
        <w:t xml:space="preserve"> бр. и по този начин е изведен извод, че средно дневния обем на работа на един </w:t>
      </w:r>
      <w:r w:rsidRPr="00A22B3A">
        <w:rPr>
          <w:rFonts w:ascii="Times New Roman" w:eastAsia="Times New Roman" w:hAnsi="Times New Roman" w:cs="Times New Roman"/>
          <w:sz w:val="28"/>
          <w:szCs w:val="28"/>
          <w:lang w:eastAsia="bg-BG"/>
        </w:rPr>
        <w:t xml:space="preserve">прокурор е </w:t>
      </w:r>
      <w:r w:rsidR="00A22B3A" w:rsidRPr="00A22B3A">
        <w:rPr>
          <w:rFonts w:ascii="Times New Roman" w:eastAsia="Times New Roman" w:hAnsi="Times New Roman" w:cs="Times New Roman"/>
          <w:sz w:val="28"/>
          <w:szCs w:val="28"/>
          <w:lang w:eastAsia="bg-BG"/>
        </w:rPr>
        <w:t>4,59</w:t>
      </w:r>
      <w:r w:rsidRPr="00A22B3A">
        <w:rPr>
          <w:rFonts w:ascii="Times New Roman" w:eastAsia="Times New Roman" w:hAnsi="Times New Roman" w:cs="Times New Roman"/>
          <w:sz w:val="28"/>
          <w:szCs w:val="28"/>
          <w:lang w:eastAsia="bg-BG"/>
        </w:rPr>
        <w:t xml:space="preserve">. Като за цялата година един прокурор е изготвил и извършил прокурорска дейност с общ обем </w:t>
      </w:r>
      <w:r w:rsidR="00A22B3A" w:rsidRPr="00A22B3A">
        <w:rPr>
          <w:rFonts w:ascii="Times New Roman" w:eastAsia="Times New Roman" w:hAnsi="Times New Roman" w:cs="Times New Roman"/>
          <w:sz w:val="28"/>
          <w:szCs w:val="28"/>
          <w:lang w:eastAsia="bg-BG"/>
        </w:rPr>
        <w:t>1138,</w:t>
      </w:r>
      <w:r w:rsidR="00B63C04">
        <w:rPr>
          <w:rFonts w:ascii="Times New Roman" w:eastAsia="Times New Roman" w:hAnsi="Times New Roman" w:cs="Times New Roman"/>
          <w:sz w:val="28"/>
          <w:szCs w:val="28"/>
          <w:lang w:eastAsia="bg-BG"/>
        </w:rPr>
        <w:t>3</w:t>
      </w:r>
      <w:r w:rsidRPr="00A22B3A">
        <w:rPr>
          <w:rFonts w:ascii="Times New Roman" w:eastAsia="Times New Roman" w:hAnsi="Times New Roman" w:cs="Times New Roman"/>
          <w:sz w:val="28"/>
          <w:szCs w:val="28"/>
          <w:lang w:eastAsia="bg-BG"/>
        </w:rPr>
        <w:t xml:space="preserve"> броя.</w:t>
      </w:r>
      <w:r w:rsidRPr="00877951">
        <w:rPr>
          <w:rFonts w:ascii="Times New Roman" w:eastAsia="Times New Roman" w:hAnsi="Times New Roman" w:cs="Times New Roman"/>
          <w:color w:val="FF0000"/>
          <w:sz w:val="28"/>
          <w:szCs w:val="28"/>
          <w:lang w:eastAsia="bg-BG"/>
        </w:rPr>
        <w:t xml:space="preserve"> </w:t>
      </w:r>
      <w:r w:rsidRPr="00B61736">
        <w:rPr>
          <w:rFonts w:ascii="Times New Roman" w:eastAsia="Times New Roman" w:hAnsi="Times New Roman" w:cs="Times New Roman"/>
          <w:sz w:val="28"/>
          <w:szCs w:val="28"/>
          <w:lang w:eastAsia="bg-BG"/>
        </w:rPr>
        <w:t>Изведен по същия начин средно дневния брой точки на един прокурор е 3,00, а годишния е  приблизително 7</w:t>
      </w:r>
      <w:r w:rsidR="00B61736" w:rsidRPr="00B61736">
        <w:rPr>
          <w:rFonts w:ascii="Times New Roman" w:eastAsia="Times New Roman" w:hAnsi="Times New Roman" w:cs="Times New Roman"/>
          <w:sz w:val="28"/>
          <w:szCs w:val="28"/>
          <w:lang w:eastAsia="bg-BG"/>
        </w:rPr>
        <w:t>44</w:t>
      </w:r>
      <w:r w:rsidRPr="00B61736">
        <w:rPr>
          <w:rFonts w:ascii="Times New Roman" w:eastAsia="Times New Roman" w:hAnsi="Times New Roman" w:cs="Times New Roman"/>
          <w:sz w:val="28"/>
          <w:szCs w:val="28"/>
          <w:lang w:eastAsia="bg-BG"/>
        </w:rPr>
        <w:t>точки.</w:t>
      </w:r>
    </w:p>
    <w:p w:rsidR="0022362A" w:rsidRPr="00877951" w:rsidRDefault="0022362A" w:rsidP="0022362A">
      <w:pPr>
        <w:spacing w:after="0" w:line="240" w:lineRule="auto"/>
        <w:ind w:firstLine="708"/>
        <w:jc w:val="center"/>
        <w:rPr>
          <w:rFonts w:ascii="Times New Roman" w:eastAsia="Times New Roman" w:hAnsi="Times New Roman" w:cs="Times New Roman"/>
          <w:color w:val="FF0000"/>
          <w:sz w:val="28"/>
          <w:szCs w:val="28"/>
          <w:lang w:eastAsia="bg-BG"/>
        </w:rPr>
      </w:pPr>
    </w:p>
    <w:p w:rsidR="0022362A" w:rsidRPr="00877951" w:rsidRDefault="0022362A" w:rsidP="0022362A">
      <w:pPr>
        <w:spacing w:after="0" w:line="240" w:lineRule="auto"/>
        <w:ind w:firstLine="708"/>
        <w:jc w:val="center"/>
        <w:rPr>
          <w:rFonts w:ascii="Times New Roman" w:eastAsia="Times New Roman" w:hAnsi="Times New Roman" w:cs="Times New Roman"/>
          <w:color w:val="FF0000"/>
          <w:sz w:val="28"/>
          <w:szCs w:val="28"/>
          <w:lang w:eastAsia="bg-BG"/>
        </w:rPr>
      </w:pPr>
    </w:p>
    <w:p w:rsidR="0022362A" w:rsidRPr="00877951" w:rsidRDefault="0022362A" w:rsidP="0022362A">
      <w:pPr>
        <w:spacing w:after="0" w:line="240" w:lineRule="auto"/>
        <w:ind w:firstLine="708"/>
        <w:jc w:val="center"/>
        <w:rPr>
          <w:rFonts w:ascii="Times New Roman" w:eastAsia="Times New Roman" w:hAnsi="Times New Roman" w:cs="Times New Roman"/>
          <w:color w:val="FF0000"/>
          <w:sz w:val="28"/>
          <w:szCs w:val="28"/>
          <w:lang w:eastAsia="bg-BG"/>
        </w:rPr>
      </w:pPr>
    </w:p>
    <w:tbl>
      <w:tblPr>
        <w:tblStyle w:val="ab"/>
        <w:tblW w:w="0" w:type="auto"/>
        <w:tblLook w:val="04A0" w:firstRow="1" w:lastRow="0" w:firstColumn="1" w:lastColumn="0" w:noHBand="0" w:noVBand="1"/>
      </w:tblPr>
      <w:tblGrid>
        <w:gridCol w:w="1384"/>
        <w:gridCol w:w="2526"/>
        <w:gridCol w:w="1955"/>
        <w:gridCol w:w="1956"/>
        <w:gridCol w:w="1956"/>
      </w:tblGrid>
      <w:tr w:rsidR="0022362A" w:rsidRPr="00877951" w:rsidTr="0022362A">
        <w:tc>
          <w:tcPr>
            <w:tcW w:w="1384" w:type="dxa"/>
          </w:tcPr>
          <w:p w:rsidR="0022362A" w:rsidRPr="00877951" w:rsidRDefault="0022362A" w:rsidP="0022362A">
            <w:pPr>
              <w:jc w:val="center"/>
              <w:rPr>
                <w:b/>
                <w:color w:val="FF0000"/>
                <w:sz w:val="24"/>
                <w:szCs w:val="24"/>
              </w:rPr>
            </w:pPr>
          </w:p>
        </w:tc>
        <w:tc>
          <w:tcPr>
            <w:tcW w:w="2526" w:type="dxa"/>
          </w:tcPr>
          <w:p w:rsidR="0022362A" w:rsidRPr="00A22B3A" w:rsidRDefault="0022362A" w:rsidP="0022362A">
            <w:pPr>
              <w:jc w:val="center"/>
              <w:rPr>
                <w:b/>
                <w:sz w:val="24"/>
                <w:szCs w:val="24"/>
              </w:rPr>
            </w:pPr>
            <w:r w:rsidRPr="00A22B3A">
              <w:rPr>
                <w:b/>
                <w:sz w:val="24"/>
                <w:szCs w:val="24"/>
              </w:rPr>
              <w:t>Среден обем работа за един реално отработен ден на един прокурор в брой</w:t>
            </w:r>
          </w:p>
        </w:tc>
        <w:tc>
          <w:tcPr>
            <w:tcW w:w="1955" w:type="dxa"/>
          </w:tcPr>
          <w:p w:rsidR="0022362A" w:rsidRPr="00877951" w:rsidRDefault="0022362A" w:rsidP="0022362A">
            <w:pPr>
              <w:jc w:val="center"/>
              <w:rPr>
                <w:b/>
                <w:color w:val="FF0000"/>
                <w:sz w:val="24"/>
                <w:szCs w:val="24"/>
              </w:rPr>
            </w:pPr>
            <w:r w:rsidRPr="00B63C04">
              <w:rPr>
                <w:b/>
                <w:sz w:val="24"/>
                <w:szCs w:val="24"/>
              </w:rPr>
              <w:t>Среден брой точки за един реално отработен ден на един прокурор</w:t>
            </w:r>
          </w:p>
        </w:tc>
        <w:tc>
          <w:tcPr>
            <w:tcW w:w="1956" w:type="dxa"/>
          </w:tcPr>
          <w:p w:rsidR="0022362A" w:rsidRPr="00B63C04" w:rsidRDefault="0022362A" w:rsidP="0022362A">
            <w:pPr>
              <w:jc w:val="center"/>
              <w:rPr>
                <w:b/>
                <w:sz w:val="24"/>
                <w:szCs w:val="24"/>
              </w:rPr>
            </w:pPr>
            <w:r w:rsidRPr="00B63C04">
              <w:rPr>
                <w:b/>
                <w:sz w:val="24"/>
                <w:szCs w:val="24"/>
              </w:rPr>
              <w:t xml:space="preserve">Среден годишен обем работа на един прокурор в брой </w:t>
            </w:r>
          </w:p>
        </w:tc>
        <w:tc>
          <w:tcPr>
            <w:tcW w:w="1956" w:type="dxa"/>
          </w:tcPr>
          <w:p w:rsidR="0022362A" w:rsidRPr="00B63C04" w:rsidRDefault="0022362A" w:rsidP="0022362A">
            <w:pPr>
              <w:jc w:val="center"/>
              <w:rPr>
                <w:b/>
                <w:sz w:val="24"/>
                <w:szCs w:val="24"/>
              </w:rPr>
            </w:pPr>
            <w:r w:rsidRPr="00B63C04">
              <w:rPr>
                <w:b/>
                <w:sz w:val="24"/>
                <w:szCs w:val="24"/>
              </w:rPr>
              <w:t>Среден брой точки годишно на един прокурор</w:t>
            </w:r>
          </w:p>
        </w:tc>
      </w:tr>
      <w:tr w:rsidR="0022362A" w:rsidRPr="00877951" w:rsidTr="0022362A">
        <w:tc>
          <w:tcPr>
            <w:tcW w:w="1384" w:type="dxa"/>
          </w:tcPr>
          <w:p w:rsidR="0022362A" w:rsidRPr="00877951" w:rsidRDefault="0022362A" w:rsidP="00A22B3A">
            <w:pPr>
              <w:jc w:val="center"/>
              <w:rPr>
                <w:color w:val="FF0000"/>
                <w:sz w:val="28"/>
                <w:szCs w:val="28"/>
              </w:rPr>
            </w:pPr>
            <w:r w:rsidRPr="00A22B3A">
              <w:rPr>
                <w:sz w:val="28"/>
                <w:szCs w:val="28"/>
              </w:rPr>
              <w:t>201</w:t>
            </w:r>
            <w:r w:rsidR="00A22B3A" w:rsidRPr="00A22B3A">
              <w:rPr>
                <w:sz w:val="28"/>
                <w:szCs w:val="28"/>
              </w:rPr>
              <w:t>7</w:t>
            </w:r>
            <w:r w:rsidRPr="00A22B3A">
              <w:rPr>
                <w:sz w:val="28"/>
                <w:szCs w:val="28"/>
              </w:rPr>
              <w:t xml:space="preserve"> год</w:t>
            </w:r>
            <w:r w:rsidRPr="00877951">
              <w:rPr>
                <w:color w:val="FF0000"/>
                <w:sz w:val="28"/>
                <w:szCs w:val="28"/>
              </w:rPr>
              <w:t>.</w:t>
            </w:r>
          </w:p>
        </w:tc>
        <w:tc>
          <w:tcPr>
            <w:tcW w:w="2526" w:type="dxa"/>
          </w:tcPr>
          <w:p w:rsidR="0022362A" w:rsidRPr="00A22B3A" w:rsidRDefault="00A22B3A" w:rsidP="0022362A">
            <w:pPr>
              <w:jc w:val="center"/>
              <w:rPr>
                <w:sz w:val="28"/>
                <w:szCs w:val="28"/>
              </w:rPr>
            </w:pPr>
            <w:r w:rsidRPr="00A22B3A">
              <w:rPr>
                <w:sz w:val="28"/>
                <w:szCs w:val="28"/>
              </w:rPr>
              <w:t>4,59</w:t>
            </w:r>
          </w:p>
        </w:tc>
        <w:tc>
          <w:tcPr>
            <w:tcW w:w="1955" w:type="dxa"/>
          </w:tcPr>
          <w:p w:rsidR="0022362A" w:rsidRPr="00877951" w:rsidRDefault="0022362A" w:rsidP="0022362A">
            <w:pPr>
              <w:jc w:val="center"/>
              <w:rPr>
                <w:color w:val="FF0000"/>
                <w:sz w:val="28"/>
                <w:szCs w:val="28"/>
              </w:rPr>
            </w:pPr>
            <w:r w:rsidRPr="00C33C77">
              <w:rPr>
                <w:sz w:val="28"/>
                <w:szCs w:val="28"/>
              </w:rPr>
              <w:t>3,00</w:t>
            </w:r>
          </w:p>
        </w:tc>
        <w:tc>
          <w:tcPr>
            <w:tcW w:w="1956" w:type="dxa"/>
          </w:tcPr>
          <w:p w:rsidR="0022362A" w:rsidRPr="00A22B3A" w:rsidRDefault="00A22B3A" w:rsidP="0022362A">
            <w:pPr>
              <w:jc w:val="center"/>
              <w:rPr>
                <w:sz w:val="28"/>
                <w:szCs w:val="28"/>
              </w:rPr>
            </w:pPr>
            <w:r w:rsidRPr="00A22B3A">
              <w:rPr>
                <w:sz w:val="28"/>
                <w:szCs w:val="28"/>
              </w:rPr>
              <w:t>1138,3</w:t>
            </w:r>
          </w:p>
        </w:tc>
        <w:tc>
          <w:tcPr>
            <w:tcW w:w="1956" w:type="dxa"/>
          </w:tcPr>
          <w:p w:rsidR="0022362A" w:rsidRPr="00877951" w:rsidRDefault="00C33C77" w:rsidP="0022362A">
            <w:pPr>
              <w:jc w:val="center"/>
              <w:rPr>
                <w:color w:val="FF0000"/>
                <w:sz w:val="28"/>
                <w:szCs w:val="28"/>
              </w:rPr>
            </w:pPr>
            <w:r w:rsidRPr="00C33C77">
              <w:rPr>
                <w:sz w:val="28"/>
                <w:szCs w:val="28"/>
              </w:rPr>
              <w:t>744</w:t>
            </w:r>
          </w:p>
        </w:tc>
      </w:tr>
    </w:tbl>
    <w:p w:rsidR="0022362A" w:rsidRPr="00877951" w:rsidRDefault="0022362A" w:rsidP="0022362A">
      <w:pPr>
        <w:spacing w:after="0" w:line="240" w:lineRule="auto"/>
        <w:ind w:firstLine="708"/>
        <w:jc w:val="both"/>
        <w:rPr>
          <w:rFonts w:ascii="Times New Roman" w:eastAsia="Times New Roman" w:hAnsi="Times New Roman" w:cs="Times New Roman"/>
          <w:color w:val="FF0000"/>
          <w:sz w:val="28"/>
          <w:szCs w:val="28"/>
          <w:lang w:eastAsia="bg-BG"/>
        </w:rPr>
      </w:pPr>
    </w:p>
    <w:p w:rsidR="0022362A" w:rsidRPr="00474E6D" w:rsidRDefault="0022362A" w:rsidP="0022362A">
      <w:pPr>
        <w:spacing w:after="0" w:line="240" w:lineRule="auto"/>
        <w:ind w:firstLine="708"/>
        <w:jc w:val="both"/>
        <w:rPr>
          <w:rFonts w:ascii="Times New Roman" w:eastAsia="Times New Roman" w:hAnsi="Times New Roman" w:cs="Times New Roman"/>
          <w:sz w:val="28"/>
          <w:szCs w:val="28"/>
          <w:lang w:eastAsia="bg-BG"/>
        </w:rPr>
      </w:pPr>
      <w:r w:rsidRPr="00474E6D">
        <w:rPr>
          <w:rFonts w:ascii="Times New Roman" w:eastAsia="Times New Roman" w:hAnsi="Times New Roman" w:cs="Times New Roman"/>
          <w:sz w:val="28"/>
          <w:szCs w:val="28"/>
          <w:lang w:eastAsia="bg-BG"/>
        </w:rPr>
        <w:t xml:space="preserve">Данните показват, че и за този отчетен период се констатира разминаване от данните за натовареността по статистически таблици и тези извлечени от УИС съобразно заложените в утвърдените от ВСС Правила критерии за натовареност на прокурорите. В предходен отчетен доклад подробно е изложено становището на Районна прокуратура – гр. Враца по отношение констатираните причини за тези разминавания. За прецизност отново следва да се посочи, че  в статистическите таблици и в информацията изведена от УИС не се отразява в </w:t>
      </w:r>
      <w:r w:rsidRPr="00474E6D">
        <w:rPr>
          <w:rFonts w:ascii="Times New Roman" w:eastAsia="Times New Roman" w:hAnsi="Times New Roman" w:cs="Times New Roman"/>
          <w:sz w:val="28"/>
          <w:szCs w:val="28"/>
          <w:lang w:eastAsia="bg-BG"/>
        </w:rPr>
        <w:lastRenderedPageBreak/>
        <w:t>пълен обем прокурорската работа. Така например в статистическата таблица, отразяваща средния обем прокурорска дейност за годината на Районна прокуратура – гр. Враца, не намират отражение всички постановени актове от прокурор по възлагане на предварителни проверки, а се отчита само крайният акт, с който преписката е решена; спрените досъдебни производства се отчитат като брой спрени досъдебни производства, а не като брой актове, по същия начин са възобновените досъдебни производства. В това отношение, изведената информация от УИС на ПРБ е по – точна, тъй като данните отразяват всички прокурорски актове и действия, осъществявани от един прокурор по видове.</w:t>
      </w:r>
    </w:p>
    <w:p w:rsidR="0022362A" w:rsidRPr="00474E6D" w:rsidRDefault="0022362A" w:rsidP="0022362A">
      <w:pPr>
        <w:spacing w:after="0" w:line="240" w:lineRule="auto"/>
        <w:ind w:firstLine="708"/>
        <w:jc w:val="both"/>
        <w:rPr>
          <w:rFonts w:ascii="Times New Roman" w:eastAsia="Times New Roman" w:hAnsi="Times New Roman" w:cs="Times New Roman"/>
          <w:sz w:val="28"/>
          <w:szCs w:val="28"/>
          <w:lang w:eastAsia="bg-BG"/>
        </w:rPr>
      </w:pPr>
      <w:r w:rsidRPr="00474E6D">
        <w:rPr>
          <w:rFonts w:ascii="Times New Roman" w:eastAsia="Times New Roman" w:hAnsi="Times New Roman" w:cs="Times New Roman"/>
          <w:sz w:val="28"/>
          <w:szCs w:val="28"/>
          <w:lang w:eastAsia="bg-BG"/>
        </w:rPr>
        <w:t xml:space="preserve">Независимо от това, извеждането на данните от УИС, по заложените в Правилата количествени и качествени критерии, не отразяват напълно обема на осъществяваната прокурорска дейност. Така например в статистическите данни се отчитат спрените досъдебни производства и възобновените досъдебни производства, а в правилата – постановленията за спиране на наказателно производство и постановленията за възобновяване на спряно наказателно производство не се отчитат като видове актове, които да носят съответен коефициент натовареност, а реално спирането на наказателно производство и възобновяването на спряно наказателно производство са част от прокурорската дейност, предвидена в НПК. Също така, в Правилата не се отчита като дейност броя на дежурствата, дадени от прокурорите през съответната отчетна година; не се отчитат постановленията, с които съответната териториална прокуратура повдига спор за </w:t>
      </w:r>
      <w:proofErr w:type="spellStart"/>
      <w:r w:rsidRPr="00474E6D">
        <w:rPr>
          <w:rFonts w:ascii="Times New Roman" w:eastAsia="Times New Roman" w:hAnsi="Times New Roman" w:cs="Times New Roman"/>
          <w:sz w:val="28"/>
          <w:szCs w:val="28"/>
          <w:lang w:eastAsia="bg-BG"/>
        </w:rPr>
        <w:t>подследственост</w:t>
      </w:r>
      <w:proofErr w:type="spellEnd"/>
      <w:r w:rsidRPr="00474E6D">
        <w:rPr>
          <w:rFonts w:ascii="Times New Roman" w:eastAsia="Times New Roman" w:hAnsi="Times New Roman" w:cs="Times New Roman"/>
          <w:sz w:val="28"/>
          <w:szCs w:val="28"/>
          <w:lang w:eastAsia="bg-BG"/>
        </w:rPr>
        <w:t>, а само постановленията, с които е налице произнасяне по такъв спор; не се отчитат постановленията на прокурора по реда на чл. 242, ал.2 от НПК, когато указва на разследващия орган да отстрани допуснати съществени процесуални нарушения при предявяване на разследването; не се отчитат извършени проверки по административния надзор за законност и други.</w:t>
      </w:r>
    </w:p>
    <w:p w:rsidR="0022362A" w:rsidRPr="00474E6D" w:rsidRDefault="0022362A" w:rsidP="0022362A">
      <w:pPr>
        <w:spacing w:after="0" w:line="240" w:lineRule="auto"/>
        <w:ind w:firstLine="708"/>
        <w:jc w:val="both"/>
        <w:rPr>
          <w:rFonts w:ascii="Times New Roman" w:eastAsia="Times New Roman" w:hAnsi="Times New Roman" w:cs="Times New Roman"/>
          <w:sz w:val="28"/>
          <w:szCs w:val="28"/>
          <w:lang w:eastAsia="bg-BG"/>
        </w:rPr>
      </w:pPr>
      <w:r w:rsidRPr="00474E6D">
        <w:rPr>
          <w:rFonts w:ascii="Times New Roman" w:eastAsia="Times New Roman" w:hAnsi="Times New Roman" w:cs="Times New Roman"/>
          <w:sz w:val="28"/>
          <w:szCs w:val="28"/>
          <w:lang w:eastAsia="bg-BG"/>
        </w:rPr>
        <w:t xml:space="preserve">Като краен извод, ако в правилата намерят отражение със съответен коефициент на натовареност, данните, включени в статистическата отчетност на прокуратурите, то този подход, би бил по-точен и по – прецизен. </w:t>
      </w:r>
    </w:p>
    <w:p w:rsidR="0022362A" w:rsidRPr="00BB2ED3" w:rsidRDefault="0022362A" w:rsidP="0022362A">
      <w:pPr>
        <w:spacing w:after="0" w:line="240" w:lineRule="auto"/>
        <w:ind w:firstLine="708"/>
        <w:jc w:val="both"/>
        <w:rPr>
          <w:rFonts w:ascii="Times New Roman" w:eastAsia="Times New Roman" w:hAnsi="Times New Roman" w:cs="Times New Roman"/>
          <w:sz w:val="28"/>
          <w:szCs w:val="28"/>
          <w:lang w:eastAsia="bg-BG"/>
        </w:rPr>
      </w:pPr>
      <w:r w:rsidRPr="00203521">
        <w:rPr>
          <w:rFonts w:ascii="Times New Roman" w:eastAsia="Times New Roman" w:hAnsi="Times New Roman" w:cs="Times New Roman"/>
          <w:sz w:val="28"/>
          <w:szCs w:val="28"/>
          <w:lang w:eastAsia="bg-BG"/>
        </w:rPr>
        <w:t>През 201</w:t>
      </w:r>
      <w:r w:rsidR="00203521" w:rsidRPr="00203521">
        <w:rPr>
          <w:rFonts w:ascii="Times New Roman" w:eastAsia="Times New Roman" w:hAnsi="Times New Roman" w:cs="Times New Roman"/>
          <w:sz w:val="28"/>
          <w:szCs w:val="28"/>
          <w:lang w:eastAsia="bg-BG"/>
        </w:rPr>
        <w:t>7</w:t>
      </w:r>
      <w:r w:rsidRPr="00203521">
        <w:rPr>
          <w:rFonts w:ascii="Times New Roman" w:eastAsia="Times New Roman" w:hAnsi="Times New Roman" w:cs="Times New Roman"/>
          <w:sz w:val="28"/>
          <w:szCs w:val="28"/>
          <w:lang w:eastAsia="bg-BG"/>
        </w:rPr>
        <w:t xml:space="preserve"> год. Районна прокуратура – гр. Враца е наблюдавала 2</w:t>
      </w:r>
      <w:r w:rsidR="00203521" w:rsidRPr="00203521">
        <w:rPr>
          <w:rFonts w:ascii="Times New Roman" w:eastAsia="Times New Roman" w:hAnsi="Times New Roman" w:cs="Times New Roman"/>
          <w:sz w:val="28"/>
          <w:szCs w:val="28"/>
          <w:lang w:eastAsia="bg-BG"/>
        </w:rPr>
        <w:t>376</w:t>
      </w:r>
      <w:r w:rsidRPr="00203521">
        <w:rPr>
          <w:rFonts w:ascii="Times New Roman" w:eastAsia="Times New Roman" w:hAnsi="Times New Roman" w:cs="Times New Roman"/>
          <w:sz w:val="28"/>
          <w:szCs w:val="28"/>
          <w:lang w:eastAsia="bg-BG"/>
        </w:rPr>
        <w:t xml:space="preserve"> броя преписки, през 201</w:t>
      </w:r>
      <w:r w:rsidR="00203521" w:rsidRPr="00203521">
        <w:rPr>
          <w:rFonts w:ascii="Times New Roman" w:eastAsia="Times New Roman" w:hAnsi="Times New Roman" w:cs="Times New Roman"/>
          <w:sz w:val="28"/>
          <w:szCs w:val="28"/>
          <w:lang w:eastAsia="bg-BG"/>
        </w:rPr>
        <w:t>6</w:t>
      </w:r>
      <w:r w:rsidRPr="00203521">
        <w:rPr>
          <w:rFonts w:ascii="Times New Roman" w:eastAsia="Times New Roman" w:hAnsi="Times New Roman" w:cs="Times New Roman"/>
          <w:sz w:val="28"/>
          <w:szCs w:val="28"/>
          <w:lang w:eastAsia="bg-BG"/>
        </w:rPr>
        <w:t xml:space="preserve"> год. техният брой е бил </w:t>
      </w:r>
      <w:r w:rsidR="00203521" w:rsidRPr="00203521">
        <w:rPr>
          <w:rFonts w:ascii="Times New Roman" w:eastAsia="Times New Roman" w:hAnsi="Times New Roman" w:cs="Times New Roman"/>
          <w:sz w:val="28"/>
          <w:szCs w:val="28"/>
          <w:lang w:eastAsia="bg-BG"/>
        </w:rPr>
        <w:t>2803</w:t>
      </w:r>
      <w:r w:rsidRPr="00203521">
        <w:rPr>
          <w:rFonts w:ascii="Times New Roman" w:eastAsia="Times New Roman" w:hAnsi="Times New Roman" w:cs="Times New Roman"/>
          <w:sz w:val="28"/>
          <w:szCs w:val="28"/>
          <w:lang w:eastAsia="bg-BG"/>
        </w:rPr>
        <w:t xml:space="preserve"> броя, а през 201</w:t>
      </w:r>
      <w:r w:rsidR="00203521" w:rsidRPr="00203521">
        <w:rPr>
          <w:rFonts w:ascii="Times New Roman" w:eastAsia="Times New Roman" w:hAnsi="Times New Roman" w:cs="Times New Roman"/>
          <w:sz w:val="28"/>
          <w:szCs w:val="28"/>
          <w:lang w:eastAsia="bg-BG"/>
        </w:rPr>
        <w:t>5</w:t>
      </w:r>
      <w:r w:rsidRPr="00203521">
        <w:rPr>
          <w:rFonts w:ascii="Times New Roman" w:eastAsia="Times New Roman" w:hAnsi="Times New Roman" w:cs="Times New Roman"/>
          <w:sz w:val="28"/>
          <w:szCs w:val="28"/>
          <w:lang w:eastAsia="bg-BG"/>
        </w:rPr>
        <w:t xml:space="preserve"> год. – 25</w:t>
      </w:r>
      <w:r w:rsidR="00203521" w:rsidRPr="00203521">
        <w:rPr>
          <w:rFonts w:ascii="Times New Roman" w:eastAsia="Times New Roman" w:hAnsi="Times New Roman" w:cs="Times New Roman"/>
          <w:sz w:val="28"/>
          <w:szCs w:val="28"/>
          <w:lang w:eastAsia="bg-BG"/>
        </w:rPr>
        <w:t>15</w:t>
      </w:r>
      <w:r w:rsidRPr="00203521">
        <w:rPr>
          <w:rFonts w:ascii="Times New Roman" w:eastAsia="Times New Roman" w:hAnsi="Times New Roman" w:cs="Times New Roman"/>
          <w:sz w:val="28"/>
          <w:szCs w:val="28"/>
          <w:lang w:eastAsia="bg-BG"/>
        </w:rPr>
        <w:t xml:space="preserve"> броя. </w:t>
      </w:r>
      <w:r w:rsidRPr="00BB2ED3">
        <w:rPr>
          <w:rFonts w:ascii="Times New Roman" w:eastAsia="Times New Roman" w:hAnsi="Times New Roman" w:cs="Times New Roman"/>
          <w:sz w:val="28"/>
          <w:szCs w:val="28"/>
          <w:lang w:eastAsia="bg-BG"/>
        </w:rPr>
        <w:t>Средно наблюдавани от един прокурор през</w:t>
      </w:r>
      <w:r w:rsidR="00B63C04" w:rsidRPr="00BB2ED3">
        <w:rPr>
          <w:rFonts w:ascii="Times New Roman" w:eastAsia="Times New Roman" w:hAnsi="Times New Roman" w:cs="Times New Roman"/>
          <w:sz w:val="28"/>
          <w:szCs w:val="28"/>
          <w:lang w:eastAsia="bg-BG"/>
        </w:rPr>
        <w:t xml:space="preserve"> 2017год. са</w:t>
      </w:r>
      <w:r w:rsidR="00BB2ED3">
        <w:rPr>
          <w:rFonts w:ascii="Times New Roman" w:eastAsia="Times New Roman" w:hAnsi="Times New Roman" w:cs="Times New Roman"/>
          <w:sz w:val="28"/>
          <w:szCs w:val="28"/>
          <w:lang w:eastAsia="bg-BG"/>
        </w:rPr>
        <w:t xml:space="preserve"> </w:t>
      </w:r>
      <w:r w:rsidR="00B63C04" w:rsidRPr="00BB2ED3">
        <w:rPr>
          <w:rFonts w:ascii="Times New Roman" w:eastAsia="Times New Roman" w:hAnsi="Times New Roman" w:cs="Times New Roman"/>
          <w:sz w:val="28"/>
          <w:szCs w:val="28"/>
          <w:lang w:eastAsia="bg-BG"/>
        </w:rPr>
        <w:t xml:space="preserve"> </w:t>
      </w:r>
      <w:r w:rsidR="00BB2ED3" w:rsidRPr="00BB2ED3">
        <w:rPr>
          <w:rFonts w:ascii="Times New Roman" w:eastAsia="Times New Roman" w:hAnsi="Times New Roman" w:cs="Times New Roman"/>
          <w:sz w:val="28"/>
          <w:szCs w:val="28"/>
          <w:lang w:eastAsia="bg-BG"/>
        </w:rPr>
        <w:t xml:space="preserve">238,8 </w:t>
      </w:r>
      <w:r w:rsidR="00B63C04" w:rsidRPr="00BB2ED3">
        <w:rPr>
          <w:rFonts w:ascii="Times New Roman" w:eastAsia="Times New Roman" w:hAnsi="Times New Roman" w:cs="Times New Roman"/>
          <w:sz w:val="28"/>
          <w:szCs w:val="28"/>
          <w:lang w:eastAsia="bg-BG"/>
        </w:rPr>
        <w:t xml:space="preserve">за </w:t>
      </w:r>
      <w:r w:rsidRPr="00BB2ED3">
        <w:rPr>
          <w:rFonts w:ascii="Times New Roman" w:eastAsia="Times New Roman" w:hAnsi="Times New Roman" w:cs="Times New Roman"/>
          <w:sz w:val="28"/>
          <w:szCs w:val="28"/>
          <w:lang w:eastAsia="bg-BG"/>
        </w:rPr>
        <w:t xml:space="preserve"> 2016 год. са 308,7 броя преписки, през 2015 год. 304,8 броя.</w:t>
      </w:r>
    </w:p>
    <w:p w:rsidR="0022362A" w:rsidRPr="00B63C04" w:rsidRDefault="0022362A" w:rsidP="0022362A">
      <w:pPr>
        <w:spacing w:after="0" w:line="240" w:lineRule="auto"/>
        <w:ind w:firstLine="708"/>
        <w:jc w:val="center"/>
        <w:rPr>
          <w:rFonts w:ascii="Times New Roman" w:eastAsia="Times New Roman" w:hAnsi="Times New Roman" w:cs="Times New Roman"/>
          <w:sz w:val="28"/>
          <w:szCs w:val="28"/>
          <w:lang w:eastAsia="bg-BG"/>
        </w:rPr>
      </w:pPr>
    </w:p>
    <w:tbl>
      <w:tblPr>
        <w:tblStyle w:val="ab"/>
        <w:tblW w:w="0" w:type="auto"/>
        <w:jc w:val="center"/>
        <w:tblLook w:val="04A0" w:firstRow="1" w:lastRow="0" w:firstColumn="1" w:lastColumn="0" w:noHBand="0" w:noVBand="1"/>
      </w:tblPr>
      <w:tblGrid>
        <w:gridCol w:w="1418"/>
        <w:gridCol w:w="2551"/>
        <w:gridCol w:w="3118"/>
      </w:tblGrid>
      <w:tr w:rsidR="0022362A" w:rsidRPr="00877951" w:rsidTr="00203521">
        <w:trPr>
          <w:trHeight w:val="700"/>
          <w:jc w:val="center"/>
        </w:trPr>
        <w:tc>
          <w:tcPr>
            <w:tcW w:w="1418" w:type="dxa"/>
          </w:tcPr>
          <w:p w:rsidR="0022362A" w:rsidRPr="00B63C04" w:rsidRDefault="0022362A" w:rsidP="0022362A">
            <w:pPr>
              <w:jc w:val="center"/>
              <w:rPr>
                <w:b/>
                <w:sz w:val="19"/>
                <w:szCs w:val="19"/>
              </w:rPr>
            </w:pPr>
            <w:r w:rsidRPr="00B63C04">
              <w:rPr>
                <w:b/>
                <w:sz w:val="19"/>
                <w:szCs w:val="19"/>
              </w:rPr>
              <w:t>ГОДИНА</w:t>
            </w:r>
          </w:p>
        </w:tc>
        <w:tc>
          <w:tcPr>
            <w:tcW w:w="2551" w:type="dxa"/>
          </w:tcPr>
          <w:p w:rsidR="0022362A" w:rsidRPr="00B63C04" w:rsidRDefault="0022362A" w:rsidP="0022362A">
            <w:pPr>
              <w:jc w:val="center"/>
              <w:rPr>
                <w:b/>
                <w:sz w:val="19"/>
                <w:szCs w:val="19"/>
              </w:rPr>
            </w:pPr>
            <w:r w:rsidRPr="00B63C04">
              <w:rPr>
                <w:b/>
                <w:sz w:val="19"/>
                <w:szCs w:val="19"/>
              </w:rPr>
              <w:t>ОБЩО НАБЛЮДАВАНИ ПРЕПИСКИ</w:t>
            </w:r>
          </w:p>
        </w:tc>
        <w:tc>
          <w:tcPr>
            <w:tcW w:w="3118" w:type="dxa"/>
          </w:tcPr>
          <w:p w:rsidR="0022362A" w:rsidRPr="00B63C04" w:rsidRDefault="0022362A" w:rsidP="0022362A">
            <w:pPr>
              <w:jc w:val="center"/>
              <w:rPr>
                <w:b/>
                <w:sz w:val="19"/>
                <w:szCs w:val="19"/>
              </w:rPr>
            </w:pPr>
            <w:r w:rsidRPr="00B63C04">
              <w:rPr>
                <w:b/>
                <w:sz w:val="19"/>
                <w:szCs w:val="19"/>
              </w:rPr>
              <w:t>СРЕДНО НАБЛЮДАВАНИ ПРЕПИСКИ ОТ ЕДИН ПРОКУРОР</w:t>
            </w:r>
          </w:p>
        </w:tc>
      </w:tr>
      <w:tr w:rsidR="0022362A" w:rsidRPr="00877951" w:rsidTr="0022362A">
        <w:trPr>
          <w:jc w:val="center"/>
        </w:trPr>
        <w:tc>
          <w:tcPr>
            <w:tcW w:w="1418" w:type="dxa"/>
          </w:tcPr>
          <w:p w:rsidR="0022362A" w:rsidRPr="00B63C04" w:rsidRDefault="0022362A" w:rsidP="00203521">
            <w:pPr>
              <w:jc w:val="center"/>
              <w:rPr>
                <w:sz w:val="28"/>
                <w:szCs w:val="28"/>
              </w:rPr>
            </w:pPr>
            <w:r w:rsidRPr="00B63C04">
              <w:rPr>
                <w:sz w:val="28"/>
                <w:szCs w:val="28"/>
              </w:rPr>
              <w:t>201</w:t>
            </w:r>
            <w:r w:rsidR="00203521" w:rsidRPr="00B63C04">
              <w:rPr>
                <w:sz w:val="28"/>
                <w:szCs w:val="28"/>
              </w:rPr>
              <w:t>5</w:t>
            </w:r>
            <w:r w:rsidRPr="00B63C04">
              <w:rPr>
                <w:sz w:val="28"/>
                <w:szCs w:val="28"/>
              </w:rPr>
              <w:t xml:space="preserve"> г.</w:t>
            </w:r>
          </w:p>
        </w:tc>
        <w:tc>
          <w:tcPr>
            <w:tcW w:w="2551" w:type="dxa"/>
          </w:tcPr>
          <w:p w:rsidR="0022362A" w:rsidRPr="00B63C04" w:rsidRDefault="0022362A" w:rsidP="00203521">
            <w:pPr>
              <w:jc w:val="center"/>
              <w:rPr>
                <w:sz w:val="28"/>
                <w:szCs w:val="28"/>
              </w:rPr>
            </w:pPr>
            <w:r w:rsidRPr="00B63C04">
              <w:rPr>
                <w:sz w:val="28"/>
                <w:szCs w:val="28"/>
              </w:rPr>
              <w:t>25</w:t>
            </w:r>
            <w:r w:rsidR="00203521" w:rsidRPr="00B63C04">
              <w:rPr>
                <w:sz w:val="28"/>
                <w:szCs w:val="28"/>
              </w:rPr>
              <w:t>15</w:t>
            </w:r>
          </w:p>
        </w:tc>
        <w:tc>
          <w:tcPr>
            <w:tcW w:w="3118" w:type="dxa"/>
          </w:tcPr>
          <w:p w:rsidR="0022362A" w:rsidRPr="00B63C04" w:rsidRDefault="00B63C04" w:rsidP="0022362A">
            <w:pPr>
              <w:jc w:val="center"/>
              <w:rPr>
                <w:sz w:val="28"/>
                <w:szCs w:val="28"/>
              </w:rPr>
            </w:pPr>
            <w:r w:rsidRPr="00B63C04">
              <w:rPr>
                <w:sz w:val="28"/>
                <w:szCs w:val="28"/>
              </w:rPr>
              <w:t>304,8</w:t>
            </w:r>
          </w:p>
        </w:tc>
      </w:tr>
      <w:tr w:rsidR="0022362A" w:rsidRPr="00877951" w:rsidTr="0022362A">
        <w:trPr>
          <w:jc w:val="center"/>
        </w:trPr>
        <w:tc>
          <w:tcPr>
            <w:tcW w:w="1418" w:type="dxa"/>
          </w:tcPr>
          <w:p w:rsidR="0022362A" w:rsidRPr="00B63C04" w:rsidRDefault="0022362A" w:rsidP="00203521">
            <w:pPr>
              <w:jc w:val="center"/>
              <w:rPr>
                <w:sz w:val="28"/>
                <w:szCs w:val="28"/>
              </w:rPr>
            </w:pPr>
            <w:r w:rsidRPr="00B63C04">
              <w:rPr>
                <w:sz w:val="28"/>
                <w:szCs w:val="28"/>
              </w:rPr>
              <w:t>201</w:t>
            </w:r>
            <w:r w:rsidR="00203521" w:rsidRPr="00B63C04">
              <w:rPr>
                <w:sz w:val="28"/>
                <w:szCs w:val="28"/>
              </w:rPr>
              <w:t>6</w:t>
            </w:r>
            <w:r w:rsidRPr="00B63C04">
              <w:rPr>
                <w:sz w:val="28"/>
                <w:szCs w:val="28"/>
              </w:rPr>
              <w:t xml:space="preserve"> г.</w:t>
            </w:r>
          </w:p>
        </w:tc>
        <w:tc>
          <w:tcPr>
            <w:tcW w:w="2551" w:type="dxa"/>
          </w:tcPr>
          <w:p w:rsidR="0022362A" w:rsidRPr="00B63C04" w:rsidRDefault="0022362A" w:rsidP="00203521">
            <w:pPr>
              <w:jc w:val="center"/>
              <w:rPr>
                <w:sz w:val="28"/>
                <w:szCs w:val="28"/>
              </w:rPr>
            </w:pPr>
            <w:r w:rsidRPr="00B63C04">
              <w:rPr>
                <w:sz w:val="28"/>
                <w:szCs w:val="28"/>
              </w:rPr>
              <w:t>2</w:t>
            </w:r>
            <w:r w:rsidR="00203521" w:rsidRPr="00B63C04">
              <w:rPr>
                <w:sz w:val="28"/>
                <w:szCs w:val="28"/>
              </w:rPr>
              <w:t>803</w:t>
            </w:r>
          </w:p>
        </w:tc>
        <w:tc>
          <w:tcPr>
            <w:tcW w:w="3118" w:type="dxa"/>
          </w:tcPr>
          <w:p w:rsidR="0022362A" w:rsidRPr="00B63C04" w:rsidRDefault="00B63C04" w:rsidP="0022362A">
            <w:pPr>
              <w:jc w:val="center"/>
              <w:rPr>
                <w:sz w:val="28"/>
                <w:szCs w:val="28"/>
              </w:rPr>
            </w:pPr>
            <w:r w:rsidRPr="00B63C04">
              <w:rPr>
                <w:sz w:val="28"/>
                <w:szCs w:val="28"/>
              </w:rPr>
              <w:t>308,7</w:t>
            </w:r>
          </w:p>
        </w:tc>
      </w:tr>
      <w:tr w:rsidR="0022362A" w:rsidRPr="00877951" w:rsidTr="0022362A">
        <w:trPr>
          <w:jc w:val="center"/>
        </w:trPr>
        <w:tc>
          <w:tcPr>
            <w:tcW w:w="1418" w:type="dxa"/>
          </w:tcPr>
          <w:p w:rsidR="0022362A" w:rsidRPr="00203521" w:rsidRDefault="0022362A" w:rsidP="00203521">
            <w:pPr>
              <w:jc w:val="center"/>
              <w:rPr>
                <w:sz w:val="28"/>
                <w:szCs w:val="28"/>
              </w:rPr>
            </w:pPr>
            <w:r w:rsidRPr="00203521">
              <w:rPr>
                <w:sz w:val="28"/>
                <w:szCs w:val="28"/>
              </w:rPr>
              <w:t>201</w:t>
            </w:r>
            <w:r w:rsidR="00203521" w:rsidRPr="00203521">
              <w:rPr>
                <w:sz w:val="28"/>
                <w:szCs w:val="28"/>
              </w:rPr>
              <w:t>7</w:t>
            </w:r>
            <w:r w:rsidRPr="00203521">
              <w:rPr>
                <w:sz w:val="28"/>
                <w:szCs w:val="28"/>
              </w:rPr>
              <w:t xml:space="preserve"> г.</w:t>
            </w:r>
          </w:p>
        </w:tc>
        <w:tc>
          <w:tcPr>
            <w:tcW w:w="2551" w:type="dxa"/>
          </w:tcPr>
          <w:p w:rsidR="0022362A" w:rsidRPr="00203521" w:rsidRDefault="0022362A" w:rsidP="00203521">
            <w:pPr>
              <w:jc w:val="center"/>
              <w:rPr>
                <w:sz w:val="28"/>
                <w:szCs w:val="28"/>
              </w:rPr>
            </w:pPr>
            <w:r w:rsidRPr="00203521">
              <w:rPr>
                <w:sz w:val="28"/>
                <w:szCs w:val="28"/>
              </w:rPr>
              <w:t>2</w:t>
            </w:r>
            <w:r w:rsidR="00203521" w:rsidRPr="00203521">
              <w:rPr>
                <w:sz w:val="28"/>
                <w:szCs w:val="28"/>
              </w:rPr>
              <w:t>376</w:t>
            </w:r>
          </w:p>
        </w:tc>
        <w:tc>
          <w:tcPr>
            <w:tcW w:w="3118" w:type="dxa"/>
          </w:tcPr>
          <w:p w:rsidR="0022362A" w:rsidRPr="00877951" w:rsidRDefault="00A17208" w:rsidP="0022362A">
            <w:pPr>
              <w:jc w:val="center"/>
              <w:rPr>
                <w:color w:val="FF0000"/>
                <w:sz w:val="28"/>
                <w:szCs w:val="28"/>
              </w:rPr>
            </w:pPr>
            <w:r w:rsidRPr="00BB2ED3">
              <w:rPr>
                <w:sz w:val="28"/>
                <w:szCs w:val="28"/>
              </w:rPr>
              <w:t>238,8</w:t>
            </w:r>
          </w:p>
        </w:tc>
      </w:tr>
    </w:tbl>
    <w:p w:rsidR="0022362A" w:rsidRPr="00877951" w:rsidRDefault="0022362A" w:rsidP="0022362A">
      <w:pPr>
        <w:spacing w:after="0" w:line="240" w:lineRule="auto"/>
        <w:ind w:firstLine="708"/>
        <w:jc w:val="both"/>
        <w:rPr>
          <w:rFonts w:ascii="Times New Roman" w:eastAsia="Times New Roman" w:hAnsi="Times New Roman" w:cs="Times New Roman"/>
          <w:color w:val="FF0000"/>
          <w:sz w:val="28"/>
          <w:szCs w:val="28"/>
          <w:lang w:eastAsia="bg-BG"/>
        </w:rPr>
      </w:pPr>
    </w:p>
    <w:p w:rsidR="0022362A" w:rsidRPr="00BB2ED3" w:rsidRDefault="0022362A" w:rsidP="0022362A">
      <w:pPr>
        <w:spacing w:after="0" w:line="240" w:lineRule="auto"/>
        <w:ind w:firstLine="708"/>
        <w:jc w:val="both"/>
        <w:rPr>
          <w:rFonts w:ascii="Times New Roman" w:eastAsia="Times New Roman" w:hAnsi="Times New Roman" w:cs="Times New Roman"/>
          <w:sz w:val="28"/>
          <w:szCs w:val="28"/>
          <w:lang w:eastAsia="bg-BG"/>
        </w:rPr>
      </w:pPr>
      <w:r w:rsidRPr="00203521">
        <w:rPr>
          <w:rFonts w:ascii="Times New Roman" w:eastAsia="Times New Roman" w:hAnsi="Times New Roman" w:cs="Times New Roman"/>
          <w:sz w:val="28"/>
          <w:szCs w:val="28"/>
          <w:lang w:eastAsia="bg-BG"/>
        </w:rPr>
        <w:t>През отчетния период в Районна прокуратура – гр. Враца са наблюдавани 3</w:t>
      </w:r>
      <w:r w:rsidR="00203521" w:rsidRPr="00203521">
        <w:rPr>
          <w:rFonts w:ascii="Times New Roman" w:eastAsia="Times New Roman" w:hAnsi="Times New Roman" w:cs="Times New Roman"/>
          <w:sz w:val="28"/>
          <w:szCs w:val="28"/>
          <w:lang w:eastAsia="bg-BG"/>
        </w:rPr>
        <w:t>188</w:t>
      </w:r>
      <w:r w:rsidRPr="00203521">
        <w:rPr>
          <w:rFonts w:ascii="Times New Roman" w:eastAsia="Times New Roman" w:hAnsi="Times New Roman" w:cs="Times New Roman"/>
          <w:sz w:val="28"/>
          <w:szCs w:val="28"/>
          <w:lang w:eastAsia="bg-BG"/>
        </w:rPr>
        <w:t xml:space="preserve"> броя досъдебни производства, през 201</w:t>
      </w:r>
      <w:r w:rsidR="00203521" w:rsidRPr="00203521">
        <w:rPr>
          <w:rFonts w:ascii="Times New Roman" w:eastAsia="Times New Roman" w:hAnsi="Times New Roman" w:cs="Times New Roman"/>
          <w:sz w:val="28"/>
          <w:szCs w:val="28"/>
          <w:lang w:eastAsia="bg-BG"/>
        </w:rPr>
        <w:t>6</w:t>
      </w:r>
      <w:r w:rsidRPr="00203521">
        <w:rPr>
          <w:rFonts w:ascii="Times New Roman" w:eastAsia="Times New Roman" w:hAnsi="Times New Roman" w:cs="Times New Roman"/>
          <w:sz w:val="28"/>
          <w:szCs w:val="28"/>
          <w:lang w:eastAsia="bg-BG"/>
        </w:rPr>
        <w:t xml:space="preserve"> год. техният брой е бил 3</w:t>
      </w:r>
      <w:r w:rsidR="00203521" w:rsidRPr="00203521">
        <w:rPr>
          <w:rFonts w:ascii="Times New Roman" w:eastAsia="Times New Roman" w:hAnsi="Times New Roman" w:cs="Times New Roman"/>
          <w:sz w:val="28"/>
          <w:szCs w:val="28"/>
          <w:lang w:eastAsia="bg-BG"/>
        </w:rPr>
        <w:t>892</w:t>
      </w:r>
      <w:r w:rsidRPr="00203521">
        <w:rPr>
          <w:rFonts w:ascii="Times New Roman" w:eastAsia="Times New Roman" w:hAnsi="Times New Roman" w:cs="Times New Roman"/>
          <w:sz w:val="28"/>
          <w:szCs w:val="28"/>
          <w:lang w:eastAsia="bg-BG"/>
        </w:rPr>
        <w:t xml:space="preserve"> броя, а през 201</w:t>
      </w:r>
      <w:r w:rsidR="00203521" w:rsidRPr="00203521">
        <w:rPr>
          <w:rFonts w:ascii="Times New Roman" w:eastAsia="Times New Roman" w:hAnsi="Times New Roman" w:cs="Times New Roman"/>
          <w:sz w:val="28"/>
          <w:szCs w:val="28"/>
          <w:lang w:eastAsia="bg-BG"/>
        </w:rPr>
        <w:t>5</w:t>
      </w:r>
      <w:r w:rsidRPr="00203521">
        <w:rPr>
          <w:rFonts w:ascii="Times New Roman" w:eastAsia="Times New Roman" w:hAnsi="Times New Roman" w:cs="Times New Roman"/>
          <w:sz w:val="28"/>
          <w:szCs w:val="28"/>
          <w:lang w:eastAsia="bg-BG"/>
        </w:rPr>
        <w:t xml:space="preserve"> год. техният брой е </w:t>
      </w:r>
      <w:r w:rsidR="00203521" w:rsidRPr="00203521">
        <w:rPr>
          <w:rFonts w:ascii="Times New Roman" w:eastAsia="Times New Roman" w:hAnsi="Times New Roman" w:cs="Times New Roman"/>
          <w:sz w:val="28"/>
          <w:szCs w:val="28"/>
          <w:lang w:eastAsia="bg-BG"/>
        </w:rPr>
        <w:t>3911</w:t>
      </w:r>
      <w:r w:rsidRPr="00203521">
        <w:rPr>
          <w:rFonts w:ascii="Times New Roman" w:eastAsia="Times New Roman" w:hAnsi="Times New Roman" w:cs="Times New Roman"/>
          <w:sz w:val="28"/>
          <w:szCs w:val="28"/>
          <w:lang w:eastAsia="bg-BG"/>
        </w:rPr>
        <w:t>.</w:t>
      </w:r>
      <w:r w:rsidRPr="00877951">
        <w:rPr>
          <w:rFonts w:ascii="Times New Roman" w:eastAsia="Times New Roman" w:hAnsi="Times New Roman" w:cs="Times New Roman"/>
          <w:color w:val="FF0000"/>
          <w:sz w:val="28"/>
          <w:szCs w:val="28"/>
          <w:lang w:eastAsia="bg-BG"/>
        </w:rPr>
        <w:t xml:space="preserve"> </w:t>
      </w:r>
      <w:r w:rsidRPr="00BB2ED3">
        <w:rPr>
          <w:rFonts w:ascii="Times New Roman" w:eastAsia="Times New Roman" w:hAnsi="Times New Roman" w:cs="Times New Roman"/>
          <w:sz w:val="28"/>
          <w:szCs w:val="28"/>
          <w:lang w:eastAsia="bg-BG"/>
        </w:rPr>
        <w:t xml:space="preserve">Респективно средният брой на наблюдаваните </w:t>
      </w:r>
      <w:r w:rsidRPr="00BB2ED3">
        <w:rPr>
          <w:rFonts w:ascii="Times New Roman" w:eastAsia="Times New Roman" w:hAnsi="Times New Roman" w:cs="Times New Roman"/>
          <w:sz w:val="28"/>
          <w:szCs w:val="28"/>
          <w:lang w:eastAsia="bg-BG"/>
        </w:rPr>
        <w:lastRenderedPageBreak/>
        <w:t xml:space="preserve">досъдебни производства от един </w:t>
      </w:r>
      <w:r w:rsidR="00BB2ED3" w:rsidRPr="00BB2ED3">
        <w:rPr>
          <w:rFonts w:ascii="Times New Roman" w:eastAsia="Times New Roman" w:hAnsi="Times New Roman" w:cs="Times New Roman"/>
          <w:sz w:val="28"/>
          <w:szCs w:val="28"/>
          <w:lang w:eastAsia="bg-BG"/>
        </w:rPr>
        <w:t xml:space="preserve">прокурор през отчетния период е </w:t>
      </w:r>
      <w:r w:rsidR="00B425B7" w:rsidRPr="00BB2ED3">
        <w:rPr>
          <w:rFonts w:ascii="Times New Roman" w:eastAsia="Times New Roman" w:hAnsi="Times New Roman" w:cs="Times New Roman"/>
          <w:sz w:val="28"/>
          <w:szCs w:val="28"/>
          <w:lang w:eastAsia="bg-BG"/>
        </w:rPr>
        <w:t>320,4</w:t>
      </w:r>
      <w:r w:rsidR="00B63C04" w:rsidRPr="00BB2ED3">
        <w:rPr>
          <w:rFonts w:ascii="Times New Roman" w:eastAsia="Times New Roman" w:hAnsi="Times New Roman" w:cs="Times New Roman"/>
          <w:sz w:val="28"/>
          <w:szCs w:val="28"/>
          <w:lang w:eastAsia="bg-BG"/>
        </w:rPr>
        <w:t xml:space="preserve">           </w:t>
      </w:r>
      <w:r w:rsidRPr="00BB2ED3">
        <w:rPr>
          <w:rFonts w:ascii="Times New Roman" w:eastAsia="Times New Roman" w:hAnsi="Times New Roman" w:cs="Times New Roman"/>
          <w:sz w:val="28"/>
          <w:szCs w:val="28"/>
          <w:lang w:eastAsia="bg-BG"/>
        </w:rPr>
        <w:t>428,6 през 201</w:t>
      </w:r>
      <w:r w:rsidR="00B63C04" w:rsidRPr="00BB2ED3">
        <w:rPr>
          <w:rFonts w:ascii="Times New Roman" w:eastAsia="Times New Roman" w:hAnsi="Times New Roman" w:cs="Times New Roman"/>
          <w:sz w:val="28"/>
          <w:szCs w:val="28"/>
          <w:lang w:eastAsia="bg-BG"/>
        </w:rPr>
        <w:t>6</w:t>
      </w:r>
      <w:r w:rsidRPr="00BB2ED3">
        <w:rPr>
          <w:rFonts w:ascii="Times New Roman" w:eastAsia="Times New Roman" w:hAnsi="Times New Roman" w:cs="Times New Roman"/>
          <w:sz w:val="28"/>
          <w:szCs w:val="28"/>
          <w:lang w:eastAsia="bg-BG"/>
        </w:rPr>
        <w:t xml:space="preserve"> год. </w:t>
      </w:r>
      <w:r w:rsidR="00B63C04" w:rsidRPr="00BB2ED3">
        <w:rPr>
          <w:rFonts w:ascii="Times New Roman" w:eastAsia="Times New Roman" w:hAnsi="Times New Roman" w:cs="Times New Roman"/>
          <w:sz w:val="28"/>
          <w:szCs w:val="28"/>
          <w:lang w:eastAsia="bg-BG"/>
        </w:rPr>
        <w:t>и</w:t>
      </w:r>
      <w:r w:rsidRPr="00BB2ED3">
        <w:rPr>
          <w:rFonts w:ascii="Times New Roman" w:eastAsia="Times New Roman" w:hAnsi="Times New Roman" w:cs="Times New Roman"/>
          <w:sz w:val="28"/>
          <w:szCs w:val="28"/>
          <w:lang w:eastAsia="bg-BG"/>
        </w:rPr>
        <w:t xml:space="preserve"> 474,0 през 201</w:t>
      </w:r>
      <w:r w:rsidR="00B63C04" w:rsidRPr="00BB2ED3">
        <w:rPr>
          <w:rFonts w:ascii="Times New Roman" w:eastAsia="Times New Roman" w:hAnsi="Times New Roman" w:cs="Times New Roman"/>
          <w:sz w:val="28"/>
          <w:szCs w:val="28"/>
          <w:lang w:eastAsia="bg-BG"/>
        </w:rPr>
        <w:t>5</w:t>
      </w:r>
      <w:r w:rsidRPr="00BB2ED3">
        <w:rPr>
          <w:rFonts w:ascii="Times New Roman" w:eastAsia="Times New Roman" w:hAnsi="Times New Roman" w:cs="Times New Roman"/>
          <w:sz w:val="28"/>
          <w:szCs w:val="28"/>
          <w:lang w:eastAsia="bg-BG"/>
        </w:rPr>
        <w:t xml:space="preserve"> год.</w:t>
      </w:r>
    </w:p>
    <w:p w:rsidR="0022362A" w:rsidRPr="00877951" w:rsidRDefault="0022362A" w:rsidP="0022362A">
      <w:pPr>
        <w:spacing w:after="0" w:line="240" w:lineRule="auto"/>
        <w:ind w:firstLine="708"/>
        <w:jc w:val="center"/>
        <w:rPr>
          <w:rFonts w:ascii="Times New Roman" w:eastAsia="Times New Roman" w:hAnsi="Times New Roman" w:cs="Times New Roman"/>
          <w:color w:val="FF0000"/>
          <w:sz w:val="28"/>
          <w:szCs w:val="28"/>
          <w:lang w:eastAsia="bg-BG"/>
        </w:rPr>
      </w:pPr>
    </w:p>
    <w:tbl>
      <w:tblPr>
        <w:tblStyle w:val="ab"/>
        <w:tblW w:w="0" w:type="auto"/>
        <w:tblInd w:w="1555" w:type="dxa"/>
        <w:tblLook w:val="04A0" w:firstRow="1" w:lastRow="0" w:firstColumn="1" w:lastColumn="0" w:noHBand="0" w:noVBand="1"/>
      </w:tblPr>
      <w:tblGrid>
        <w:gridCol w:w="1843"/>
        <w:gridCol w:w="2409"/>
        <w:gridCol w:w="2835"/>
      </w:tblGrid>
      <w:tr w:rsidR="0022362A" w:rsidRPr="00877951" w:rsidTr="0022362A">
        <w:tc>
          <w:tcPr>
            <w:tcW w:w="1843" w:type="dxa"/>
          </w:tcPr>
          <w:p w:rsidR="0022362A" w:rsidRPr="00203521" w:rsidRDefault="0022362A" w:rsidP="0022362A">
            <w:pPr>
              <w:jc w:val="center"/>
              <w:rPr>
                <w:b/>
              </w:rPr>
            </w:pPr>
            <w:r w:rsidRPr="00203521">
              <w:rPr>
                <w:b/>
              </w:rPr>
              <w:t>ГОДИНА</w:t>
            </w:r>
          </w:p>
        </w:tc>
        <w:tc>
          <w:tcPr>
            <w:tcW w:w="2409" w:type="dxa"/>
          </w:tcPr>
          <w:p w:rsidR="0022362A" w:rsidRPr="00203521" w:rsidRDefault="0022362A" w:rsidP="0022362A">
            <w:pPr>
              <w:jc w:val="center"/>
              <w:rPr>
                <w:b/>
              </w:rPr>
            </w:pPr>
            <w:r w:rsidRPr="00203521">
              <w:rPr>
                <w:b/>
              </w:rPr>
              <w:t>ОБЩО НАБЛЮДАВАНИ ДП</w:t>
            </w:r>
          </w:p>
        </w:tc>
        <w:tc>
          <w:tcPr>
            <w:tcW w:w="2835" w:type="dxa"/>
          </w:tcPr>
          <w:p w:rsidR="0022362A" w:rsidRPr="00B63C04" w:rsidRDefault="0022362A" w:rsidP="0022362A">
            <w:pPr>
              <w:jc w:val="center"/>
              <w:rPr>
                <w:b/>
              </w:rPr>
            </w:pPr>
            <w:r w:rsidRPr="00B63C04">
              <w:rPr>
                <w:b/>
              </w:rPr>
              <w:t>СРЕДНО НАБЛЮДАВАНИ ДП ОТ ЕДИН ПРОКУРОР</w:t>
            </w:r>
          </w:p>
        </w:tc>
      </w:tr>
      <w:tr w:rsidR="0022362A" w:rsidRPr="00877951" w:rsidTr="0022362A">
        <w:tc>
          <w:tcPr>
            <w:tcW w:w="1843" w:type="dxa"/>
          </w:tcPr>
          <w:p w:rsidR="0022362A" w:rsidRPr="00203521" w:rsidRDefault="0022362A" w:rsidP="00203521">
            <w:pPr>
              <w:jc w:val="center"/>
              <w:rPr>
                <w:sz w:val="28"/>
                <w:szCs w:val="28"/>
              </w:rPr>
            </w:pPr>
            <w:r w:rsidRPr="00203521">
              <w:rPr>
                <w:sz w:val="28"/>
                <w:szCs w:val="28"/>
              </w:rPr>
              <w:t>201</w:t>
            </w:r>
            <w:r w:rsidR="00203521" w:rsidRPr="00203521">
              <w:rPr>
                <w:sz w:val="28"/>
                <w:szCs w:val="28"/>
              </w:rPr>
              <w:t>5</w:t>
            </w:r>
            <w:r w:rsidRPr="00203521">
              <w:rPr>
                <w:sz w:val="28"/>
                <w:szCs w:val="28"/>
              </w:rPr>
              <w:t xml:space="preserve"> г.</w:t>
            </w:r>
          </w:p>
        </w:tc>
        <w:tc>
          <w:tcPr>
            <w:tcW w:w="2409" w:type="dxa"/>
          </w:tcPr>
          <w:p w:rsidR="0022362A" w:rsidRPr="00203521" w:rsidRDefault="00203521" w:rsidP="0022362A">
            <w:pPr>
              <w:jc w:val="center"/>
              <w:rPr>
                <w:sz w:val="28"/>
                <w:szCs w:val="28"/>
              </w:rPr>
            </w:pPr>
            <w:r w:rsidRPr="00203521">
              <w:rPr>
                <w:sz w:val="28"/>
                <w:szCs w:val="28"/>
              </w:rPr>
              <w:t>3911</w:t>
            </w:r>
          </w:p>
        </w:tc>
        <w:tc>
          <w:tcPr>
            <w:tcW w:w="2835" w:type="dxa"/>
          </w:tcPr>
          <w:p w:rsidR="0022362A" w:rsidRPr="00B63C04" w:rsidRDefault="00B63C04" w:rsidP="0022362A">
            <w:pPr>
              <w:jc w:val="center"/>
              <w:rPr>
                <w:sz w:val="28"/>
                <w:szCs w:val="28"/>
              </w:rPr>
            </w:pPr>
            <w:r w:rsidRPr="00B63C04">
              <w:rPr>
                <w:sz w:val="28"/>
                <w:szCs w:val="28"/>
              </w:rPr>
              <w:t>474,0</w:t>
            </w:r>
          </w:p>
        </w:tc>
      </w:tr>
      <w:tr w:rsidR="0022362A" w:rsidRPr="00877951" w:rsidTr="0022362A">
        <w:tc>
          <w:tcPr>
            <w:tcW w:w="1843" w:type="dxa"/>
          </w:tcPr>
          <w:p w:rsidR="0022362A" w:rsidRPr="00203521" w:rsidRDefault="0022362A" w:rsidP="00203521">
            <w:pPr>
              <w:jc w:val="center"/>
              <w:rPr>
                <w:sz w:val="28"/>
                <w:szCs w:val="28"/>
              </w:rPr>
            </w:pPr>
            <w:r w:rsidRPr="00203521">
              <w:rPr>
                <w:sz w:val="28"/>
                <w:szCs w:val="28"/>
              </w:rPr>
              <w:t>201</w:t>
            </w:r>
            <w:r w:rsidR="00203521" w:rsidRPr="00203521">
              <w:rPr>
                <w:sz w:val="28"/>
                <w:szCs w:val="28"/>
              </w:rPr>
              <w:t>6</w:t>
            </w:r>
            <w:r w:rsidRPr="00203521">
              <w:rPr>
                <w:sz w:val="28"/>
                <w:szCs w:val="28"/>
              </w:rPr>
              <w:t xml:space="preserve"> г.</w:t>
            </w:r>
          </w:p>
        </w:tc>
        <w:tc>
          <w:tcPr>
            <w:tcW w:w="2409" w:type="dxa"/>
          </w:tcPr>
          <w:p w:rsidR="0022362A" w:rsidRPr="00203521" w:rsidRDefault="00203521" w:rsidP="0022362A">
            <w:pPr>
              <w:jc w:val="center"/>
              <w:rPr>
                <w:sz w:val="28"/>
                <w:szCs w:val="28"/>
              </w:rPr>
            </w:pPr>
            <w:r w:rsidRPr="00203521">
              <w:rPr>
                <w:sz w:val="28"/>
                <w:szCs w:val="28"/>
              </w:rPr>
              <w:t>3892</w:t>
            </w:r>
          </w:p>
        </w:tc>
        <w:tc>
          <w:tcPr>
            <w:tcW w:w="2835" w:type="dxa"/>
          </w:tcPr>
          <w:p w:rsidR="0022362A" w:rsidRPr="00B63C04" w:rsidRDefault="00B63C04" w:rsidP="0022362A">
            <w:pPr>
              <w:jc w:val="center"/>
              <w:rPr>
                <w:sz w:val="28"/>
                <w:szCs w:val="28"/>
              </w:rPr>
            </w:pPr>
            <w:r w:rsidRPr="00B63C04">
              <w:rPr>
                <w:sz w:val="28"/>
                <w:szCs w:val="28"/>
              </w:rPr>
              <w:t>428,6</w:t>
            </w:r>
          </w:p>
        </w:tc>
      </w:tr>
      <w:tr w:rsidR="0022362A" w:rsidRPr="00877951" w:rsidTr="0022362A">
        <w:tc>
          <w:tcPr>
            <w:tcW w:w="1843" w:type="dxa"/>
          </w:tcPr>
          <w:p w:rsidR="0022362A" w:rsidRPr="00203521" w:rsidRDefault="0022362A" w:rsidP="00203521">
            <w:pPr>
              <w:jc w:val="center"/>
              <w:rPr>
                <w:sz w:val="28"/>
                <w:szCs w:val="28"/>
              </w:rPr>
            </w:pPr>
            <w:r w:rsidRPr="00203521">
              <w:rPr>
                <w:sz w:val="28"/>
                <w:szCs w:val="28"/>
              </w:rPr>
              <w:t>201</w:t>
            </w:r>
            <w:r w:rsidR="00203521" w:rsidRPr="00203521">
              <w:rPr>
                <w:sz w:val="28"/>
                <w:szCs w:val="28"/>
              </w:rPr>
              <w:t>7</w:t>
            </w:r>
            <w:r w:rsidRPr="00203521">
              <w:rPr>
                <w:sz w:val="28"/>
                <w:szCs w:val="28"/>
              </w:rPr>
              <w:t xml:space="preserve"> г.</w:t>
            </w:r>
          </w:p>
        </w:tc>
        <w:tc>
          <w:tcPr>
            <w:tcW w:w="2409" w:type="dxa"/>
          </w:tcPr>
          <w:p w:rsidR="0022362A" w:rsidRPr="00203521" w:rsidRDefault="0022362A" w:rsidP="00203521">
            <w:pPr>
              <w:jc w:val="center"/>
              <w:rPr>
                <w:sz w:val="28"/>
                <w:szCs w:val="28"/>
              </w:rPr>
            </w:pPr>
            <w:r w:rsidRPr="00203521">
              <w:rPr>
                <w:sz w:val="28"/>
                <w:szCs w:val="28"/>
              </w:rPr>
              <w:t>3</w:t>
            </w:r>
            <w:r w:rsidR="00203521" w:rsidRPr="00203521">
              <w:rPr>
                <w:sz w:val="28"/>
                <w:szCs w:val="28"/>
              </w:rPr>
              <w:t>188</w:t>
            </w:r>
          </w:p>
        </w:tc>
        <w:tc>
          <w:tcPr>
            <w:tcW w:w="2835" w:type="dxa"/>
          </w:tcPr>
          <w:p w:rsidR="0022362A" w:rsidRPr="00877951" w:rsidRDefault="00923A65" w:rsidP="0022362A">
            <w:pPr>
              <w:jc w:val="center"/>
              <w:rPr>
                <w:color w:val="FF0000"/>
                <w:sz w:val="28"/>
                <w:szCs w:val="28"/>
              </w:rPr>
            </w:pPr>
            <w:r w:rsidRPr="00BB2ED3">
              <w:rPr>
                <w:sz w:val="28"/>
                <w:szCs w:val="28"/>
              </w:rPr>
              <w:t>320,4</w:t>
            </w:r>
          </w:p>
        </w:tc>
      </w:tr>
    </w:tbl>
    <w:p w:rsidR="0022362A" w:rsidRPr="00877951" w:rsidRDefault="0022362A" w:rsidP="0022362A">
      <w:pPr>
        <w:spacing w:after="0" w:line="240" w:lineRule="auto"/>
        <w:ind w:firstLine="708"/>
        <w:jc w:val="both"/>
        <w:rPr>
          <w:rFonts w:ascii="Times New Roman" w:eastAsia="Times New Roman" w:hAnsi="Times New Roman" w:cs="Times New Roman"/>
          <w:color w:val="FF0000"/>
          <w:sz w:val="28"/>
          <w:szCs w:val="28"/>
          <w:lang w:eastAsia="bg-BG"/>
        </w:rPr>
      </w:pPr>
    </w:p>
    <w:p w:rsidR="0022362A" w:rsidRDefault="0022362A" w:rsidP="0022362A">
      <w:pPr>
        <w:spacing w:after="0" w:line="240" w:lineRule="auto"/>
        <w:ind w:firstLine="708"/>
        <w:jc w:val="both"/>
        <w:rPr>
          <w:rFonts w:ascii="Times New Roman" w:eastAsia="Times New Roman" w:hAnsi="Times New Roman" w:cs="Times New Roman"/>
          <w:sz w:val="28"/>
          <w:szCs w:val="28"/>
          <w:lang w:eastAsia="bg-BG"/>
        </w:rPr>
      </w:pPr>
      <w:r w:rsidRPr="00EE613A">
        <w:rPr>
          <w:rFonts w:ascii="Times New Roman" w:eastAsia="Times New Roman" w:hAnsi="Times New Roman" w:cs="Times New Roman"/>
          <w:sz w:val="28"/>
          <w:szCs w:val="28"/>
          <w:lang w:eastAsia="bg-BG"/>
        </w:rPr>
        <w:t>Решените досъдебни производства през 201</w:t>
      </w:r>
      <w:r w:rsidR="00203521" w:rsidRPr="00EE613A">
        <w:rPr>
          <w:rFonts w:ascii="Times New Roman" w:eastAsia="Times New Roman" w:hAnsi="Times New Roman" w:cs="Times New Roman"/>
          <w:sz w:val="28"/>
          <w:szCs w:val="28"/>
          <w:lang w:eastAsia="bg-BG"/>
        </w:rPr>
        <w:t>7</w:t>
      </w:r>
      <w:r w:rsidRPr="00EE613A">
        <w:rPr>
          <w:rFonts w:ascii="Times New Roman" w:eastAsia="Times New Roman" w:hAnsi="Times New Roman" w:cs="Times New Roman"/>
          <w:sz w:val="28"/>
          <w:szCs w:val="28"/>
          <w:lang w:eastAsia="bg-BG"/>
        </w:rPr>
        <w:t xml:space="preserve">год. са </w:t>
      </w:r>
      <w:r w:rsidR="00203521" w:rsidRPr="00EE613A">
        <w:rPr>
          <w:rFonts w:ascii="Times New Roman" w:eastAsia="Times New Roman" w:hAnsi="Times New Roman" w:cs="Times New Roman"/>
          <w:sz w:val="28"/>
          <w:szCs w:val="28"/>
          <w:lang w:eastAsia="bg-BG"/>
        </w:rPr>
        <w:t>2819</w:t>
      </w:r>
      <w:r w:rsidRPr="00EE613A">
        <w:rPr>
          <w:rFonts w:ascii="Times New Roman" w:eastAsia="Times New Roman" w:hAnsi="Times New Roman" w:cs="Times New Roman"/>
          <w:sz w:val="28"/>
          <w:szCs w:val="28"/>
          <w:lang w:eastAsia="bg-BG"/>
        </w:rPr>
        <w:t xml:space="preserve">броя, от тях </w:t>
      </w:r>
      <w:r w:rsidR="00203521" w:rsidRPr="00EE613A">
        <w:rPr>
          <w:rFonts w:ascii="Times New Roman" w:eastAsia="Times New Roman" w:hAnsi="Times New Roman" w:cs="Times New Roman"/>
          <w:sz w:val="28"/>
          <w:szCs w:val="28"/>
          <w:lang w:eastAsia="bg-BG"/>
        </w:rPr>
        <w:t>435</w:t>
      </w:r>
      <w:r w:rsidRPr="00EE613A">
        <w:rPr>
          <w:rFonts w:ascii="Times New Roman" w:eastAsia="Times New Roman" w:hAnsi="Times New Roman" w:cs="Times New Roman"/>
          <w:sz w:val="28"/>
          <w:szCs w:val="28"/>
          <w:lang w:eastAsia="bg-BG"/>
        </w:rPr>
        <w:t xml:space="preserve"> броя със спряно наказателно производство, </w:t>
      </w:r>
      <w:r w:rsidR="00EE613A" w:rsidRPr="00EE613A">
        <w:rPr>
          <w:rFonts w:ascii="Times New Roman" w:eastAsia="Times New Roman" w:hAnsi="Times New Roman" w:cs="Times New Roman"/>
          <w:sz w:val="28"/>
          <w:szCs w:val="28"/>
          <w:lang w:eastAsia="bg-BG"/>
        </w:rPr>
        <w:t>398</w:t>
      </w:r>
      <w:r w:rsidRPr="00EE613A">
        <w:rPr>
          <w:rFonts w:ascii="Times New Roman" w:eastAsia="Times New Roman" w:hAnsi="Times New Roman" w:cs="Times New Roman"/>
          <w:sz w:val="28"/>
          <w:szCs w:val="28"/>
          <w:lang w:eastAsia="bg-BG"/>
        </w:rPr>
        <w:t xml:space="preserve"> броя са прекратени и в съда са внесени 3</w:t>
      </w:r>
      <w:r w:rsidR="00EE613A" w:rsidRPr="00EE613A">
        <w:rPr>
          <w:rFonts w:ascii="Times New Roman" w:eastAsia="Times New Roman" w:hAnsi="Times New Roman" w:cs="Times New Roman"/>
          <w:sz w:val="28"/>
          <w:szCs w:val="28"/>
          <w:lang w:eastAsia="bg-BG"/>
        </w:rPr>
        <w:t>07</w:t>
      </w:r>
      <w:r w:rsidRPr="00EE613A">
        <w:rPr>
          <w:rFonts w:ascii="Times New Roman" w:eastAsia="Times New Roman" w:hAnsi="Times New Roman" w:cs="Times New Roman"/>
          <w:sz w:val="28"/>
          <w:szCs w:val="28"/>
          <w:lang w:eastAsia="bg-BG"/>
        </w:rPr>
        <w:t xml:space="preserve"> акта </w:t>
      </w:r>
      <w:r w:rsidRPr="00EE613A">
        <w:rPr>
          <w:rFonts w:ascii="Times New Roman" w:eastAsia="Times New Roman" w:hAnsi="Times New Roman" w:cs="Times New Roman"/>
          <w:sz w:val="28"/>
          <w:szCs w:val="28"/>
          <w:lang w:val="en-US" w:eastAsia="bg-BG"/>
        </w:rPr>
        <w:t>(</w:t>
      </w:r>
      <w:r w:rsidRPr="00EE613A">
        <w:rPr>
          <w:rFonts w:ascii="Times New Roman" w:eastAsia="Times New Roman" w:hAnsi="Times New Roman" w:cs="Times New Roman"/>
          <w:sz w:val="28"/>
          <w:szCs w:val="28"/>
          <w:lang w:eastAsia="bg-BG"/>
        </w:rPr>
        <w:t>обвинителни актове, проекти за споразумение и предложения за освобождаване от наказателна отговорност с налагане на административно наказание по реда на чл. 78а от НК</w:t>
      </w:r>
      <w:r w:rsidRPr="00EE613A">
        <w:rPr>
          <w:rFonts w:ascii="Times New Roman" w:eastAsia="Times New Roman" w:hAnsi="Times New Roman" w:cs="Times New Roman"/>
          <w:sz w:val="28"/>
          <w:szCs w:val="28"/>
          <w:lang w:val="en-US" w:eastAsia="bg-BG"/>
        </w:rPr>
        <w:t>)</w:t>
      </w:r>
      <w:r w:rsidRPr="00EE613A">
        <w:rPr>
          <w:rFonts w:ascii="Times New Roman" w:eastAsia="Times New Roman" w:hAnsi="Times New Roman" w:cs="Times New Roman"/>
          <w:sz w:val="28"/>
          <w:szCs w:val="28"/>
          <w:lang w:eastAsia="bg-BG"/>
        </w:rPr>
        <w:t>.</w:t>
      </w:r>
    </w:p>
    <w:p w:rsidR="000B55A7" w:rsidRPr="00725B04" w:rsidRDefault="00894BE4" w:rsidP="00725B04">
      <w:pPr>
        <w:spacing w:after="0" w:line="240" w:lineRule="auto"/>
        <w:ind w:firstLine="708"/>
        <w:jc w:val="both"/>
        <w:rPr>
          <w:rFonts w:ascii="Times New Roman" w:eastAsia="Times New Roman" w:hAnsi="Times New Roman" w:cs="Times New Roman"/>
          <w:sz w:val="28"/>
          <w:szCs w:val="28"/>
          <w:lang w:eastAsia="bg-BG"/>
        </w:rPr>
      </w:pPr>
      <w:r w:rsidRPr="00725B04">
        <w:rPr>
          <w:rFonts w:ascii="Times New Roman" w:eastAsia="Times New Roman" w:hAnsi="Times New Roman" w:cs="Times New Roman"/>
          <w:sz w:val="28"/>
          <w:szCs w:val="28"/>
          <w:lang w:eastAsia="bg-BG"/>
        </w:rPr>
        <w:t>През 2017г. решените досъдебни производства са</w:t>
      </w:r>
      <w:r w:rsidR="00725B04" w:rsidRPr="00725B04">
        <w:rPr>
          <w:rFonts w:ascii="Times New Roman" w:eastAsia="Times New Roman" w:hAnsi="Times New Roman" w:cs="Times New Roman"/>
          <w:sz w:val="28"/>
          <w:szCs w:val="28"/>
          <w:lang w:eastAsia="bg-BG"/>
        </w:rPr>
        <w:t xml:space="preserve"> 2819 броя, от които 435 броя са спрени, 2038 броя са прекратени и 307 броя прокурорски акта са внесени в съда.</w:t>
      </w:r>
      <w:r w:rsidR="000B55A7" w:rsidRPr="00725B04">
        <w:rPr>
          <w:rFonts w:ascii="Times New Roman" w:eastAsia="Times New Roman" w:hAnsi="Times New Roman" w:cs="Times New Roman"/>
          <w:sz w:val="28"/>
          <w:szCs w:val="28"/>
        </w:rPr>
        <w:t>За 2016г. данните са били - решените досъдебни производства са 3515 броя, от които 547 са спрени, 2</w:t>
      </w:r>
      <w:r w:rsidRPr="00725B04">
        <w:rPr>
          <w:rFonts w:ascii="Times New Roman" w:eastAsia="Times New Roman" w:hAnsi="Times New Roman" w:cs="Times New Roman"/>
          <w:sz w:val="28"/>
          <w:szCs w:val="28"/>
        </w:rPr>
        <w:t>562</w:t>
      </w:r>
      <w:r w:rsidR="000B55A7" w:rsidRPr="00725B04">
        <w:rPr>
          <w:rFonts w:ascii="Times New Roman" w:eastAsia="Times New Roman" w:hAnsi="Times New Roman" w:cs="Times New Roman"/>
          <w:sz w:val="28"/>
          <w:szCs w:val="28"/>
        </w:rPr>
        <w:t xml:space="preserve"> са прекратени и в съда са внесени 3</w:t>
      </w:r>
      <w:r w:rsidRPr="00725B04">
        <w:rPr>
          <w:rFonts w:ascii="Times New Roman" w:eastAsia="Times New Roman" w:hAnsi="Times New Roman" w:cs="Times New Roman"/>
          <w:sz w:val="28"/>
          <w:szCs w:val="28"/>
        </w:rPr>
        <w:t>36</w:t>
      </w:r>
      <w:r w:rsidR="000B55A7" w:rsidRPr="00725B04">
        <w:rPr>
          <w:rFonts w:ascii="Times New Roman" w:eastAsia="Times New Roman" w:hAnsi="Times New Roman" w:cs="Times New Roman"/>
          <w:sz w:val="28"/>
          <w:szCs w:val="28"/>
        </w:rPr>
        <w:t xml:space="preserve"> броя акта.  </w:t>
      </w:r>
    </w:p>
    <w:p w:rsidR="0022362A" w:rsidRPr="00725B04" w:rsidRDefault="0022362A" w:rsidP="00725B04">
      <w:pPr>
        <w:spacing w:after="0" w:line="240" w:lineRule="auto"/>
        <w:ind w:firstLine="708"/>
        <w:jc w:val="both"/>
        <w:rPr>
          <w:rFonts w:ascii="Times New Roman" w:eastAsia="Times New Roman" w:hAnsi="Times New Roman" w:cs="Times New Roman"/>
          <w:sz w:val="28"/>
          <w:szCs w:val="28"/>
        </w:rPr>
      </w:pPr>
      <w:r w:rsidRPr="00725B04">
        <w:rPr>
          <w:rFonts w:ascii="Times New Roman" w:eastAsia="Times New Roman" w:hAnsi="Times New Roman" w:cs="Times New Roman"/>
          <w:sz w:val="28"/>
          <w:szCs w:val="28"/>
        </w:rPr>
        <w:t>През 2015 год. са били решение 3569 броя досъдебни производства, от които 624 са спрени, 2533 са прекратени, и са внесени в съда 356 прокурорски акта.</w:t>
      </w:r>
    </w:p>
    <w:p w:rsidR="00203521" w:rsidRPr="00725B04" w:rsidRDefault="00203521" w:rsidP="0022362A">
      <w:pPr>
        <w:spacing w:after="0" w:line="240" w:lineRule="auto"/>
        <w:ind w:firstLine="708"/>
        <w:jc w:val="both"/>
        <w:rPr>
          <w:rFonts w:ascii="Times New Roman" w:eastAsia="Times New Roman" w:hAnsi="Times New Roman" w:cs="Times New Roman"/>
          <w:sz w:val="28"/>
          <w:szCs w:val="28"/>
        </w:rPr>
      </w:pPr>
    </w:p>
    <w:p w:rsidR="00203521" w:rsidRPr="00725B04" w:rsidRDefault="00203521" w:rsidP="0022362A">
      <w:pPr>
        <w:spacing w:after="0" w:line="240" w:lineRule="auto"/>
        <w:ind w:firstLine="708"/>
        <w:jc w:val="both"/>
        <w:rPr>
          <w:rFonts w:ascii="Times New Roman" w:eastAsia="Times New Roman" w:hAnsi="Times New Roman" w:cs="Times New Roman"/>
          <w:sz w:val="28"/>
          <w:szCs w:val="28"/>
        </w:rPr>
      </w:pPr>
    </w:p>
    <w:p w:rsidR="0022362A" w:rsidRPr="00EE613A" w:rsidRDefault="0022362A" w:rsidP="0022362A">
      <w:pPr>
        <w:spacing w:after="0" w:line="240" w:lineRule="auto"/>
        <w:ind w:firstLine="708"/>
        <w:jc w:val="center"/>
        <w:rPr>
          <w:rFonts w:ascii="Times New Roman" w:eastAsia="Times New Roman" w:hAnsi="Times New Roman" w:cs="Times New Roman"/>
          <w:sz w:val="28"/>
          <w:szCs w:val="28"/>
        </w:rPr>
      </w:pPr>
    </w:p>
    <w:tbl>
      <w:tblPr>
        <w:tblStyle w:val="ab"/>
        <w:tblW w:w="0" w:type="auto"/>
        <w:jc w:val="center"/>
        <w:tblLook w:val="04A0" w:firstRow="1" w:lastRow="0" w:firstColumn="1" w:lastColumn="0" w:noHBand="0" w:noVBand="1"/>
      </w:tblPr>
      <w:tblGrid>
        <w:gridCol w:w="1707"/>
        <w:gridCol w:w="2688"/>
        <w:gridCol w:w="2688"/>
      </w:tblGrid>
      <w:tr w:rsidR="0022362A" w:rsidRPr="00EE613A" w:rsidTr="0022362A">
        <w:trPr>
          <w:jc w:val="center"/>
        </w:trPr>
        <w:tc>
          <w:tcPr>
            <w:tcW w:w="1707" w:type="dxa"/>
          </w:tcPr>
          <w:p w:rsidR="0022362A" w:rsidRPr="00EE613A" w:rsidRDefault="0022362A" w:rsidP="0022362A">
            <w:pPr>
              <w:jc w:val="center"/>
              <w:rPr>
                <w:b/>
              </w:rPr>
            </w:pPr>
            <w:r w:rsidRPr="00EE613A">
              <w:rPr>
                <w:b/>
              </w:rPr>
              <w:t>ГОДИНА</w:t>
            </w:r>
          </w:p>
        </w:tc>
        <w:tc>
          <w:tcPr>
            <w:tcW w:w="2688" w:type="dxa"/>
          </w:tcPr>
          <w:p w:rsidR="0022362A" w:rsidRPr="00EE613A" w:rsidRDefault="0022362A" w:rsidP="0022362A">
            <w:pPr>
              <w:jc w:val="center"/>
              <w:rPr>
                <w:b/>
              </w:rPr>
            </w:pPr>
            <w:r w:rsidRPr="00EE613A">
              <w:rPr>
                <w:b/>
              </w:rPr>
              <w:t>ОБЩО РЕШЕНИ ДП</w:t>
            </w:r>
          </w:p>
        </w:tc>
        <w:tc>
          <w:tcPr>
            <w:tcW w:w="2688" w:type="dxa"/>
          </w:tcPr>
          <w:p w:rsidR="0022362A" w:rsidRPr="00EE613A" w:rsidRDefault="0022362A" w:rsidP="0022362A">
            <w:pPr>
              <w:jc w:val="center"/>
              <w:rPr>
                <w:b/>
              </w:rPr>
            </w:pPr>
            <w:r w:rsidRPr="00EE613A">
              <w:rPr>
                <w:b/>
              </w:rPr>
              <w:t>СРЕДЕН БРОЙ РЕШЕНИ ДП ОТ ЕДИН ПРОКУРОР</w:t>
            </w:r>
          </w:p>
        </w:tc>
      </w:tr>
      <w:tr w:rsidR="0022362A" w:rsidRPr="00EE613A" w:rsidTr="0022362A">
        <w:trPr>
          <w:jc w:val="center"/>
        </w:trPr>
        <w:tc>
          <w:tcPr>
            <w:tcW w:w="1707" w:type="dxa"/>
          </w:tcPr>
          <w:p w:rsidR="0022362A" w:rsidRPr="00EE613A" w:rsidRDefault="0022362A" w:rsidP="00EE613A">
            <w:pPr>
              <w:jc w:val="center"/>
              <w:rPr>
                <w:sz w:val="28"/>
                <w:szCs w:val="28"/>
              </w:rPr>
            </w:pPr>
            <w:r w:rsidRPr="00EE613A">
              <w:rPr>
                <w:sz w:val="28"/>
                <w:szCs w:val="28"/>
              </w:rPr>
              <w:t>201</w:t>
            </w:r>
            <w:r w:rsidR="00EE613A" w:rsidRPr="00EE613A">
              <w:rPr>
                <w:sz w:val="28"/>
                <w:szCs w:val="28"/>
              </w:rPr>
              <w:t>5</w:t>
            </w:r>
            <w:r w:rsidRPr="00EE613A">
              <w:rPr>
                <w:sz w:val="28"/>
                <w:szCs w:val="28"/>
              </w:rPr>
              <w:t xml:space="preserve"> г.</w:t>
            </w:r>
          </w:p>
        </w:tc>
        <w:tc>
          <w:tcPr>
            <w:tcW w:w="2688" w:type="dxa"/>
          </w:tcPr>
          <w:p w:rsidR="0022362A" w:rsidRPr="00EE613A" w:rsidRDefault="0022362A" w:rsidP="00EE613A">
            <w:pPr>
              <w:jc w:val="center"/>
              <w:rPr>
                <w:sz w:val="28"/>
                <w:szCs w:val="28"/>
              </w:rPr>
            </w:pPr>
            <w:r w:rsidRPr="00EE613A">
              <w:rPr>
                <w:sz w:val="28"/>
                <w:szCs w:val="28"/>
              </w:rPr>
              <w:t>3</w:t>
            </w:r>
            <w:r w:rsidR="00EE613A" w:rsidRPr="00EE613A">
              <w:rPr>
                <w:sz w:val="28"/>
                <w:szCs w:val="28"/>
              </w:rPr>
              <w:t>569</w:t>
            </w:r>
          </w:p>
        </w:tc>
        <w:tc>
          <w:tcPr>
            <w:tcW w:w="2688" w:type="dxa"/>
          </w:tcPr>
          <w:p w:rsidR="0022362A" w:rsidRPr="00EE613A" w:rsidRDefault="00EE613A" w:rsidP="0022362A">
            <w:pPr>
              <w:jc w:val="center"/>
              <w:rPr>
                <w:sz w:val="28"/>
                <w:szCs w:val="28"/>
              </w:rPr>
            </w:pPr>
            <w:r w:rsidRPr="00EE613A">
              <w:rPr>
                <w:sz w:val="28"/>
                <w:szCs w:val="28"/>
              </w:rPr>
              <w:t>432,6</w:t>
            </w:r>
          </w:p>
        </w:tc>
      </w:tr>
      <w:tr w:rsidR="0022362A" w:rsidRPr="00EE613A" w:rsidTr="0022362A">
        <w:trPr>
          <w:jc w:val="center"/>
        </w:trPr>
        <w:tc>
          <w:tcPr>
            <w:tcW w:w="1707" w:type="dxa"/>
          </w:tcPr>
          <w:p w:rsidR="0022362A" w:rsidRPr="00EE613A" w:rsidRDefault="0022362A" w:rsidP="00EE613A">
            <w:pPr>
              <w:jc w:val="center"/>
              <w:rPr>
                <w:sz w:val="28"/>
                <w:szCs w:val="28"/>
              </w:rPr>
            </w:pPr>
            <w:r w:rsidRPr="00EE613A">
              <w:rPr>
                <w:sz w:val="28"/>
                <w:szCs w:val="28"/>
              </w:rPr>
              <w:t>201</w:t>
            </w:r>
            <w:r w:rsidR="00EE613A" w:rsidRPr="00EE613A">
              <w:rPr>
                <w:sz w:val="28"/>
                <w:szCs w:val="28"/>
              </w:rPr>
              <w:t>6</w:t>
            </w:r>
            <w:r w:rsidRPr="00EE613A">
              <w:rPr>
                <w:sz w:val="28"/>
                <w:szCs w:val="28"/>
              </w:rPr>
              <w:t xml:space="preserve"> г.</w:t>
            </w:r>
          </w:p>
        </w:tc>
        <w:tc>
          <w:tcPr>
            <w:tcW w:w="2688" w:type="dxa"/>
          </w:tcPr>
          <w:p w:rsidR="0022362A" w:rsidRPr="00EE613A" w:rsidRDefault="0022362A" w:rsidP="00EE613A">
            <w:pPr>
              <w:jc w:val="center"/>
              <w:rPr>
                <w:sz w:val="28"/>
                <w:szCs w:val="28"/>
              </w:rPr>
            </w:pPr>
            <w:r w:rsidRPr="00EE613A">
              <w:rPr>
                <w:sz w:val="28"/>
                <w:szCs w:val="28"/>
              </w:rPr>
              <w:t>3</w:t>
            </w:r>
            <w:r w:rsidR="00EE613A" w:rsidRPr="00EE613A">
              <w:rPr>
                <w:sz w:val="28"/>
                <w:szCs w:val="28"/>
              </w:rPr>
              <w:t>515</w:t>
            </w:r>
          </w:p>
        </w:tc>
        <w:tc>
          <w:tcPr>
            <w:tcW w:w="2688" w:type="dxa"/>
          </w:tcPr>
          <w:p w:rsidR="0022362A" w:rsidRPr="00EE613A" w:rsidRDefault="00EE613A" w:rsidP="0022362A">
            <w:pPr>
              <w:jc w:val="center"/>
              <w:rPr>
                <w:sz w:val="28"/>
                <w:szCs w:val="28"/>
              </w:rPr>
            </w:pPr>
            <w:r w:rsidRPr="00EE613A">
              <w:rPr>
                <w:sz w:val="28"/>
                <w:szCs w:val="28"/>
              </w:rPr>
              <w:t>387,1</w:t>
            </w:r>
          </w:p>
        </w:tc>
      </w:tr>
      <w:tr w:rsidR="0022362A" w:rsidRPr="00EE613A" w:rsidTr="0022362A">
        <w:trPr>
          <w:jc w:val="center"/>
        </w:trPr>
        <w:tc>
          <w:tcPr>
            <w:tcW w:w="1707" w:type="dxa"/>
          </w:tcPr>
          <w:p w:rsidR="0022362A" w:rsidRPr="00EE613A" w:rsidRDefault="0022362A" w:rsidP="00EE613A">
            <w:pPr>
              <w:jc w:val="center"/>
              <w:rPr>
                <w:sz w:val="28"/>
                <w:szCs w:val="28"/>
              </w:rPr>
            </w:pPr>
            <w:r w:rsidRPr="00EE613A">
              <w:rPr>
                <w:sz w:val="28"/>
                <w:szCs w:val="28"/>
              </w:rPr>
              <w:t>201</w:t>
            </w:r>
            <w:r w:rsidR="00EE613A" w:rsidRPr="00EE613A">
              <w:rPr>
                <w:sz w:val="28"/>
                <w:szCs w:val="28"/>
              </w:rPr>
              <w:t>7</w:t>
            </w:r>
            <w:r w:rsidRPr="00EE613A">
              <w:rPr>
                <w:sz w:val="28"/>
                <w:szCs w:val="28"/>
              </w:rPr>
              <w:t xml:space="preserve"> г.</w:t>
            </w:r>
          </w:p>
        </w:tc>
        <w:tc>
          <w:tcPr>
            <w:tcW w:w="2688" w:type="dxa"/>
          </w:tcPr>
          <w:p w:rsidR="0022362A" w:rsidRPr="00EE613A" w:rsidRDefault="00EE613A" w:rsidP="0022362A">
            <w:pPr>
              <w:jc w:val="center"/>
              <w:rPr>
                <w:sz w:val="28"/>
                <w:szCs w:val="28"/>
              </w:rPr>
            </w:pPr>
            <w:r w:rsidRPr="00EE613A">
              <w:rPr>
                <w:sz w:val="28"/>
                <w:szCs w:val="28"/>
              </w:rPr>
              <w:t>2819</w:t>
            </w:r>
          </w:p>
        </w:tc>
        <w:tc>
          <w:tcPr>
            <w:tcW w:w="2688" w:type="dxa"/>
          </w:tcPr>
          <w:p w:rsidR="0022362A" w:rsidRPr="00EE613A" w:rsidRDefault="00725B04" w:rsidP="0022362A">
            <w:pPr>
              <w:jc w:val="center"/>
              <w:rPr>
                <w:sz w:val="28"/>
                <w:szCs w:val="28"/>
              </w:rPr>
            </w:pPr>
            <w:r>
              <w:rPr>
                <w:sz w:val="28"/>
                <w:szCs w:val="28"/>
              </w:rPr>
              <w:t>283,3</w:t>
            </w:r>
          </w:p>
        </w:tc>
      </w:tr>
    </w:tbl>
    <w:p w:rsidR="0022362A" w:rsidRPr="00877951" w:rsidRDefault="0022362A" w:rsidP="00203521">
      <w:pPr>
        <w:spacing w:after="0" w:line="240" w:lineRule="auto"/>
        <w:rPr>
          <w:rFonts w:ascii="Times New Roman" w:eastAsia="Times New Roman" w:hAnsi="Times New Roman" w:cs="Times New Roman"/>
          <w:color w:val="FF0000"/>
          <w:sz w:val="28"/>
          <w:szCs w:val="28"/>
        </w:rPr>
      </w:pPr>
    </w:p>
    <w:p w:rsidR="0022362A" w:rsidRPr="00877951" w:rsidRDefault="0022362A" w:rsidP="0022362A">
      <w:pPr>
        <w:spacing w:after="0" w:line="240" w:lineRule="auto"/>
        <w:ind w:firstLine="708"/>
        <w:jc w:val="center"/>
        <w:rPr>
          <w:rFonts w:ascii="Times New Roman" w:eastAsia="Times New Roman" w:hAnsi="Times New Roman" w:cs="Times New Roman"/>
          <w:color w:val="FF0000"/>
          <w:sz w:val="28"/>
          <w:szCs w:val="28"/>
        </w:rPr>
      </w:pPr>
    </w:p>
    <w:p w:rsidR="0022362A" w:rsidRPr="00877951" w:rsidRDefault="0022362A" w:rsidP="0022362A">
      <w:pPr>
        <w:spacing w:after="0" w:line="240" w:lineRule="auto"/>
        <w:ind w:firstLine="708"/>
        <w:jc w:val="center"/>
        <w:rPr>
          <w:rFonts w:ascii="Times New Roman" w:eastAsia="Times New Roman" w:hAnsi="Times New Roman" w:cs="Times New Roman"/>
          <w:color w:val="FF0000"/>
          <w:sz w:val="28"/>
          <w:szCs w:val="28"/>
        </w:rPr>
      </w:pPr>
    </w:p>
    <w:p w:rsidR="0022362A" w:rsidRPr="00877951" w:rsidRDefault="0022362A" w:rsidP="0022362A">
      <w:pPr>
        <w:spacing w:after="0" w:line="240" w:lineRule="auto"/>
        <w:ind w:firstLine="708"/>
        <w:jc w:val="center"/>
        <w:rPr>
          <w:rFonts w:ascii="Times New Roman" w:eastAsia="Times New Roman" w:hAnsi="Times New Roman" w:cs="Times New Roman"/>
          <w:color w:val="FF0000"/>
          <w:sz w:val="28"/>
          <w:szCs w:val="28"/>
        </w:rPr>
      </w:pPr>
    </w:p>
    <w:tbl>
      <w:tblPr>
        <w:tblStyle w:val="ab"/>
        <w:tblW w:w="0" w:type="auto"/>
        <w:tblInd w:w="1555" w:type="dxa"/>
        <w:tblLook w:val="04A0" w:firstRow="1" w:lastRow="0" w:firstColumn="1" w:lastColumn="0" w:noHBand="0" w:noVBand="1"/>
      </w:tblPr>
      <w:tblGrid>
        <w:gridCol w:w="1701"/>
        <w:gridCol w:w="2693"/>
        <w:gridCol w:w="2693"/>
      </w:tblGrid>
      <w:tr w:rsidR="0022362A" w:rsidRPr="00877951" w:rsidTr="0022362A">
        <w:tc>
          <w:tcPr>
            <w:tcW w:w="1701" w:type="dxa"/>
          </w:tcPr>
          <w:p w:rsidR="0022362A" w:rsidRPr="00725B04" w:rsidRDefault="0022362A" w:rsidP="0022362A">
            <w:pPr>
              <w:jc w:val="center"/>
              <w:rPr>
                <w:b/>
              </w:rPr>
            </w:pPr>
            <w:r w:rsidRPr="00725B04">
              <w:rPr>
                <w:b/>
              </w:rPr>
              <w:t>ГОДИНА</w:t>
            </w:r>
          </w:p>
        </w:tc>
        <w:tc>
          <w:tcPr>
            <w:tcW w:w="2693" w:type="dxa"/>
          </w:tcPr>
          <w:p w:rsidR="0022362A" w:rsidRPr="00725B04" w:rsidRDefault="0022362A" w:rsidP="0022362A">
            <w:pPr>
              <w:jc w:val="center"/>
              <w:rPr>
                <w:b/>
              </w:rPr>
            </w:pPr>
            <w:r w:rsidRPr="00725B04">
              <w:rPr>
                <w:b/>
              </w:rPr>
              <w:t>ОБЩ БРОЙ ВНЕСЕНИ АКТОВЕ В СЪДА</w:t>
            </w:r>
          </w:p>
        </w:tc>
        <w:tc>
          <w:tcPr>
            <w:tcW w:w="2693" w:type="dxa"/>
          </w:tcPr>
          <w:p w:rsidR="0022362A" w:rsidRPr="00582C2C" w:rsidRDefault="0022362A" w:rsidP="0022362A">
            <w:pPr>
              <w:jc w:val="center"/>
              <w:rPr>
                <w:b/>
              </w:rPr>
            </w:pPr>
            <w:r w:rsidRPr="00582C2C">
              <w:rPr>
                <w:b/>
              </w:rPr>
              <w:t>СРЕДЕН БРОЙ АКТОВЕ ВНЕСЕНИ В СЪДА ОТ ЕДИН ПРОКУРОР</w:t>
            </w:r>
          </w:p>
        </w:tc>
      </w:tr>
      <w:tr w:rsidR="0022362A" w:rsidRPr="00877951" w:rsidTr="0022362A">
        <w:tc>
          <w:tcPr>
            <w:tcW w:w="1701" w:type="dxa"/>
          </w:tcPr>
          <w:p w:rsidR="0022362A" w:rsidRPr="00725B04" w:rsidRDefault="0022362A" w:rsidP="00725B04">
            <w:pPr>
              <w:jc w:val="center"/>
              <w:rPr>
                <w:sz w:val="28"/>
                <w:szCs w:val="28"/>
              </w:rPr>
            </w:pPr>
            <w:r w:rsidRPr="00725B04">
              <w:rPr>
                <w:sz w:val="28"/>
                <w:szCs w:val="28"/>
              </w:rPr>
              <w:t>201</w:t>
            </w:r>
            <w:r w:rsidR="00725B04" w:rsidRPr="00725B04">
              <w:rPr>
                <w:sz w:val="28"/>
                <w:szCs w:val="28"/>
              </w:rPr>
              <w:t>5</w:t>
            </w:r>
            <w:r w:rsidRPr="00725B04">
              <w:rPr>
                <w:sz w:val="28"/>
                <w:szCs w:val="28"/>
              </w:rPr>
              <w:t xml:space="preserve"> г.</w:t>
            </w:r>
          </w:p>
        </w:tc>
        <w:tc>
          <w:tcPr>
            <w:tcW w:w="2693" w:type="dxa"/>
          </w:tcPr>
          <w:p w:rsidR="0022362A" w:rsidRPr="00725B04" w:rsidRDefault="0022362A" w:rsidP="00725B04">
            <w:pPr>
              <w:jc w:val="center"/>
              <w:rPr>
                <w:sz w:val="28"/>
                <w:szCs w:val="28"/>
              </w:rPr>
            </w:pPr>
            <w:r w:rsidRPr="00725B04">
              <w:rPr>
                <w:sz w:val="28"/>
                <w:szCs w:val="28"/>
              </w:rPr>
              <w:t>35</w:t>
            </w:r>
            <w:r w:rsidR="00725B04" w:rsidRPr="00725B04">
              <w:rPr>
                <w:sz w:val="28"/>
                <w:szCs w:val="28"/>
              </w:rPr>
              <w:t>6</w:t>
            </w:r>
          </w:p>
        </w:tc>
        <w:tc>
          <w:tcPr>
            <w:tcW w:w="2693" w:type="dxa"/>
          </w:tcPr>
          <w:p w:rsidR="0022362A" w:rsidRPr="00582C2C" w:rsidRDefault="00582C2C" w:rsidP="0022362A">
            <w:pPr>
              <w:jc w:val="center"/>
              <w:rPr>
                <w:sz w:val="28"/>
                <w:szCs w:val="28"/>
              </w:rPr>
            </w:pPr>
            <w:r w:rsidRPr="00582C2C">
              <w:rPr>
                <w:sz w:val="28"/>
                <w:szCs w:val="28"/>
              </w:rPr>
              <w:t>43,2</w:t>
            </w:r>
          </w:p>
        </w:tc>
      </w:tr>
      <w:tr w:rsidR="0022362A" w:rsidRPr="00877951" w:rsidTr="0022362A">
        <w:tc>
          <w:tcPr>
            <w:tcW w:w="1701" w:type="dxa"/>
          </w:tcPr>
          <w:p w:rsidR="0022362A" w:rsidRPr="00725B04" w:rsidRDefault="0022362A" w:rsidP="00725B04">
            <w:pPr>
              <w:jc w:val="center"/>
              <w:rPr>
                <w:sz w:val="28"/>
                <w:szCs w:val="28"/>
              </w:rPr>
            </w:pPr>
            <w:r w:rsidRPr="00725B04">
              <w:rPr>
                <w:sz w:val="28"/>
                <w:szCs w:val="28"/>
              </w:rPr>
              <w:t>201</w:t>
            </w:r>
            <w:r w:rsidR="00725B04" w:rsidRPr="00725B04">
              <w:rPr>
                <w:sz w:val="28"/>
                <w:szCs w:val="28"/>
              </w:rPr>
              <w:t>6</w:t>
            </w:r>
            <w:r w:rsidRPr="00725B04">
              <w:rPr>
                <w:sz w:val="28"/>
                <w:szCs w:val="28"/>
              </w:rPr>
              <w:t xml:space="preserve"> г.</w:t>
            </w:r>
          </w:p>
        </w:tc>
        <w:tc>
          <w:tcPr>
            <w:tcW w:w="2693" w:type="dxa"/>
          </w:tcPr>
          <w:p w:rsidR="0022362A" w:rsidRPr="00725B04" w:rsidRDefault="0022362A" w:rsidP="0022362A">
            <w:pPr>
              <w:jc w:val="center"/>
              <w:rPr>
                <w:sz w:val="28"/>
                <w:szCs w:val="28"/>
              </w:rPr>
            </w:pPr>
            <w:r w:rsidRPr="00725B04">
              <w:rPr>
                <w:sz w:val="28"/>
                <w:szCs w:val="28"/>
              </w:rPr>
              <w:t>356</w:t>
            </w:r>
          </w:p>
        </w:tc>
        <w:tc>
          <w:tcPr>
            <w:tcW w:w="2693" w:type="dxa"/>
          </w:tcPr>
          <w:p w:rsidR="0022362A" w:rsidRPr="00582C2C" w:rsidRDefault="00582C2C" w:rsidP="0022362A">
            <w:pPr>
              <w:jc w:val="center"/>
              <w:rPr>
                <w:sz w:val="28"/>
                <w:szCs w:val="28"/>
              </w:rPr>
            </w:pPr>
            <w:r w:rsidRPr="00582C2C">
              <w:rPr>
                <w:sz w:val="28"/>
                <w:szCs w:val="28"/>
              </w:rPr>
              <w:t>39,2</w:t>
            </w:r>
          </w:p>
        </w:tc>
      </w:tr>
      <w:tr w:rsidR="0022362A" w:rsidRPr="00877951" w:rsidTr="0022362A">
        <w:tc>
          <w:tcPr>
            <w:tcW w:w="1701" w:type="dxa"/>
          </w:tcPr>
          <w:p w:rsidR="0022362A" w:rsidRPr="00725B04" w:rsidRDefault="0022362A" w:rsidP="00725B04">
            <w:pPr>
              <w:jc w:val="center"/>
              <w:rPr>
                <w:sz w:val="28"/>
                <w:szCs w:val="28"/>
              </w:rPr>
            </w:pPr>
            <w:r w:rsidRPr="00725B04">
              <w:rPr>
                <w:sz w:val="28"/>
                <w:szCs w:val="28"/>
              </w:rPr>
              <w:t>201</w:t>
            </w:r>
            <w:r w:rsidR="00725B04" w:rsidRPr="00725B04">
              <w:rPr>
                <w:sz w:val="28"/>
                <w:szCs w:val="28"/>
              </w:rPr>
              <w:t>7</w:t>
            </w:r>
            <w:r w:rsidRPr="00725B04">
              <w:rPr>
                <w:sz w:val="28"/>
                <w:szCs w:val="28"/>
              </w:rPr>
              <w:t xml:space="preserve"> г.</w:t>
            </w:r>
          </w:p>
        </w:tc>
        <w:tc>
          <w:tcPr>
            <w:tcW w:w="2693" w:type="dxa"/>
          </w:tcPr>
          <w:p w:rsidR="0022362A" w:rsidRPr="00725B04" w:rsidRDefault="0022362A" w:rsidP="00014C7E">
            <w:pPr>
              <w:jc w:val="center"/>
              <w:rPr>
                <w:sz w:val="28"/>
                <w:szCs w:val="28"/>
              </w:rPr>
            </w:pPr>
            <w:r w:rsidRPr="00725B04">
              <w:rPr>
                <w:sz w:val="28"/>
                <w:szCs w:val="28"/>
              </w:rPr>
              <w:t>3</w:t>
            </w:r>
            <w:r w:rsidR="00014C7E">
              <w:rPr>
                <w:sz w:val="28"/>
                <w:szCs w:val="28"/>
              </w:rPr>
              <w:t>23</w:t>
            </w:r>
          </w:p>
        </w:tc>
        <w:tc>
          <w:tcPr>
            <w:tcW w:w="2693" w:type="dxa"/>
          </w:tcPr>
          <w:p w:rsidR="0022362A" w:rsidRPr="00877951" w:rsidRDefault="00014C7E" w:rsidP="0022362A">
            <w:pPr>
              <w:jc w:val="center"/>
              <w:rPr>
                <w:color w:val="FF0000"/>
                <w:sz w:val="28"/>
                <w:szCs w:val="28"/>
              </w:rPr>
            </w:pPr>
            <w:r>
              <w:rPr>
                <w:sz w:val="28"/>
                <w:szCs w:val="28"/>
              </w:rPr>
              <w:t>32,5</w:t>
            </w:r>
          </w:p>
        </w:tc>
      </w:tr>
    </w:tbl>
    <w:p w:rsidR="0022362A" w:rsidRPr="00877951" w:rsidRDefault="0022362A" w:rsidP="0022362A">
      <w:pPr>
        <w:spacing w:after="0" w:line="240" w:lineRule="auto"/>
        <w:ind w:firstLine="708"/>
        <w:jc w:val="both"/>
        <w:rPr>
          <w:rFonts w:ascii="Times New Roman" w:eastAsia="Times New Roman" w:hAnsi="Times New Roman" w:cs="Times New Roman"/>
          <w:color w:val="FF0000"/>
          <w:sz w:val="28"/>
          <w:szCs w:val="28"/>
        </w:rPr>
      </w:pPr>
    </w:p>
    <w:p w:rsidR="00812DDB" w:rsidRDefault="0022362A" w:rsidP="0022362A">
      <w:pPr>
        <w:spacing w:after="0" w:line="240" w:lineRule="auto"/>
        <w:ind w:firstLine="708"/>
        <w:jc w:val="both"/>
        <w:rPr>
          <w:rFonts w:ascii="Times New Roman" w:eastAsia="Times New Roman" w:hAnsi="Times New Roman" w:cs="Times New Roman"/>
          <w:color w:val="FF0000"/>
          <w:sz w:val="28"/>
          <w:szCs w:val="28"/>
        </w:rPr>
      </w:pPr>
      <w:r w:rsidRPr="0013323C">
        <w:rPr>
          <w:rFonts w:ascii="Times New Roman" w:eastAsia="Times New Roman" w:hAnsi="Times New Roman" w:cs="Times New Roman"/>
          <w:sz w:val="28"/>
          <w:szCs w:val="28"/>
        </w:rPr>
        <w:t xml:space="preserve">През отчетния период прокурорите са участвали в </w:t>
      </w:r>
      <w:r w:rsidR="0013323C" w:rsidRPr="0013323C">
        <w:rPr>
          <w:rFonts w:ascii="Times New Roman" w:eastAsia="Times New Roman" w:hAnsi="Times New Roman" w:cs="Times New Roman"/>
          <w:sz w:val="28"/>
          <w:szCs w:val="28"/>
        </w:rPr>
        <w:t xml:space="preserve">769 броя съдебни заседания по наказателни дела, при </w:t>
      </w:r>
      <w:r w:rsidRPr="0013323C">
        <w:rPr>
          <w:rFonts w:ascii="Times New Roman" w:eastAsia="Times New Roman" w:hAnsi="Times New Roman" w:cs="Times New Roman"/>
          <w:sz w:val="28"/>
          <w:szCs w:val="28"/>
        </w:rPr>
        <w:t xml:space="preserve">562 броя съдебни заседания по наказателни </w:t>
      </w:r>
      <w:r w:rsidRPr="00812DDB">
        <w:rPr>
          <w:rFonts w:ascii="Times New Roman" w:eastAsia="Times New Roman" w:hAnsi="Times New Roman" w:cs="Times New Roman"/>
          <w:sz w:val="28"/>
          <w:szCs w:val="28"/>
        </w:rPr>
        <w:t>дела</w:t>
      </w:r>
      <w:r w:rsidR="0013323C" w:rsidRPr="00812DDB">
        <w:rPr>
          <w:rFonts w:ascii="Times New Roman" w:eastAsia="Times New Roman" w:hAnsi="Times New Roman" w:cs="Times New Roman"/>
          <w:sz w:val="28"/>
          <w:szCs w:val="28"/>
        </w:rPr>
        <w:t xml:space="preserve"> през 2016година и</w:t>
      </w:r>
      <w:r w:rsidRPr="00812DDB">
        <w:rPr>
          <w:rFonts w:ascii="Times New Roman" w:eastAsia="Times New Roman" w:hAnsi="Times New Roman" w:cs="Times New Roman"/>
          <w:sz w:val="28"/>
          <w:szCs w:val="28"/>
        </w:rPr>
        <w:t xml:space="preserve"> 645 съдебни заседания за 2015 год. Прокурорите са участвали и в </w:t>
      </w:r>
      <w:r w:rsidR="00812DDB" w:rsidRPr="00812DDB">
        <w:rPr>
          <w:rFonts w:ascii="Times New Roman" w:eastAsia="Times New Roman" w:hAnsi="Times New Roman" w:cs="Times New Roman"/>
          <w:sz w:val="28"/>
          <w:szCs w:val="28"/>
        </w:rPr>
        <w:t xml:space="preserve">15 съдебни заседания по граждански дела, като за 2016год. техният брой е </w:t>
      </w:r>
      <w:r w:rsidRPr="00812DDB">
        <w:rPr>
          <w:rFonts w:ascii="Times New Roman" w:eastAsia="Times New Roman" w:hAnsi="Times New Roman" w:cs="Times New Roman"/>
          <w:sz w:val="28"/>
          <w:szCs w:val="28"/>
        </w:rPr>
        <w:t xml:space="preserve">19 броя съдебни заседания по граждански дела, </w:t>
      </w:r>
      <w:r w:rsidR="00812DDB" w:rsidRPr="00812DDB">
        <w:rPr>
          <w:rFonts w:ascii="Times New Roman" w:eastAsia="Times New Roman" w:hAnsi="Times New Roman" w:cs="Times New Roman"/>
          <w:sz w:val="28"/>
          <w:szCs w:val="28"/>
        </w:rPr>
        <w:t>а</w:t>
      </w:r>
      <w:r w:rsidRPr="00812DDB">
        <w:rPr>
          <w:rFonts w:ascii="Times New Roman" w:eastAsia="Times New Roman" w:hAnsi="Times New Roman" w:cs="Times New Roman"/>
          <w:sz w:val="28"/>
          <w:szCs w:val="28"/>
        </w:rPr>
        <w:t xml:space="preserve"> за 2015 год. </w:t>
      </w:r>
      <w:r w:rsidR="00812DDB" w:rsidRPr="00812DDB">
        <w:rPr>
          <w:rFonts w:ascii="Times New Roman" w:eastAsia="Times New Roman" w:hAnsi="Times New Roman" w:cs="Times New Roman"/>
          <w:sz w:val="28"/>
          <w:szCs w:val="28"/>
        </w:rPr>
        <w:t xml:space="preserve">- </w:t>
      </w:r>
      <w:r w:rsidRPr="00812DDB">
        <w:rPr>
          <w:rFonts w:ascii="Times New Roman" w:eastAsia="Times New Roman" w:hAnsi="Times New Roman" w:cs="Times New Roman"/>
          <w:sz w:val="28"/>
          <w:szCs w:val="28"/>
        </w:rPr>
        <w:t xml:space="preserve"> 32</w:t>
      </w:r>
      <w:r w:rsidR="00812DDB" w:rsidRPr="00812DDB">
        <w:rPr>
          <w:rFonts w:ascii="Times New Roman" w:eastAsia="Times New Roman" w:hAnsi="Times New Roman" w:cs="Times New Roman"/>
          <w:sz w:val="28"/>
          <w:szCs w:val="28"/>
        </w:rPr>
        <w:t>.</w:t>
      </w:r>
    </w:p>
    <w:p w:rsidR="0022362A" w:rsidRPr="00923A65" w:rsidRDefault="0022362A" w:rsidP="0022362A">
      <w:pPr>
        <w:spacing w:after="0" w:line="240" w:lineRule="auto"/>
        <w:ind w:firstLine="708"/>
        <w:jc w:val="both"/>
        <w:rPr>
          <w:rFonts w:ascii="Times New Roman" w:eastAsia="Times New Roman" w:hAnsi="Times New Roman" w:cs="Times New Roman"/>
          <w:sz w:val="28"/>
          <w:szCs w:val="28"/>
        </w:rPr>
      </w:pPr>
      <w:r w:rsidRPr="0094224A">
        <w:rPr>
          <w:rFonts w:ascii="Times New Roman" w:eastAsia="Times New Roman" w:hAnsi="Times New Roman" w:cs="Times New Roman"/>
          <w:sz w:val="28"/>
          <w:szCs w:val="28"/>
        </w:rPr>
        <w:lastRenderedPageBreak/>
        <w:t xml:space="preserve"> Също така през отчетния период прокурорите са взели участие в 1</w:t>
      </w:r>
      <w:r w:rsidR="0094224A" w:rsidRPr="0094224A">
        <w:rPr>
          <w:rFonts w:ascii="Times New Roman" w:eastAsia="Times New Roman" w:hAnsi="Times New Roman" w:cs="Times New Roman"/>
          <w:sz w:val="28"/>
          <w:szCs w:val="28"/>
        </w:rPr>
        <w:t>60</w:t>
      </w:r>
      <w:r w:rsidRPr="0094224A">
        <w:rPr>
          <w:rFonts w:ascii="Times New Roman" w:eastAsia="Times New Roman" w:hAnsi="Times New Roman" w:cs="Times New Roman"/>
          <w:sz w:val="28"/>
          <w:szCs w:val="28"/>
        </w:rPr>
        <w:t xml:space="preserve"> броя съдебни заседания по принудителни мерки </w:t>
      </w:r>
      <w:r w:rsidRPr="00F3091E">
        <w:rPr>
          <w:rFonts w:ascii="Times New Roman" w:eastAsia="Times New Roman" w:hAnsi="Times New Roman" w:cs="Times New Roman"/>
          <w:sz w:val="28"/>
          <w:szCs w:val="28"/>
        </w:rPr>
        <w:t xml:space="preserve">и в </w:t>
      </w:r>
      <w:r w:rsidR="00923A65" w:rsidRPr="00F3091E">
        <w:rPr>
          <w:rFonts w:ascii="Times New Roman" w:eastAsia="Times New Roman" w:hAnsi="Times New Roman" w:cs="Times New Roman"/>
          <w:sz w:val="28"/>
          <w:szCs w:val="28"/>
        </w:rPr>
        <w:t xml:space="preserve">10 </w:t>
      </w:r>
      <w:r w:rsidRPr="00F3091E">
        <w:rPr>
          <w:rFonts w:ascii="Times New Roman" w:eastAsia="Times New Roman" w:hAnsi="Times New Roman" w:cs="Times New Roman"/>
          <w:sz w:val="28"/>
          <w:szCs w:val="28"/>
        </w:rPr>
        <w:t xml:space="preserve">броя съдебни заседания </w:t>
      </w:r>
      <w:r w:rsidRPr="00923A65">
        <w:rPr>
          <w:rFonts w:ascii="Times New Roman" w:eastAsia="Times New Roman" w:hAnsi="Times New Roman" w:cs="Times New Roman"/>
          <w:sz w:val="28"/>
          <w:szCs w:val="28"/>
        </w:rPr>
        <w:t>по внесени искания за вземане на мярка за неотклонение „Задържане под стража“.</w:t>
      </w:r>
    </w:p>
    <w:p w:rsidR="0022362A" w:rsidRPr="00923A65" w:rsidRDefault="0022362A" w:rsidP="0022362A">
      <w:pPr>
        <w:spacing w:after="0" w:line="240" w:lineRule="auto"/>
        <w:ind w:firstLine="708"/>
        <w:jc w:val="both"/>
        <w:rPr>
          <w:rFonts w:ascii="Times New Roman" w:eastAsia="Times New Roman" w:hAnsi="Times New Roman" w:cs="Times New Roman"/>
          <w:sz w:val="28"/>
          <w:szCs w:val="28"/>
        </w:rPr>
      </w:pPr>
    </w:p>
    <w:tbl>
      <w:tblPr>
        <w:tblStyle w:val="ab"/>
        <w:tblW w:w="0" w:type="auto"/>
        <w:jc w:val="center"/>
        <w:tblLook w:val="04A0" w:firstRow="1" w:lastRow="0" w:firstColumn="1" w:lastColumn="0" w:noHBand="0" w:noVBand="1"/>
      </w:tblPr>
      <w:tblGrid>
        <w:gridCol w:w="1838"/>
        <w:gridCol w:w="2693"/>
        <w:gridCol w:w="2840"/>
      </w:tblGrid>
      <w:tr w:rsidR="0022362A" w:rsidRPr="00877951" w:rsidTr="0022362A">
        <w:trPr>
          <w:jc w:val="center"/>
        </w:trPr>
        <w:tc>
          <w:tcPr>
            <w:tcW w:w="1838" w:type="dxa"/>
          </w:tcPr>
          <w:p w:rsidR="0022362A" w:rsidRPr="0094224A" w:rsidRDefault="0022362A" w:rsidP="0022362A">
            <w:pPr>
              <w:jc w:val="center"/>
              <w:rPr>
                <w:b/>
              </w:rPr>
            </w:pPr>
            <w:r w:rsidRPr="0094224A">
              <w:rPr>
                <w:b/>
              </w:rPr>
              <w:t>ГОДИНА</w:t>
            </w:r>
          </w:p>
        </w:tc>
        <w:tc>
          <w:tcPr>
            <w:tcW w:w="2693" w:type="dxa"/>
          </w:tcPr>
          <w:p w:rsidR="0022362A" w:rsidRPr="0094224A" w:rsidRDefault="0022362A" w:rsidP="0022362A">
            <w:pPr>
              <w:jc w:val="center"/>
              <w:rPr>
                <w:b/>
              </w:rPr>
            </w:pPr>
            <w:r w:rsidRPr="0094224A">
              <w:rPr>
                <w:b/>
              </w:rPr>
              <w:t>ОБЩО УЧАСТИЯ В СЪДЕБНИ ЗАСЕДАНИЯ</w:t>
            </w:r>
          </w:p>
        </w:tc>
        <w:tc>
          <w:tcPr>
            <w:tcW w:w="2840" w:type="dxa"/>
          </w:tcPr>
          <w:p w:rsidR="0022362A" w:rsidRPr="0094224A" w:rsidRDefault="0022362A" w:rsidP="0022362A">
            <w:pPr>
              <w:jc w:val="center"/>
              <w:rPr>
                <w:b/>
              </w:rPr>
            </w:pPr>
            <w:r w:rsidRPr="0094224A">
              <w:rPr>
                <w:b/>
              </w:rPr>
              <w:t>СРЕДЕН БРОЙ УЧАСТИЯ В СЪДЕБНИ ЗАСЕДАНИЯ НА ЕДИН ПРОКУРОР</w:t>
            </w:r>
          </w:p>
        </w:tc>
      </w:tr>
      <w:tr w:rsidR="0022362A" w:rsidRPr="00877951" w:rsidTr="0022362A">
        <w:trPr>
          <w:jc w:val="center"/>
        </w:trPr>
        <w:tc>
          <w:tcPr>
            <w:tcW w:w="1838" w:type="dxa"/>
          </w:tcPr>
          <w:p w:rsidR="0022362A" w:rsidRPr="0094224A" w:rsidRDefault="0022362A" w:rsidP="0094224A">
            <w:pPr>
              <w:jc w:val="center"/>
              <w:rPr>
                <w:sz w:val="28"/>
                <w:szCs w:val="28"/>
              </w:rPr>
            </w:pPr>
            <w:r w:rsidRPr="0094224A">
              <w:rPr>
                <w:sz w:val="28"/>
                <w:szCs w:val="28"/>
              </w:rPr>
              <w:t>201</w:t>
            </w:r>
            <w:r w:rsidR="0094224A" w:rsidRPr="0094224A">
              <w:rPr>
                <w:sz w:val="28"/>
                <w:szCs w:val="28"/>
              </w:rPr>
              <w:t>5</w:t>
            </w:r>
            <w:r w:rsidRPr="0094224A">
              <w:rPr>
                <w:sz w:val="28"/>
                <w:szCs w:val="28"/>
              </w:rPr>
              <w:t xml:space="preserve"> г.</w:t>
            </w:r>
          </w:p>
        </w:tc>
        <w:tc>
          <w:tcPr>
            <w:tcW w:w="2693" w:type="dxa"/>
          </w:tcPr>
          <w:p w:rsidR="0022362A" w:rsidRPr="0094224A" w:rsidRDefault="0094224A" w:rsidP="0022362A">
            <w:pPr>
              <w:jc w:val="center"/>
              <w:rPr>
                <w:sz w:val="28"/>
                <w:szCs w:val="28"/>
              </w:rPr>
            </w:pPr>
            <w:r w:rsidRPr="0094224A">
              <w:rPr>
                <w:sz w:val="28"/>
                <w:szCs w:val="28"/>
              </w:rPr>
              <w:t>859</w:t>
            </w:r>
          </w:p>
        </w:tc>
        <w:tc>
          <w:tcPr>
            <w:tcW w:w="2840" w:type="dxa"/>
          </w:tcPr>
          <w:p w:rsidR="0022362A" w:rsidRPr="0094224A" w:rsidRDefault="0022362A" w:rsidP="0094224A">
            <w:pPr>
              <w:jc w:val="center"/>
              <w:rPr>
                <w:sz w:val="28"/>
                <w:szCs w:val="28"/>
              </w:rPr>
            </w:pPr>
            <w:r w:rsidRPr="0094224A">
              <w:rPr>
                <w:sz w:val="28"/>
                <w:szCs w:val="28"/>
              </w:rPr>
              <w:t>104,</w:t>
            </w:r>
            <w:r w:rsidR="0094224A" w:rsidRPr="0094224A">
              <w:rPr>
                <w:sz w:val="28"/>
                <w:szCs w:val="28"/>
              </w:rPr>
              <w:t>1</w:t>
            </w:r>
          </w:p>
        </w:tc>
      </w:tr>
      <w:tr w:rsidR="0022362A" w:rsidRPr="00877951" w:rsidTr="0022362A">
        <w:trPr>
          <w:jc w:val="center"/>
        </w:trPr>
        <w:tc>
          <w:tcPr>
            <w:tcW w:w="1838" w:type="dxa"/>
          </w:tcPr>
          <w:p w:rsidR="0022362A" w:rsidRPr="0094224A" w:rsidRDefault="0022362A" w:rsidP="0094224A">
            <w:pPr>
              <w:jc w:val="center"/>
              <w:rPr>
                <w:sz w:val="28"/>
                <w:szCs w:val="28"/>
              </w:rPr>
            </w:pPr>
            <w:r w:rsidRPr="0094224A">
              <w:rPr>
                <w:sz w:val="28"/>
                <w:szCs w:val="28"/>
              </w:rPr>
              <w:t>201</w:t>
            </w:r>
            <w:r w:rsidR="0094224A" w:rsidRPr="0094224A">
              <w:rPr>
                <w:sz w:val="28"/>
                <w:szCs w:val="28"/>
              </w:rPr>
              <w:t>6</w:t>
            </w:r>
            <w:r w:rsidRPr="0094224A">
              <w:rPr>
                <w:sz w:val="28"/>
                <w:szCs w:val="28"/>
              </w:rPr>
              <w:t xml:space="preserve"> г.</w:t>
            </w:r>
          </w:p>
        </w:tc>
        <w:tc>
          <w:tcPr>
            <w:tcW w:w="2693" w:type="dxa"/>
          </w:tcPr>
          <w:p w:rsidR="0022362A" w:rsidRPr="0094224A" w:rsidRDefault="0022362A" w:rsidP="0094224A">
            <w:pPr>
              <w:jc w:val="center"/>
              <w:rPr>
                <w:sz w:val="28"/>
                <w:szCs w:val="28"/>
              </w:rPr>
            </w:pPr>
            <w:r w:rsidRPr="0094224A">
              <w:rPr>
                <w:sz w:val="28"/>
                <w:szCs w:val="28"/>
              </w:rPr>
              <w:t>8</w:t>
            </w:r>
            <w:r w:rsidR="0094224A" w:rsidRPr="0094224A">
              <w:rPr>
                <w:sz w:val="28"/>
                <w:szCs w:val="28"/>
              </w:rPr>
              <w:t>00</w:t>
            </w:r>
          </w:p>
        </w:tc>
        <w:tc>
          <w:tcPr>
            <w:tcW w:w="2840" w:type="dxa"/>
          </w:tcPr>
          <w:p w:rsidR="0022362A" w:rsidRPr="0094224A" w:rsidRDefault="0094224A" w:rsidP="0022362A">
            <w:pPr>
              <w:jc w:val="center"/>
              <w:rPr>
                <w:sz w:val="28"/>
                <w:szCs w:val="28"/>
              </w:rPr>
            </w:pPr>
            <w:r w:rsidRPr="0094224A">
              <w:rPr>
                <w:sz w:val="28"/>
                <w:szCs w:val="28"/>
              </w:rPr>
              <w:t>88,1</w:t>
            </w:r>
          </w:p>
        </w:tc>
      </w:tr>
      <w:tr w:rsidR="0022362A" w:rsidRPr="00877951" w:rsidTr="0022362A">
        <w:trPr>
          <w:jc w:val="center"/>
        </w:trPr>
        <w:tc>
          <w:tcPr>
            <w:tcW w:w="1838" w:type="dxa"/>
          </w:tcPr>
          <w:p w:rsidR="0022362A" w:rsidRPr="0094224A" w:rsidRDefault="0022362A" w:rsidP="0094224A">
            <w:pPr>
              <w:jc w:val="center"/>
              <w:rPr>
                <w:sz w:val="28"/>
                <w:szCs w:val="28"/>
              </w:rPr>
            </w:pPr>
            <w:r w:rsidRPr="0094224A">
              <w:rPr>
                <w:sz w:val="28"/>
                <w:szCs w:val="28"/>
              </w:rPr>
              <w:t>201</w:t>
            </w:r>
            <w:r w:rsidR="0094224A" w:rsidRPr="0094224A">
              <w:rPr>
                <w:sz w:val="28"/>
                <w:szCs w:val="28"/>
              </w:rPr>
              <w:t>7</w:t>
            </w:r>
            <w:r w:rsidRPr="0094224A">
              <w:rPr>
                <w:sz w:val="28"/>
                <w:szCs w:val="28"/>
              </w:rPr>
              <w:t xml:space="preserve"> г.</w:t>
            </w:r>
          </w:p>
        </w:tc>
        <w:tc>
          <w:tcPr>
            <w:tcW w:w="2693" w:type="dxa"/>
          </w:tcPr>
          <w:p w:rsidR="0022362A" w:rsidRPr="0094224A" w:rsidRDefault="0094224A" w:rsidP="0022362A">
            <w:pPr>
              <w:jc w:val="center"/>
              <w:rPr>
                <w:sz w:val="28"/>
                <w:szCs w:val="28"/>
              </w:rPr>
            </w:pPr>
            <w:r w:rsidRPr="0094224A">
              <w:rPr>
                <w:sz w:val="28"/>
                <w:szCs w:val="28"/>
              </w:rPr>
              <w:t>769</w:t>
            </w:r>
          </w:p>
        </w:tc>
        <w:tc>
          <w:tcPr>
            <w:tcW w:w="2840" w:type="dxa"/>
          </w:tcPr>
          <w:p w:rsidR="0022362A" w:rsidRPr="00877951" w:rsidRDefault="00474E6D" w:rsidP="0022362A">
            <w:pPr>
              <w:jc w:val="center"/>
              <w:rPr>
                <w:color w:val="FF0000"/>
                <w:sz w:val="28"/>
                <w:szCs w:val="28"/>
              </w:rPr>
            </w:pPr>
            <w:r w:rsidRPr="00474E6D">
              <w:rPr>
                <w:sz w:val="28"/>
                <w:szCs w:val="28"/>
              </w:rPr>
              <w:t>77,3</w:t>
            </w:r>
          </w:p>
        </w:tc>
      </w:tr>
    </w:tbl>
    <w:p w:rsidR="0022362A" w:rsidRPr="00877951" w:rsidRDefault="0022362A" w:rsidP="0022362A">
      <w:pPr>
        <w:spacing w:after="0" w:line="240" w:lineRule="auto"/>
        <w:ind w:firstLine="708"/>
        <w:jc w:val="both"/>
        <w:rPr>
          <w:rFonts w:ascii="Times New Roman" w:eastAsia="Times New Roman" w:hAnsi="Times New Roman" w:cs="Times New Roman"/>
          <w:color w:val="FF0000"/>
          <w:sz w:val="28"/>
          <w:szCs w:val="28"/>
        </w:rPr>
      </w:pPr>
    </w:p>
    <w:p w:rsidR="0022362A" w:rsidRPr="00877951" w:rsidRDefault="0022362A" w:rsidP="0022362A">
      <w:pPr>
        <w:spacing w:after="0" w:line="240" w:lineRule="auto"/>
        <w:ind w:firstLine="708"/>
        <w:jc w:val="both"/>
        <w:rPr>
          <w:rFonts w:ascii="Times New Roman" w:eastAsia="Times New Roman" w:hAnsi="Times New Roman" w:cs="Times New Roman"/>
          <w:color w:val="FF0000"/>
          <w:sz w:val="28"/>
          <w:szCs w:val="28"/>
        </w:rPr>
      </w:pPr>
    </w:p>
    <w:p w:rsidR="0022362A" w:rsidRPr="00B63C04" w:rsidRDefault="0022362A" w:rsidP="0022362A">
      <w:pPr>
        <w:spacing w:after="0" w:line="240" w:lineRule="auto"/>
        <w:jc w:val="both"/>
        <w:rPr>
          <w:rFonts w:ascii="Times New Roman" w:eastAsia="Times New Roman" w:hAnsi="Times New Roman" w:cs="Times New Roman"/>
          <w:sz w:val="28"/>
          <w:szCs w:val="28"/>
        </w:rPr>
      </w:pPr>
      <w:r w:rsidRPr="00B63C04">
        <w:rPr>
          <w:rFonts w:ascii="Times New Roman" w:eastAsia="Times New Roman" w:hAnsi="Times New Roman" w:cs="Times New Roman"/>
          <w:sz w:val="28"/>
          <w:szCs w:val="28"/>
        </w:rPr>
        <w:t xml:space="preserve">         При анализиране на данните се налага извод, че е постигнат приемлив обем на работата и натовареност на прокурорите от Районна прокуратура – гр. Враца, независимо, че през 201</w:t>
      </w:r>
      <w:r w:rsidR="00B63C04" w:rsidRPr="00B63C04">
        <w:rPr>
          <w:rFonts w:ascii="Times New Roman" w:eastAsia="Times New Roman" w:hAnsi="Times New Roman" w:cs="Times New Roman"/>
          <w:sz w:val="28"/>
          <w:szCs w:val="28"/>
        </w:rPr>
        <w:t>7</w:t>
      </w:r>
      <w:r w:rsidRPr="00B63C04">
        <w:rPr>
          <w:rFonts w:ascii="Times New Roman" w:eastAsia="Times New Roman" w:hAnsi="Times New Roman" w:cs="Times New Roman"/>
          <w:sz w:val="28"/>
          <w:szCs w:val="28"/>
        </w:rPr>
        <w:t xml:space="preserve"> год., реално работилите прокурори са по малко от реално назначените на щат. Средната натовареност на един прокурор във Районна прокуратура – гр. Враца за 2016 г. е 11</w:t>
      </w:r>
      <w:r w:rsidR="00B63C04" w:rsidRPr="00B63C04">
        <w:rPr>
          <w:rFonts w:ascii="Times New Roman" w:eastAsia="Times New Roman" w:hAnsi="Times New Roman" w:cs="Times New Roman"/>
          <w:sz w:val="28"/>
          <w:szCs w:val="28"/>
        </w:rPr>
        <w:t>38</w:t>
      </w:r>
      <w:r w:rsidRPr="00B63C04">
        <w:rPr>
          <w:rFonts w:ascii="Times New Roman" w:eastAsia="Times New Roman" w:hAnsi="Times New Roman" w:cs="Times New Roman"/>
          <w:sz w:val="28"/>
          <w:szCs w:val="28"/>
        </w:rPr>
        <w:t>,</w:t>
      </w:r>
      <w:r w:rsidR="00B63C04" w:rsidRPr="00B63C04">
        <w:rPr>
          <w:rFonts w:ascii="Times New Roman" w:eastAsia="Times New Roman" w:hAnsi="Times New Roman" w:cs="Times New Roman"/>
          <w:sz w:val="28"/>
          <w:szCs w:val="28"/>
        </w:rPr>
        <w:t>5</w:t>
      </w:r>
      <w:r w:rsidRPr="00B63C04">
        <w:rPr>
          <w:rFonts w:ascii="Times New Roman" w:eastAsia="Times New Roman" w:hAnsi="Times New Roman" w:cs="Times New Roman"/>
          <w:sz w:val="28"/>
          <w:szCs w:val="28"/>
        </w:rPr>
        <w:t xml:space="preserve"> единици, като очакванията са и през този период Районна прокуратура – гр. Враца да остане сред най-натоварените прокуратури в страната.  </w:t>
      </w:r>
    </w:p>
    <w:p w:rsidR="0022362A" w:rsidRPr="00B63C04" w:rsidRDefault="0022362A" w:rsidP="0022362A">
      <w:pPr>
        <w:spacing w:after="0" w:line="240" w:lineRule="auto"/>
        <w:ind w:firstLine="708"/>
        <w:jc w:val="both"/>
        <w:rPr>
          <w:rFonts w:ascii="Times New Roman" w:eastAsia="Times New Roman" w:hAnsi="Times New Roman" w:cs="Times New Roman"/>
          <w:sz w:val="28"/>
          <w:szCs w:val="28"/>
        </w:rPr>
      </w:pPr>
      <w:r w:rsidRPr="00B63C04">
        <w:rPr>
          <w:rFonts w:ascii="Times New Roman" w:eastAsia="Times New Roman" w:hAnsi="Times New Roman" w:cs="Times New Roman"/>
          <w:sz w:val="28"/>
          <w:szCs w:val="28"/>
        </w:rPr>
        <w:t>Законодателните промени се обсъждаха, съгласуваха и решаваха с методичното ръководство н</w:t>
      </w:r>
      <w:r w:rsidR="007C1B06" w:rsidRPr="00B63C04">
        <w:rPr>
          <w:rFonts w:ascii="Times New Roman" w:eastAsia="Times New Roman" w:hAnsi="Times New Roman" w:cs="Times New Roman"/>
          <w:sz w:val="28"/>
          <w:szCs w:val="28"/>
        </w:rPr>
        <w:t>а</w:t>
      </w:r>
      <w:r w:rsidRPr="00B63C04">
        <w:rPr>
          <w:rFonts w:ascii="Times New Roman" w:eastAsia="Times New Roman" w:hAnsi="Times New Roman" w:cs="Times New Roman"/>
          <w:sz w:val="28"/>
          <w:szCs w:val="28"/>
        </w:rPr>
        <w:t xml:space="preserve"> Окръжна прокуратура – гр. Враца.</w:t>
      </w:r>
    </w:p>
    <w:p w:rsidR="0022362A" w:rsidRPr="00B63C04" w:rsidRDefault="0022362A" w:rsidP="0022362A">
      <w:pPr>
        <w:spacing w:after="0" w:line="240" w:lineRule="auto"/>
        <w:ind w:firstLine="708"/>
        <w:jc w:val="both"/>
        <w:rPr>
          <w:rFonts w:ascii="Times New Roman" w:eastAsia="Times New Roman" w:hAnsi="Times New Roman" w:cs="Times New Roman"/>
          <w:sz w:val="28"/>
          <w:szCs w:val="28"/>
          <w:lang w:eastAsia="bg-BG"/>
        </w:rPr>
      </w:pPr>
      <w:r w:rsidRPr="00B63C04">
        <w:rPr>
          <w:rFonts w:ascii="Times New Roman" w:eastAsia="Times New Roman" w:hAnsi="Times New Roman" w:cs="Times New Roman"/>
          <w:sz w:val="28"/>
          <w:szCs w:val="28"/>
          <w:lang w:eastAsia="bg-BG"/>
        </w:rPr>
        <w:t>При осъществяване на дейността на Районна прокуратура – гр. Враца не се е стигало до засягане на самостоятелността и независимостта на прокурорите.</w:t>
      </w:r>
    </w:p>
    <w:p w:rsidR="0022362A" w:rsidRPr="00877951" w:rsidRDefault="0022362A" w:rsidP="0022362A">
      <w:pPr>
        <w:spacing w:after="0" w:line="240" w:lineRule="auto"/>
        <w:ind w:firstLine="708"/>
        <w:jc w:val="both"/>
        <w:rPr>
          <w:rFonts w:ascii="Times New Roman" w:eastAsia="Times New Roman" w:hAnsi="Times New Roman" w:cs="Times New Roman"/>
          <w:color w:val="FF0000"/>
          <w:sz w:val="28"/>
          <w:szCs w:val="28"/>
          <w:lang w:eastAsia="bg-BG"/>
        </w:rPr>
      </w:pPr>
    </w:p>
    <w:p w:rsidR="0022362A" w:rsidRPr="005F0D0D" w:rsidRDefault="0022362A" w:rsidP="0022362A">
      <w:pPr>
        <w:keepNext/>
        <w:spacing w:before="240" w:after="60" w:line="240" w:lineRule="auto"/>
        <w:jc w:val="center"/>
        <w:outlineLvl w:val="0"/>
        <w:rPr>
          <w:rFonts w:ascii="Times New Roman" w:eastAsia="Times New Roman" w:hAnsi="Times New Roman" w:cs="Times New Roman"/>
          <w:b/>
          <w:bCs/>
          <w:kern w:val="32"/>
          <w:sz w:val="28"/>
          <w:szCs w:val="28"/>
          <w:lang w:val="en-US" w:eastAsia="bg-BG"/>
        </w:rPr>
      </w:pPr>
      <w:r w:rsidRPr="005F0D0D">
        <w:rPr>
          <w:rFonts w:ascii="Times New Roman" w:eastAsia="Times New Roman" w:hAnsi="Times New Roman" w:cs="Times New Roman"/>
          <w:b/>
          <w:bCs/>
          <w:kern w:val="32"/>
          <w:sz w:val="28"/>
          <w:szCs w:val="28"/>
          <w:lang w:eastAsia="bg-BG"/>
        </w:rPr>
        <w:t xml:space="preserve">Раздел </w:t>
      </w:r>
      <w:r w:rsidR="00B4431D" w:rsidRPr="005F0D0D">
        <w:rPr>
          <w:rFonts w:ascii="Times New Roman" w:eastAsia="Times New Roman" w:hAnsi="Times New Roman" w:cs="Times New Roman"/>
          <w:b/>
          <w:bCs/>
          <w:kern w:val="32"/>
          <w:sz w:val="28"/>
          <w:szCs w:val="28"/>
          <w:lang w:eastAsia="bg-BG"/>
        </w:rPr>
        <w:t>І</w:t>
      </w:r>
      <w:r w:rsidRPr="005F0D0D">
        <w:rPr>
          <w:rFonts w:ascii="Times New Roman" w:eastAsia="Times New Roman" w:hAnsi="Times New Roman" w:cs="Times New Roman"/>
          <w:b/>
          <w:bCs/>
          <w:kern w:val="32"/>
          <w:sz w:val="28"/>
          <w:szCs w:val="28"/>
          <w:lang w:eastAsia="bg-BG"/>
        </w:rPr>
        <w:t>V</w:t>
      </w:r>
    </w:p>
    <w:p w:rsidR="0022362A" w:rsidRPr="00616300" w:rsidRDefault="0022362A" w:rsidP="0022362A">
      <w:pPr>
        <w:keepNext/>
        <w:spacing w:before="240" w:after="60" w:line="240" w:lineRule="auto"/>
        <w:jc w:val="center"/>
        <w:outlineLvl w:val="0"/>
        <w:rPr>
          <w:rFonts w:ascii="Times New Roman" w:eastAsia="Times New Roman" w:hAnsi="Times New Roman" w:cs="Times New Roman"/>
          <w:b/>
          <w:bCs/>
          <w:kern w:val="32"/>
          <w:sz w:val="28"/>
          <w:szCs w:val="28"/>
          <w:lang w:eastAsia="bg-BG"/>
        </w:rPr>
      </w:pPr>
      <w:r w:rsidRPr="00616300">
        <w:rPr>
          <w:rFonts w:ascii="Times New Roman" w:eastAsia="Times New Roman" w:hAnsi="Times New Roman" w:cs="Times New Roman"/>
          <w:b/>
          <w:bCs/>
          <w:kern w:val="32"/>
          <w:sz w:val="28"/>
          <w:szCs w:val="28"/>
          <w:lang w:eastAsia="bg-BG"/>
        </w:rPr>
        <w:t>ДЕЙНОСТ ПО АДМИНИСТРАТИВНОСЪДЕБНИЯ НАДЗОР И НАДЗОР ЗА ЗАКОННОСТ.</w:t>
      </w:r>
    </w:p>
    <w:p w:rsidR="0022362A" w:rsidRPr="00F54771" w:rsidRDefault="0022362A" w:rsidP="0022362A">
      <w:pPr>
        <w:spacing w:after="0" w:line="240" w:lineRule="auto"/>
        <w:ind w:firstLine="708"/>
        <w:jc w:val="both"/>
        <w:rPr>
          <w:rFonts w:ascii="Times New Roman" w:eastAsia="Times New Roman" w:hAnsi="Times New Roman" w:cs="Times New Roman"/>
          <w:b/>
          <w:i/>
          <w:sz w:val="28"/>
          <w:szCs w:val="28"/>
          <w:lang w:eastAsia="bg-BG"/>
        </w:rPr>
      </w:pPr>
    </w:p>
    <w:p w:rsidR="00F01477" w:rsidRPr="005F0D0D" w:rsidRDefault="00F01477" w:rsidP="00F01477">
      <w:pPr>
        <w:spacing w:after="0" w:line="240" w:lineRule="auto"/>
        <w:ind w:firstLine="708"/>
        <w:jc w:val="both"/>
        <w:rPr>
          <w:rFonts w:ascii="Times New Roman" w:eastAsia="Times New Roman" w:hAnsi="Times New Roman" w:cs="Times New Roman"/>
          <w:b/>
          <w:sz w:val="28"/>
          <w:szCs w:val="28"/>
          <w:lang w:eastAsia="bg-BG"/>
        </w:rPr>
      </w:pPr>
      <w:r w:rsidRPr="005F0D0D">
        <w:rPr>
          <w:rFonts w:ascii="Times New Roman" w:eastAsia="Times New Roman" w:hAnsi="Times New Roman" w:cs="Times New Roman"/>
          <w:b/>
          <w:sz w:val="28"/>
          <w:szCs w:val="28"/>
          <w:lang w:eastAsia="bg-BG"/>
        </w:rPr>
        <w:t>1.Състояние и организация на дейността по административно-съдебния надзор и по надзора за законност по прилагане на закона.</w:t>
      </w:r>
    </w:p>
    <w:p w:rsidR="005F0D0D" w:rsidRPr="00F01477" w:rsidRDefault="005F0D0D" w:rsidP="00F01477">
      <w:pPr>
        <w:spacing w:after="0" w:line="240" w:lineRule="auto"/>
        <w:ind w:firstLine="708"/>
        <w:jc w:val="both"/>
        <w:rPr>
          <w:rFonts w:ascii="Times New Roman" w:eastAsia="Times New Roman" w:hAnsi="Times New Roman" w:cs="Times New Roman"/>
          <w:sz w:val="28"/>
          <w:szCs w:val="28"/>
          <w:lang w:eastAsia="bg-BG"/>
        </w:rPr>
      </w:pPr>
    </w:p>
    <w:p w:rsidR="00F01477" w:rsidRPr="00F01477" w:rsidRDefault="00F01477" w:rsidP="00F01477">
      <w:pPr>
        <w:spacing w:after="0" w:line="240" w:lineRule="auto"/>
        <w:ind w:firstLine="708"/>
        <w:jc w:val="both"/>
        <w:rPr>
          <w:rFonts w:ascii="Times New Roman" w:eastAsia="Times New Roman" w:hAnsi="Times New Roman" w:cs="Times New Roman"/>
          <w:sz w:val="28"/>
          <w:szCs w:val="28"/>
          <w:lang w:eastAsia="bg-BG"/>
        </w:rPr>
      </w:pPr>
      <w:r w:rsidRPr="00F01477">
        <w:rPr>
          <w:rFonts w:ascii="Times New Roman" w:eastAsia="Times New Roman" w:hAnsi="Times New Roman" w:cs="Times New Roman"/>
          <w:b/>
          <w:sz w:val="28"/>
          <w:szCs w:val="28"/>
          <w:lang w:eastAsia="bg-BG"/>
        </w:rPr>
        <w:t>1.</w:t>
      </w:r>
      <w:proofErr w:type="spellStart"/>
      <w:r w:rsidRPr="00F01477">
        <w:rPr>
          <w:rFonts w:ascii="Times New Roman" w:eastAsia="Times New Roman" w:hAnsi="Times New Roman" w:cs="Times New Roman"/>
          <w:b/>
          <w:sz w:val="28"/>
          <w:szCs w:val="28"/>
          <w:lang w:eastAsia="bg-BG"/>
        </w:rPr>
        <w:t>1</w:t>
      </w:r>
      <w:proofErr w:type="spellEnd"/>
      <w:r w:rsidRPr="00F01477">
        <w:rPr>
          <w:rFonts w:ascii="Times New Roman" w:eastAsia="Times New Roman" w:hAnsi="Times New Roman" w:cs="Times New Roman"/>
          <w:sz w:val="28"/>
          <w:szCs w:val="28"/>
          <w:lang w:eastAsia="bg-BG"/>
        </w:rPr>
        <w:t>.През 2017г. дейността на РП-Враца по осъществяване на административният надзор за законност се е изпълнявала от трима прокурори. Всички административни актове са проверявани въз основа на разпределянето им с УИС.</w:t>
      </w:r>
    </w:p>
    <w:p w:rsidR="00F01477" w:rsidRPr="00F01477" w:rsidRDefault="00F01477" w:rsidP="00F01477">
      <w:pPr>
        <w:spacing w:after="0" w:line="240" w:lineRule="auto"/>
        <w:jc w:val="both"/>
        <w:rPr>
          <w:rFonts w:ascii="Times New Roman" w:eastAsia="Times New Roman" w:hAnsi="Times New Roman" w:cs="Times New Roman"/>
          <w:sz w:val="28"/>
          <w:szCs w:val="28"/>
          <w:lang w:eastAsia="bg-BG"/>
        </w:rPr>
      </w:pPr>
      <w:r w:rsidRPr="00F01477">
        <w:rPr>
          <w:rFonts w:ascii="Times New Roman" w:eastAsia="Times New Roman" w:hAnsi="Times New Roman" w:cs="Times New Roman"/>
          <w:sz w:val="28"/>
          <w:szCs w:val="28"/>
          <w:lang w:eastAsia="bg-BG"/>
        </w:rPr>
        <w:tab/>
        <w:t>Във връзка с така осъществяваният надзор определените прокурори не притежават допълнителна квалификация различна от прокурорите по другите надзори.</w:t>
      </w:r>
    </w:p>
    <w:p w:rsidR="00F01477" w:rsidRPr="00F01477" w:rsidRDefault="00F01477" w:rsidP="00F01477">
      <w:pPr>
        <w:spacing w:after="0" w:line="240" w:lineRule="auto"/>
        <w:jc w:val="both"/>
        <w:rPr>
          <w:rFonts w:ascii="Times New Roman" w:eastAsia="Times New Roman" w:hAnsi="Times New Roman" w:cs="Times New Roman"/>
          <w:sz w:val="28"/>
          <w:szCs w:val="28"/>
          <w:lang w:eastAsia="bg-BG"/>
        </w:rPr>
      </w:pPr>
      <w:r w:rsidRPr="00F01477">
        <w:rPr>
          <w:rFonts w:ascii="Times New Roman" w:eastAsia="Times New Roman" w:hAnsi="Times New Roman" w:cs="Times New Roman"/>
          <w:sz w:val="28"/>
          <w:szCs w:val="28"/>
          <w:lang w:eastAsia="bg-BG"/>
        </w:rPr>
        <w:t xml:space="preserve"> </w:t>
      </w:r>
      <w:r w:rsidRPr="00F01477">
        <w:rPr>
          <w:rFonts w:ascii="Times New Roman" w:eastAsia="Times New Roman" w:hAnsi="Times New Roman" w:cs="Times New Roman"/>
          <w:sz w:val="28"/>
          <w:szCs w:val="28"/>
          <w:lang w:eastAsia="bg-BG"/>
        </w:rPr>
        <w:tab/>
        <w:t>През този период един от прокурорите по надзора е участвал в обучителен семинар, а другите двама не са изпращани на такива.</w:t>
      </w:r>
    </w:p>
    <w:p w:rsidR="00F01477" w:rsidRDefault="00F01477" w:rsidP="00F01477">
      <w:pPr>
        <w:spacing w:after="0" w:line="240" w:lineRule="auto"/>
        <w:jc w:val="both"/>
        <w:rPr>
          <w:rFonts w:ascii="Times New Roman" w:eastAsia="Times New Roman" w:hAnsi="Times New Roman" w:cs="Times New Roman"/>
          <w:sz w:val="28"/>
          <w:szCs w:val="28"/>
          <w:lang w:eastAsia="bg-BG"/>
        </w:rPr>
      </w:pPr>
      <w:r w:rsidRPr="00F01477">
        <w:rPr>
          <w:rFonts w:ascii="Times New Roman" w:eastAsia="Times New Roman" w:hAnsi="Times New Roman" w:cs="Times New Roman"/>
          <w:sz w:val="28"/>
          <w:szCs w:val="28"/>
          <w:lang w:eastAsia="bg-BG"/>
        </w:rPr>
        <w:tab/>
      </w:r>
      <w:r w:rsidRPr="00F01477">
        <w:rPr>
          <w:rFonts w:ascii="Times New Roman" w:eastAsia="Times New Roman" w:hAnsi="Times New Roman" w:cs="Times New Roman"/>
          <w:b/>
          <w:sz w:val="28"/>
          <w:szCs w:val="28"/>
          <w:lang w:eastAsia="bg-BG"/>
        </w:rPr>
        <w:t>1.2.</w:t>
      </w:r>
      <w:r w:rsidRPr="00F01477">
        <w:rPr>
          <w:rFonts w:ascii="Times New Roman" w:eastAsia="Times New Roman" w:hAnsi="Times New Roman" w:cs="Times New Roman"/>
          <w:sz w:val="28"/>
          <w:szCs w:val="28"/>
          <w:lang w:eastAsia="bg-BG"/>
        </w:rPr>
        <w:t>В рамките на извършвана дейност по надзора не са срещани трудности и проблеми с прилагането на законовата и подзаконовата нормативна уредба.</w:t>
      </w:r>
    </w:p>
    <w:p w:rsidR="005F0D0D" w:rsidRPr="00F01477" w:rsidRDefault="005F0D0D" w:rsidP="00F01477">
      <w:pPr>
        <w:spacing w:after="0" w:line="240" w:lineRule="auto"/>
        <w:jc w:val="both"/>
        <w:rPr>
          <w:rFonts w:ascii="Times New Roman" w:eastAsia="Times New Roman" w:hAnsi="Times New Roman" w:cs="Times New Roman"/>
          <w:sz w:val="28"/>
          <w:szCs w:val="28"/>
          <w:lang w:eastAsia="bg-BG"/>
        </w:rPr>
      </w:pPr>
    </w:p>
    <w:p w:rsidR="00F01477" w:rsidRDefault="00F01477" w:rsidP="00F01477">
      <w:pPr>
        <w:spacing w:after="0" w:line="240" w:lineRule="auto"/>
        <w:jc w:val="both"/>
        <w:rPr>
          <w:rFonts w:ascii="Times New Roman" w:eastAsia="Times New Roman" w:hAnsi="Times New Roman" w:cs="Times New Roman"/>
          <w:b/>
          <w:sz w:val="28"/>
          <w:szCs w:val="28"/>
          <w:lang w:eastAsia="bg-BG"/>
        </w:rPr>
      </w:pPr>
      <w:r w:rsidRPr="00F01477">
        <w:rPr>
          <w:rFonts w:ascii="Times New Roman" w:eastAsia="Times New Roman" w:hAnsi="Times New Roman" w:cs="Times New Roman"/>
          <w:b/>
          <w:sz w:val="28"/>
          <w:szCs w:val="28"/>
          <w:lang w:eastAsia="bg-BG"/>
        </w:rPr>
        <w:lastRenderedPageBreak/>
        <w:tab/>
      </w:r>
      <w:r w:rsidR="005F0D0D">
        <w:rPr>
          <w:rFonts w:ascii="Times New Roman" w:eastAsia="Times New Roman" w:hAnsi="Times New Roman" w:cs="Times New Roman"/>
          <w:b/>
          <w:sz w:val="28"/>
          <w:szCs w:val="28"/>
          <w:lang w:eastAsia="bg-BG"/>
        </w:rPr>
        <w:t>2</w:t>
      </w:r>
      <w:r w:rsidRPr="00F01477">
        <w:rPr>
          <w:rFonts w:ascii="Times New Roman" w:eastAsia="Times New Roman" w:hAnsi="Times New Roman" w:cs="Times New Roman"/>
          <w:sz w:val="28"/>
          <w:szCs w:val="28"/>
          <w:lang w:eastAsia="bg-BG"/>
        </w:rPr>
        <w:t>.</w:t>
      </w:r>
      <w:r w:rsidRPr="005F0D0D">
        <w:rPr>
          <w:rFonts w:ascii="Times New Roman" w:eastAsia="Times New Roman" w:hAnsi="Times New Roman" w:cs="Times New Roman"/>
          <w:b/>
          <w:sz w:val="28"/>
          <w:szCs w:val="28"/>
          <w:lang w:eastAsia="bg-BG"/>
        </w:rPr>
        <w:t>Дейност на прокуратурата по надзора за законност в защита на обществения интерес и правата на гражданите.</w:t>
      </w:r>
    </w:p>
    <w:p w:rsidR="005F0D0D" w:rsidRPr="005F0D0D" w:rsidRDefault="005F0D0D" w:rsidP="00F01477">
      <w:pPr>
        <w:spacing w:after="0" w:line="240" w:lineRule="auto"/>
        <w:jc w:val="both"/>
        <w:rPr>
          <w:rFonts w:ascii="Times New Roman" w:eastAsia="Times New Roman" w:hAnsi="Times New Roman" w:cs="Times New Roman"/>
          <w:b/>
          <w:sz w:val="28"/>
          <w:szCs w:val="28"/>
          <w:lang w:eastAsia="bg-BG"/>
        </w:rPr>
      </w:pPr>
    </w:p>
    <w:p w:rsidR="00F01477" w:rsidRPr="00F01477" w:rsidRDefault="005F0D0D" w:rsidP="00F01477">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2</w:t>
      </w:r>
      <w:r w:rsidR="00F01477" w:rsidRPr="00F01477">
        <w:rPr>
          <w:rFonts w:ascii="Times New Roman" w:eastAsia="Times New Roman" w:hAnsi="Times New Roman" w:cs="Times New Roman"/>
          <w:b/>
          <w:sz w:val="28"/>
          <w:szCs w:val="28"/>
          <w:lang w:eastAsia="bg-BG"/>
        </w:rPr>
        <w:t>.1</w:t>
      </w:r>
      <w:r w:rsidR="00F01477" w:rsidRPr="00F01477">
        <w:rPr>
          <w:rFonts w:ascii="Times New Roman" w:eastAsia="Times New Roman" w:hAnsi="Times New Roman" w:cs="Times New Roman"/>
          <w:sz w:val="28"/>
          <w:szCs w:val="28"/>
          <w:lang w:eastAsia="bg-BG"/>
        </w:rPr>
        <w:t>.Организация за осъществяване на надзора за законност в защита на обществения интерес и правата на гражданите в РП-Враца:</w:t>
      </w:r>
    </w:p>
    <w:p w:rsidR="00F01477" w:rsidRPr="00F01477" w:rsidRDefault="00F01477" w:rsidP="00F01477">
      <w:pPr>
        <w:spacing w:after="0" w:line="240" w:lineRule="auto"/>
        <w:ind w:firstLine="708"/>
        <w:jc w:val="both"/>
        <w:rPr>
          <w:rFonts w:ascii="Times New Roman" w:eastAsia="Times New Roman" w:hAnsi="Times New Roman" w:cs="Times New Roman"/>
          <w:sz w:val="28"/>
          <w:szCs w:val="28"/>
          <w:lang w:eastAsia="bg-BG"/>
        </w:rPr>
      </w:pPr>
      <w:r w:rsidRPr="00F01477">
        <w:rPr>
          <w:rFonts w:ascii="Times New Roman" w:eastAsia="Times New Roman" w:hAnsi="Times New Roman" w:cs="Times New Roman"/>
          <w:sz w:val="28"/>
          <w:szCs w:val="28"/>
          <w:lang w:eastAsia="bg-BG"/>
        </w:rPr>
        <w:t>През 2017г. при осъществяването на надзора за законност в защита на общественият интерес и правата на гражданите ВРП се е ръководила от произтичащите в тази насока задачи и в съответствие със ЗСВ.</w:t>
      </w:r>
    </w:p>
    <w:p w:rsidR="00F01477" w:rsidRPr="00F01477" w:rsidRDefault="00F01477" w:rsidP="00F01477">
      <w:pPr>
        <w:spacing w:after="0" w:line="240" w:lineRule="auto"/>
        <w:jc w:val="both"/>
        <w:rPr>
          <w:rFonts w:ascii="Times New Roman" w:eastAsia="Times New Roman" w:hAnsi="Times New Roman" w:cs="Times New Roman"/>
          <w:sz w:val="28"/>
          <w:szCs w:val="28"/>
          <w:lang w:eastAsia="bg-BG"/>
        </w:rPr>
      </w:pPr>
      <w:r w:rsidRPr="00F01477">
        <w:rPr>
          <w:rFonts w:ascii="Times New Roman" w:eastAsia="Times New Roman" w:hAnsi="Times New Roman" w:cs="Times New Roman"/>
          <w:sz w:val="28"/>
          <w:szCs w:val="28"/>
          <w:lang w:eastAsia="bg-BG"/>
        </w:rPr>
        <w:tab/>
        <w:t>Дейността в РП-Враца по осъществяването на този надзор отново се е извършвала не от обособен отдел, а от трима прокурори.</w:t>
      </w:r>
    </w:p>
    <w:p w:rsidR="00F01477" w:rsidRPr="00F01477" w:rsidRDefault="00F01477" w:rsidP="00F01477">
      <w:pPr>
        <w:spacing w:after="0" w:line="240" w:lineRule="auto"/>
        <w:jc w:val="both"/>
        <w:rPr>
          <w:rFonts w:ascii="Times New Roman" w:eastAsia="Times New Roman" w:hAnsi="Times New Roman" w:cs="Times New Roman"/>
          <w:sz w:val="28"/>
          <w:szCs w:val="28"/>
          <w:lang w:eastAsia="bg-BG"/>
        </w:rPr>
      </w:pPr>
      <w:r w:rsidRPr="00F01477">
        <w:rPr>
          <w:rFonts w:ascii="Times New Roman" w:eastAsia="Times New Roman" w:hAnsi="Times New Roman" w:cs="Times New Roman"/>
          <w:sz w:val="28"/>
          <w:szCs w:val="28"/>
          <w:lang w:eastAsia="bg-BG"/>
        </w:rPr>
        <w:t xml:space="preserve"> </w:t>
      </w:r>
      <w:r w:rsidRPr="00F01477">
        <w:rPr>
          <w:rFonts w:ascii="Times New Roman" w:eastAsia="Times New Roman" w:hAnsi="Times New Roman" w:cs="Times New Roman"/>
          <w:sz w:val="28"/>
          <w:szCs w:val="28"/>
          <w:lang w:eastAsia="bg-BG"/>
        </w:rPr>
        <w:tab/>
        <w:t>За изпълнение на този надзор съгласно плана на ОП-Враца,АП-София и ВАП бяха изготвени планове за извършване на тематични проверки през годината.</w:t>
      </w:r>
    </w:p>
    <w:p w:rsidR="00F01477" w:rsidRPr="00F01477" w:rsidRDefault="00F01477" w:rsidP="00F01477">
      <w:pPr>
        <w:spacing w:after="0" w:line="240" w:lineRule="auto"/>
        <w:jc w:val="both"/>
        <w:rPr>
          <w:rFonts w:ascii="Times New Roman" w:eastAsia="Times New Roman" w:hAnsi="Times New Roman" w:cs="Times New Roman"/>
          <w:sz w:val="28"/>
          <w:szCs w:val="28"/>
          <w:lang w:eastAsia="bg-BG"/>
        </w:rPr>
      </w:pPr>
      <w:r w:rsidRPr="00F01477">
        <w:rPr>
          <w:rFonts w:ascii="Times New Roman" w:eastAsia="Times New Roman" w:hAnsi="Times New Roman" w:cs="Times New Roman"/>
          <w:sz w:val="28"/>
          <w:szCs w:val="28"/>
          <w:lang w:eastAsia="bg-BG"/>
        </w:rPr>
        <w:tab/>
        <w:t>Същевременно:</w:t>
      </w:r>
    </w:p>
    <w:p w:rsidR="00F01477" w:rsidRPr="00F01477" w:rsidRDefault="00F01477" w:rsidP="00F01477">
      <w:pPr>
        <w:spacing w:after="0" w:line="240" w:lineRule="auto"/>
        <w:jc w:val="both"/>
        <w:rPr>
          <w:rFonts w:ascii="Times New Roman" w:eastAsia="Times New Roman" w:hAnsi="Times New Roman" w:cs="Times New Roman"/>
          <w:sz w:val="28"/>
          <w:szCs w:val="28"/>
          <w:lang w:eastAsia="bg-BG"/>
        </w:rPr>
      </w:pPr>
      <w:r w:rsidRPr="00F01477">
        <w:rPr>
          <w:rFonts w:ascii="Times New Roman" w:eastAsia="Times New Roman" w:hAnsi="Times New Roman" w:cs="Times New Roman"/>
          <w:sz w:val="28"/>
          <w:szCs w:val="28"/>
          <w:lang w:eastAsia="bg-BG"/>
        </w:rPr>
        <w:tab/>
        <w:t>- изпратиха са писма с разпореждания до съответните административни органи за своевременното изпращане в прокуратурата на административните актове подлежащи на контрол съгласно плана по надзора, ведно с издаваните подзаконови нормативни актове.</w:t>
      </w:r>
    </w:p>
    <w:p w:rsidR="00F01477" w:rsidRPr="00F01477" w:rsidRDefault="00F01477" w:rsidP="00F01477">
      <w:pPr>
        <w:spacing w:after="0" w:line="240" w:lineRule="auto"/>
        <w:jc w:val="both"/>
        <w:rPr>
          <w:rFonts w:ascii="Times New Roman" w:eastAsia="Times New Roman" w:hAnsi="Times New Roman" w:cs="Times New Roman"/>
          <w:sz w:val="28"/>
          <w:szCs w:val="28"/>
          <w:lang w:eastAsia="bg-BG"/>
        </w:rPr>
      </w:pPr>
      <w:r w:rsidRPr="00F01477">
        <w:rPr>
          <w:rFonts w:ascii="Times New Roman" w:eastAsia="Times New Roman" w:hAnsi="Times New Roman" w:cs="Times New Roman"/>
          <w:sz w:val="28"/>
          <w:szCs w:val="28"/>
          <w:lang w:eastAsia="bg-BG"/>
        </w:rPr>
        <w:tab/>
        <w:t>- осъществяваше се периодичен, текущ контрол върху административните актове (индивидуални, общи и нормативни) издавани от местните органи на власт и управление касаещи управление и разпореждане с имоти общинска собственост.</w:t>
      </w:r>
    </w:p>
    <w:p w:rsidR="00F01477" w:rsidRPr="00F01477" w:rsidRDefault="00F01477" w:rsidP="00F01477">
      <w:pPr>
        <w:spacing w:after="0" w:line="240" w:lineRule="auto"/>
        <w:jc w:val="both"/>
        <w:rPr>
          <w:rFonts w:ascii="Times New Roman" w:eastAsia="Times New Roman" w:hAnsi="Times New Roman" w:cs="Times New Roman"/>
          <w:sz w:val="28"/>
          <w:szCs w:val="28"/>
          <w:lang w:eastAsia="bg-BG"/>
        </w:rPr>
      </w:pPr>
      <w:r w:rsidRPr="00F01477">
        <w:rPr>
          <w:rFonts w:ascii="Times New Roman" w:eastAsia="Times New Roman" w:hAnsi="Times New Roman" w:cs="Times New Roman"/>
          <w:sz w:val="28"/>
          <w:szCs w:val="28"/>
          <w:lang w:eastAsia="bg-BG"/>
        </w:rPr>
        <w:tab/>
        <w:t>- провеждане на планирани проверки за законност.</w:t>
      </w:r>
    </w:p>
    <w:p w:rsidR="00F01477" w:rsidRPr="00F01477" w:rsidRDefault="00F01477" w:rsidP="00F01477">
      <w:pPr>
        <w:spacing w:after="0" w:line="240" w:lineRule="auto"/>
        <w:jc w:val="both"/>
        <w:rPr>
          <w:rFonts w:ascii="Times New Roman" w:eastAsia="Times New Roman" w:hAnsi="Times New Roman" w:cs="Times New Roman"/>
          <w:sz w:val="28"/>
          <w:szCs w:val="28"/>
          <w:lang w:eastAsia="bg-BG"/>
        </w:rPr>
      </w:pPr>
      <w:r w:rsidRPr="00F01477">
        <w:rPr>
          <w:rFonts w:ascii="Times New Roman" w:eastAsia="Times New Roman" w:hAnsi="Times New Roman" w:cs="Times New Roman"/>
          <w:sz w:val="28"/>
          <w:szCs w:val="28"/>
          <w:lang w:eastAsia="bg-BG"/>
        </w:rPr>
        <w:tab/>
        <w:t>По метода на чл.145,ал.1,т.1 от ЗСВ РП-Враца по инициатива на прокурора е изискала и проверила общо 48 документа, като е проверила общо 589 административни актове</w:t>
      </w:r>
    </w:p>
    <w:p w:rsidR="00F01477" w:rsidRPr="00F01477" w:rsidRDefault="00F01477" w:rsidP="00F01477">
      <w:pPr>
        <w:spacing w:after="0" w:line="240" w:lineRule="auto"/>
        <w:jc w:val="both"/>
        <w:rPr>
          <w:rFonts w:ascii="Times New Roman" w:eastAsia="Times New Roman" w:hAnsi="Times New Roman" w:cs="Times New Roman"/>
          <w:sz w:val="28"/>
          <w:szCs w:val="28"/>
          <w:lang w:eastAsia="bg-BG"/>
        </w:rPr>
      </w:pPr>
      <w:r w:rsidRPr="00F01477">
        <w:rPr>
          <w:rFonts w:ascii="Times New Roman" w:eastAsia="Times New Roman" w:hAnsi="Times New Roman" w:cs="Times New Roman"/>
          <w:sz w:val="28"/>
          <w:szCs w:val="28"/>
          <w:lang w:eastAsia="bg-BG"/>
        </w:rPr>
        <w:tab/>
        <w:t>В сравнение с предходните две години-за 2016г. да били проверени 481, а за 2015г. са били изискани и проверени 714 е налице увеличаване обема на проверените административни актове спрямо 2016 , но е по нисък спрямо проверените на 2015г.</w:t>
      </w:r>
    </w:p>
    <w:p w:rsidR="00F01477" w:rsidRPr="00F01477" w:rsidRDefault="00F01477" w:rsidP="00F01477">
      <w:pPr>
        <w:spacing w:after="0" w:line="240" w:lineRule="auto"/>
        <w:jc w:val="both"/>
        <w:rPr>
          <w:rFonts w:ascii="Times New Roman" w:eastAsia="Times New Roman" w:hAnsi="Times New Roman" w:cs="Times New Roman"/>
          <w:sz w:val="28"/>
          <w:szCs w:val="28"/>
          <w:lang w:eastAsia="bg-BG"/>
        </w:rPr>
      </w:pPr>
    </w:p>
    <w:p w:rsidR="00F01477" w:rsidRPr="005F0D0D" w:rsidRDefault="00F01477" w:rsidP="00F01477">
      <w:pPr>
        <w:spacing w:after="0" w:line="240" w:lineRule="auto"/>
        <w:jc w:val="both"/>
        <w:rPr>
          <w:rFonts w:ascii="Times New Roman" w:eastAsia="Times New Roman" w:hAnsi="Times New Roman" w:cs="Times New Roman"/>
          <w:b/>
          <w:sz w:val="28"/>
          <w:szCs w:val="28"/>
          <w:lang w:eastAsia="bg-BG"/>
        </w:rPr>
      </w:pPr>
      <w:r w:rsidRPr="00F01477">
        <w:rPr>
          <w:rFonts w:ascii="Times New Roman" w:eastAsia="Times New Roman" w:hAnsi="Times New Roman" w:cs="Times New Roman"/>
          <w:b/>
          <w:sz w:val="28"/>
          <w:szCs w:val="28"/>
          <w:lang w:eastAsia="bg-BG"/>
        </w:rPr>
        <w:tab/>
      </w:r>
      <w:r w:rsidR="005F0D0D">
        <w:rPr>
          <w:rFonts w:ascii="Times New Roman" w:eastAsia="Times New Roman" w:hAnsi="Times New Roman" w:cs="Times New Roman"/>
          <w:b/>
          <w:sz w:val="28"/>
          <w:szCs w:val="28"/>
          <w:lang w:eastAsia="bg-BG"/>
        </w:rPr>
        <w:t>2</w:t>
      </w:r>
      <w:r w:rsidRPr="005F0D0D">
        <w:rPr>
          <w:rFonts w:ascii="Times New Roman" w:eastAsia="Times New Roman" w:hAnsi="Times New Roman" w:cs="Times New Roman"/>
          <w:b/>
          <w:sz w:val="28"/>
          <w:szCs w:val="28"/>
          <w:lang w:eastAsia="bg-BG"/>
        </w:rPr>
        <w:t>.</w:t>
      </w:r>
      <w:proofErr w:type="spellStart"/>
      <w:r w:rsidRPr="005F0D0D">
        <w:rPr>
          <w:rFonts w:ascii="Times New Roman" w:eastAsia="Times New Roman" w:hAnsi="Times New Roman" w:cs="Times New Roman"/>
          <w:b/>
          <w:sz w:val="28"/>
          <w:szCs w:val="28"/>
          <w:lang w:eastAsia="bg-BG"/>
        </w:rPr>
        <w:t>2</w:t>
      </w:r>
      <w:proofErr w:type="spellEnd"/>
      <w:r w:rsidRPr="005F0D0D">
        <w:rPr>
          <w:rFonts w:ascii="Times New Roman" w:eastAsia="Times New Roman" w:hAnsi="Times New Roman" w:cs="Times New Roman"/>
          <w:b/>
          <w:sz w:val="28"/>
          <w:szCs w:val="28"/>
          <w:lang w:eastAsia="bg-BG"/>
        </w:rPr>
        <w:t>.Планирани и и</w:t>
      </w:r>
      <w:r w:rsidR="005F0D0D">
        <w:rPr>
          <w:rFonts w:ascii="Times New Roman" w:eastAsia="Times New Roman" w:hAnsi="Times New Roman" w:cs="Times New Roman"/>
          <w:b/>
          <w:sz w:val="28"/>
          <w:szCs w:val="28"/>
          <w:lang w:eastAsia="bg-BG"/>
        </w:rPr>
        <w:t>звършени проверки за законност.</w:t>
      </w:r>
    </w:p>
    <w:p w:rsidR="00F01477" w:rsidRPr="00F01477" w:rsidRDefault="00F01477" w:rsidP="00F01477">
      <w:pPr>
        <w:spacing w:after="0" w:line="240" w:lineRule="auto"/>
        <w:jc w:val="both"/>
        <w:rPr>
          <w:rFonts w:ascii="Times New Roman" w:eastAsia="Times New Roman" w:hAnsi="Times New Roman" w:cs="Times New Roman"/>
          <w:sz w:val="28"/>
          <w:szCs w:val="28"/>
          <w:lang w:eastAsia="bg-BG"/>
        </w:rPr>
      </w:pPr>
      <w:r w:rsidRPr="00F01477">
        <w:rPr>
          <w:rFonts w:ascii="Times New Roman" w:eastAsia="Times New Roman" w:hAnsi="Times New Roman" w:cs="Times New Roman"/>
          <w:sz w:val="28"/>
          <w:szCs w:val="28"/>
          <w:lang w:eastAsia="bg-BG"/>
        </w:rPr>
        <w:tab/>
        <w:t>През отчетния период са извършени лични проверки по чл.145,ал.1,т.2 от ЗСВ ; общо –1бр.</w:t>
      </w:r>
    </w:p>
    <w:p w:rsidR="00F01477" w:rsidRPr="00F01477" w:rsidRDefault="005F0D0D" w:rsidP="005F0D0D">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w:t>
      </w:r>
      <w:r w:rsidR="00F01477" w:rsidRPr="00F01477">
        <w:rPr>
          <w:rFonts w:ascii="Times New Roman" w:eastAsia="Times New Roman" w:hAnsi="Times New Roman" w:cs="Times New Roman"/>
          <w:sz w:val="28"/>
          <w:szCs w:val="28"/>
          <w:lang w:eastAsia="bg-BG"/>
        </w:rPr>
        <w:t>Проверка в Община-Враца и Община-Криводол, за законност на действията на органа по настойничество и попечителство, настойнически съвети, попечителите и заместник попечителите;</w:t>
      </w:r>
    </w:p>
    <w:p w:rsidR="00F01477" w:rsidRPr="00F01477" w:rsidRDefault="00F01477" w:rsidP="00F01477">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F01477">
        <w:rPr>
          <w:rFonts w:ascii="Times New Roman" w:eastAsia="Times New Roman" w:hAnsi="Times New Roman" w:cs="Times New Roman"/>
          <w:sz w:val="28"/>
          <w:szCs w:val="28"/>
          <w:lang w:eastAsia="bg-BG"/>
        </w:rPr>
        <w:t>През същия период са били възлагани проверки на други контролни органи по</w:t>
      </w:r>
      <w:r w:rsidR="005F0D0D">
        <w:rPr>
          <w:rFonts w:ascii="Times New Roman" w:eastAsia="Times New Roman" w:hAnsi="Times New Roman" w:cs="Times New Roman"/>
          <w:sz w:val="28"/>
          <w:szCs w:val="28"/>
          <w:lang w:eastAsia="bg-BG"/>
        </w:rPr>
        <w:t xml:space="preserve"> т.3 на чл.145 от ЗСВ- общо3 бр.</w:t>
      </w:r>
      <w:r w:rsidRPr="00F01477">
        <w:rPr>
          <w:rFonts w:ascii="Times New Roman" w:eastAsia="Times New Roman" w:hAnsi="Times New Roman" w:cs="Times New Roman"/>
          <w:sz w:val="28"/>
          <w:szCs w:val="28"/>
          <w:lang w:eastAsia="bg-BG"/>
        </w:rPr>
        <w:tab/>
      </w:r>
      <w:r w:rsidRPr="00F01477">
        <w:rPr>
          <w:rFonts w:ascii="Times New Roman" w:eastAsia="Times New Roman" w:hAnsi="Times New Roman" w:cs="Times New Roman"/>
          <w:sz w:val="28"/>
          <w:szCs w:val="28"/>
          <w:lang w:eastAsia="bg-BG"/>
        </w:rPr>
        <w:tab/>
      </w:r>
      <w:r w:rsidRPr="00F01477">
        <w:rPr>
          <w:rFonts w:ascii="Times New Roman" w:eastAsia="Times New Roman" w:hAnsi="Times New Roman" w:cs="Times New Roman"/>
          <w:sz w:val="28"/>
          <w:szCs w:val="28"/>
          <w:lang w:eastAsia="bg-BG"/>
        </w:rPr>
        <w:tab/>
      </w:r>
      <w:r w:rsidRPr="00F01477">
        <w:rPr>
          <w:rFonts w:ascii="Times New Roman" w:eastAsia="Times New Roman" w:hAnsi="Times New Roman" w:cs="Times New Roman"/>
          <w:sz w:val="28"/>
          <w:szCs w:val="28"/>
          <w:lang w:eastAsia="bg-BG"/>
        </w:rPr>
        <w:tab/>
      </w:r>
      <w:r w:rsidRPr="00F01477">
        <w:rPr>
          <w:rFonts w:ascii="Times New Roman" w:eastAsia="Times New Roman" w:hAnsi="Times New Roman" w:cs="Times New Roman"/>
          <w:sz w:val="28"/>
          <w:szCs w:val="28"/>
          <w:lang w:eastAsia="bg-BG"/>
        </w:rPr>
        <w:tab/>
      </w:r>
    </w:p>
    <w:p w:rsidR="00F01477" w:rsidRPr="005F0D0D" w:rsidRDefault="005F0D0D" w:rsidP="005F0D0D">
      <w:pPr>
        <w:spacing w:after="0" w:line="240" w:lineRule="auto"/>
        <w:ind w:firstLine="708"/>
        <w:jc w:val="both"/>
        <w:rPr>
          <w:rFonts w:ascii="Times New Roman" w:eastAsia="Times New Roman" w:hAnsi="Times New Roman" w:cs="Times New Roman"/>
          <w:b/>
          <w:sz w:val="28"/>
          <w:szCs w:val="28"/>
          <w:lang w:eastAsia="bg-BG"/>
        </w:rPr>
      </w:pPr>
      <w:r w:rsidRPr="005F0D0D">
        <w:rPr>
          <w:rFonts w:ascii="Times New Roman" w:eastAsia="Times New Roman" w:hAnsi="Times New Roman" w:cs="Times New Roman"/>
          <w:b/>
          <w:sz w:val="28"/>
          <w:szCs w:val="28"/>
          <w:lang w:eastAsia="bg-BG"/>
        </w:rPr>
        <w:t>2</w:t>
      </w:r>
      <w:r w:rsidR="00F01477" w:rsidRPr="005F0D0D">
        <w:rPr>
          <w:rFonts w:ascii="Times New Roman" w:eastAsia="Times New Roman" w:hAnsi="Times New Roman" w:cs="Times New Roman"/>
          <w:b/>
          <w:sz w:val="28"/>
          <w:szCs w:val="28"/>
          <w:lang w:eastAsia="bg-BG"/>
        </w:rPr>
        <w:t>.3.Взаимодействие със специализираните контролни органи</w:t>
      </w:r>
    </w:p>
    <w:p w:rsidR="00F01477" w:rsidRPr="00F01477" w:rsidRDefault="00F01477" w:rsidP="00F01477">
      <w:pPr>
        <w:spacing w:after="0" w:line="240" w:lineRule="auto"/>
        <w:ind w:firstLine="708"/>
        <w:jc w:val="both"/>
        <w:rPr>
          <w:rFonts w:ascii="Times New Roman" w:eastAsia="Times New Roman" w:hAnsi="Times New Roman" w:cs="Times New Roman"/>
          <w:sz w:val="28"/>
          <w:szCs w:val="28"/>
          <w:lang w:eastAsia="bg-BG"/>
        </w:rPr>
      </w:pPr>
      <w:r w:rsidRPr="00F01477">
        <w:rPr>
          <w:rFonts w:ascii="Times New Roman" w:eastAsia="Times New Roman" w:hAnsi="Times New Roman" w:cs="Times New Roman"/>
          <w:sz w:val="28"/>
          <w:szCs w:val="28"/>
          <w:lang w:eastAsia="bg-BG"/>
        </w:rPr>
        <w:t>При извършването на проверките по надзора за законност в защита на обществения интерес и правата на гражданите не бяха срещнати пречки от специализираните контролни органи или държавни и общински органи с контролни функции.Напротив същите в пълен обем сътрудничеха при извършване на проверките и спомагаха за тяхното срочно и обективно приключване.</w:t>
      </w:r>
    </w:p>
    <w:p w:rsidR="00F01477" w:rsidRPr="00F01477" w:rsidRDefault="00F01477" w:rsidP="00F01477">
      <w:pPr>
        <w:spacing w:after="0" w:line="240" w:lineRule="auto"/>
        <w:jc w:val="both"/>
        <w:rPr>
          <w:rFonts w:ascii="Times New Roman" w:eastAsia="Times New Roman" w:hAnsi="Times New Roman" w:cs="Times New Roman"/>
          <w:sz w:val="28"/>
          <w:szCs w:val="28"/>
          <w:lang w:eastAsia="bg-BG"/>
        </w:rPr>
      </w:pPr>
      <w:r w:rsidRPr="00F01477">
        <w:rPr>
          <w:rFonts w:ascii="Times New Roman" w:eastAsia="Times New Roman" w:hAnsi="Times New Roman" w:cs="Times New Roman"/>
          <w:b/>
          <w:sz w:val="28"/>
          <w:szCs w:val="28"/>
          <w:lang w:eastAsia="bg-BG"/>
        </w:rPr>
        <w:lastRenderedPageBreak/>
        <w:tab/>
      </w:r>
      <w:r w:rsidR="005F0D0D">
        <w:rPr>
          <w:rFonts w:ascii="Times New Roman" w:eastAsia="Times New Roman" w:hAnsi="Times New Roman" w:cs="Times New Roman"/>
          <w:b/>
          <w:sz w:val="28"/>
          <w:szCs w:val="28"/>
          <w:lang w:eastAsia="bg-BG"/>
        </w:rPr>
        <w:t>2.</w:t>
      </w:r>
      <w:r w:rsidRPr="00F01477">
        <w:rPr>
          <w:rFonts w:ascii="Times New Roman" w:eastAsia="Times New Roman" w:hAnsi="Times New Roman" w:cs="Times New Roman"/>
          <w:b/>
          <w:sz w:val="28"/>
          <w:szCs w:val="28"/>
          <w:lang w:eastAsia="bg-BG"/>
        </w:rPr>
        <w:t>4</w:t>
      </w:r>
      <w:r w:rsidRPr="00F01477">
        <w:rPr>
          <w:rFonts w:ascii="Times New Roman" w:eastAsia="Times New Roman" w:hAnsi="Times New Roman" w:cs="Times New Roman"/>
          <w:sz w:val="28"/>
          <w:szCs w:val="28"/>
          <w:lang w:eastAsia="bg-BG"/>
        </w:rPr>
        <w:t>.</w:t>
      </w:r>
      <w:r w:rsidRPr="005F0D0D">
        <w:rPr>
          <w:rFonts w:ascii="Times New Roman" w:eastAsia="Times New Roman" w:hAnsi="Times New Roman" w:cs="Times New Roman"/>
          <w:b/>
          <w:sz w:val="28"/>
          <w:szCs w:val="28"/>
          <w:lang w:eastAsia="bg-BG"/>
        </w:rPr>
        <w:t>Анализ на резултатите на дейността по надзора за законност</w:t>
      </w:r>
    </w:p>
    <w:p w:rsidR="00F01477" w:rsidRPr="00F01477" w:rsidRDefault="00F01477" w:rsidP="00F01477">
      <w:pPr>
        <w:spacing w:after="0" w:line="240" w:lineRule="auto"/>
        <w:ind w:firstLine="708"/>
        <w:jc w:val="both"/>
        <w:rPr>
          <w:rFonts w:ascii="Times New Roman" w:eastAsia="Times New Roman" w:hAnsi="Times New Roman" w:cs="Times New Roman"/>
          <w:sz w:val="28"/>
          <w:szCs w:val="28"/>
          <w:lang w:eastAsia="bg-BG"/>
        </w:rPr>
      </w:pPr>
      <w:r w:rsidRPr="00F01477">
        <w:rPr>
          <w:rFonts w:ascii="Times New Roman" w:eastAsia="Times New Roman" w:hAnsi="Times New Roman" w:cs="Times New Roman"/>
          <w:sz w:val="28"/>
          <w:szCs w:val="28"/>
          <w:lang w:eastAsia="bg-BG"/>
        </w:rPr>
        <w:t>През отчетният период във връзка с осъществяването на надзора за законност в защита на обществения интерес и правата на гражданите са изготвени 5бр.  предложение до административни органи за подобряване на дейността и спазване на законността във връзка с издаваните от тях административни актове. Съпоставено с 2016г. когато не е са изготвяни предложения и на 2015 –когато са били изготвени  1бр.е налице увеличаване на броя предложенията.</w:t>
      </w:r>
    </w:p>
    <w:p w:rsidR="00F01477" w:rsidRPr="00F01477" w:rsidRDefault="00F01477" w:rsidP="00F01477">
      <w:pPr>
        <w:spacing w:after="0" w:line="240" w:lineRule="auto"/>
        <w:jc w:val="both"/>
        <w:rPr>
          <w:rFonts w:ascii="Times New Roman" w:eastAsia="Times New Roman" w:hAnsi="Times New Roman" w:cs="Times New Roman"/>
          <w:sz w:val="28"/>
          <w:szCs w:val="28"/>
          <w:lang w:eastAsia="bg-BG"/>
        </w:rPr>
      </w:pPr>
      <w:r w:rsidRPr="00F01477">
        <w:rPr>
          <w:rFonts w:ascii="Times New Roman" w:eastAsia="Times New Roman" w:hAnsi="Times New Roman" w:cs="Times New Roman"/>
          <w:sz w:val="28"/>
          <w:szCs w:val="28"/>
          <w:lang w:eastAsia="bg-BG"/>
        </w:rPr>
        <w:tab/>
        <w:t xml:space="preserve">От страна на РП-Враца през 2017г. не са изготвяни и подавани протести до </w:t>
      </w:r>
      <w:proofErr w:type="spellStart"/>
      <w:r w:rsidRPr="00F01477">
        <w:rPr>
          <w:rFonts w:ascii="Times New Roman" w:eastAsia="Times New Roman" w:hAnsi="Times New Roman" w:cs="Times New Roman"/>
          <w:sz w:val="28"/>
          <w:szCs w:val="28"/>
          <w:lang w:eastAsia="bg-BG"/>
        </w:rPr>
        <w:t>Адм</w:t>
      </w:r>
      <w:proofErr w:type="spellEnd"/>
      <w:r w:rsidRPr="00F01477">
        <w:rPr>
          <w:rFonts w:ascii="Times New Roman" w:eastAsia="Times New Roman" w:hAnsi="Times New Roman" w:cs="Times New Roman"/>
          <w:sz w:val="28"/>
          <w:szCs w:val="28"/>
          <w:lang w:eastAsia="bg-BG"/>
        </w:rPr>
        <w:t>.съд-Враца, за разлика от 2016г. , когато е имало 2бр. протеста, а през 2015г. - не са подавани такива.</w:t>
      </w:r>
    </w:p>
    <w:p w:rsidR="00F01477" w:rsidRPr="00F01477" w:rsidRDefault="00F01477" w:rsidP="00F01477">
      <w:pPr>
        <w:spacing w:after="0" w:line="240" w:lineRule="auto"/>
        <w:jc w:val="both"/>
        <w:rPr>
          <w:rFonts w:ascii="Times New Roman" w:eastAsia="Times New Roman" w:hAnsi="Times New Roman" w:cs="Times New Roman"/>
          <w:sz w:val="28"/>
          <w:szCs w:val="28"/>
          <w:lang w:eastAsia="bg-BG"/>
        </w:rPr>
      </w:pPr>
      <w:r w:rsidRPr="00F01477">
        <w:rPr>
          <w:rFonts w:ascii="Times New Roman" w:eastAsia="Times New Roman" w:hAnsi="Times New Roman" w:cs="Times New Roman"/>
          <w:b/>
          <w:sz w:val="28"/>
          <w:szCs w:val="28"/>
          <w:lang w:eastAsia="bg-BG"/>
        </w:rPr>
        <w:tab/>
      </w:r>
      <w:r w:rsidR="005F0D0D">
        <w:rPr>
          <w:rFonts w:ascii="Times New Roman" w:eastAsia="Times New Roman" w:hAnsi="Times New Roman" w:cs="Times New Roman"/>
          <w:b/>
          <w:sz w:val="28"/>
          <w:szCs w:val="28"/>
          <w:lang w:eastAsia="bg-BG"/>
        </w:rPr>
        <w:t>3</w:t>
      </w:r>
      <w:r w:rsidRPr="00F01477">
        <w:rPr>
          <w:rFonts w:ascii="Times New Roman" w:eastAsia="Times New Roman" w:hAnsi="Times New Roman" w:cs="Times New Roman"/>
          <w:b/>
          <w:sz w:val="28"/>
          <w:szCs w:val="28"/>
          <w:lang w:eastAsia="bg-BG"/>
        </w:rPr>
        <w:t>.</w:t>
      </w:r>
      <w:r w:rsidRPr="00F01477">
        <w:rPr>
          <w:rFonts w:ascii="Times New Roman" w:eastAsia="Times New Roman" w:hAnsi="Times New Roman" w:cs="Times New Roman"/>
          <w:sz w:val="28"/>
          <w:szCs w:val="28"/>
          <w:lang w:eastAsia="bg-BG"/>
        </w:rPr>
        <w:t xml:space="preserve"> </w:t>
      </w:r>
      <w:r w:rsidRPr="005F0D0D">
        <w:rPr>
          <w:rFonts w:ascii="Times New Roman" w:eastAsia="Times New Roman" w:hAnsi="Times New Roman" w:cs="Times New Roman"/>
          <w:b/>
          <w:sz w:val="28"/>
          <w:szCs w:val="28"/>
          <w:lang w:eastAsia="bg-BG"/>
        </w:rPr>
        <w:t>Приоритетите в дейността на административно</w:t>
      </w:r>
      <w:r w:rsidRPr="00F01477">
        <w:rPr>
          <w:rFonts w:ascii="Times New Roman" w:eastAsia="Times New Roman" w:hAnsi="Times New Roman" w:cs="Times New Roman"/>
          <w:sz w:val="28"/>
          <w:szCs w:val="28"/>
          <w:lang w:eastAsia="bg-BG"/>
        </w:rPr>
        <w:t xml:space="preserve"> –</w:t>
      </w:r>
      <w:r w:rsidRPr="005F0D0D">
        <w:rPr>
          <w:rFonts w:ascii="Times New Roman" w:eastAsia="Times New Roman" w:hAnsi="Times New Roman" w:cs="Times New Roman"/>
          <w:b/>
          <w:sz w:val="28"/>
          <w:szCs w:val="28"/>
          <w:lang w:eastAsia="bg-BG"/>
        </w:rPr>
        <w:t>съдебния надзор и</w:t>
      </w:r>
      <w:r w:rsidRPr="00F01477">
        <w:rPr>
          <w:rFonts w:ascii="Times New Roman" w:eastAsia="Times New Roman" w:hAnsi="Times New Roman" w:cs="Times New Roman"/>
          <w:sz w:val="28"/>
          <w:szCs w:val="28"/>
          <w:lang w:eastAsia="bg-BG"/>
        </w:rPr>
        <w:t xml:space="preserve"> </w:t>
      </w:r>
      <w:r w:rsidRPr="005F0D0D">
        <w:rPr>
          <w:rFonts w:ascii="Times New Roman" w:eastAsia="Times New Roman" w:hAnsi="Times New Roman" w:cs="Times New Roman"/>
          <w:b/>
          <w:sz w:val="28"/>
          <w:szCs w:val="28"/>
          <w:lang w:eastAsia="bg-BG"/>
        </w:rPr>
        <w:t>надзора за законност през отчетния период на 2017г.</w:t>
      </w:r>
      <w:r w:rsidRPr="00F01477">
        <w:rPr>
          <w:rFonts w:ascii="Times New Roman" w:eastAsia="Times New Roman" w:hAnsi="Times New Roman" w:cs="Times New Roman"/>
          <w:sz w:val="28"/>
          <w:szCs w:val="28"/>
          <w:lang w:eastAsia="bg-BG"/>
        </w:rPr>
        <w:t xml:space="preserve"> се изрази в продължаване на текущите проверки и контрол върху административните актове (индивидуални, общи и нормативни) издавани от местните органи на власт и управление касаещи управление и разпореждане с имоти общинска собственост. В резултат на горните следва да се отбележи, че съответните административни органи </w:t>
      </w:r>
      <w:proofErr w:type="spellStart"/>
      <w:r w:rsidRPr="00F01477">
        <w:rPr>
          <w:rFonts w:ascii="Times New Roman" w:eastAsia="Times New Roman" w:hAnsi="Times New Roman" w:cs="Times New Roman"/>
          <w:sz w:val="28"/>
          <w:szCs w:val="28"/>
          <w:lang w:eastAsia="bg-BG"/>
        </w:rPr>
        <w:t>прецезират</w:t>
      </w:r>
      <w:proofErr w:type="spellEnd"/>
      <w:r w:rsidRPr="00F01477">
        <w:rPr>
          <w:rFonts w:ascii="Times New Roman" w:eastAsia="Times New Roman" w:hAnsi="Times New Roman" w:cs="Times New Roman"/>
          <w:sz w:val="28"/>
          <w:szCs w:val="28"/>
          <w:lang w:eastAsia="bg-BG"/>
        </w:rPr>
        <w:t xml:space="preserve"> дейността си в издаването на административните си актове и са редки случаите , в които допускат издаване на незаконосъобразни такива. Поради което следва да се оцени в положителен смисъл осъществяваната дейност по надзора.</w:t>
      </w:r>
    </w:p>
    <w:p w:rsidR="0022362A" w:rsidRDefault="00F01477" w:rsidP="005F0D0D">
      <w:pPr>
        <w:spacing w:after="0" w:line="240" w:lineRule="auto"/>
        <w:ind w:firstLine="708"/>
        <w:jc w:val="both"/>
        <w:rPr>
          <w:rFonts w:ascii="Times New Roman" w:eastAsia="Times New Roman" w:hAnsi="Times New Roman" w:cs="Times New Roman"/>
          <w:sz w:val="28"/>
          <w:szCs w:val="28"/>
          <w:lang w:eastAsia="bg-BG"/>
        </w:rPr>
      </w:pPr>
      <w:r w:rsidRPr="00F01477">
        <w:rPr>
          <w:rFonts w:ascii="Times New Roman" w:eastAsia="Times New Roman" w:hAnsi="Times New Roman" w:cs="Times New Roman"/>
          <w:sz w:val="28"/>
          <w:szCs w:val="28"/>
          <w:lang w:eastAsia="bg-BG"/>
        </w:rPr>
        <w:tab/>
        <w:t>През текущия период не са възникнали проблеми и трудности при осъществяване на надзорните функции.</w:t>
      </w:r>
    </w:p>
    <w:p w:rsidR="005F0D0D" w:rsidRDefault="005F0D0D" w:rsidP="005F0D0D">
      <w:pPr>
        <w:spacing w:after="0" w:line="240" w:lineRule="auto"/>
        <w:ind w:firstLine="708"/>
        <w:jc w:val="both"/>
        <w:rPr>
          <w:rFonts w:ascii="Times New Roman" w:eastAsia="Times New Roman" w:hAnsi="Times New Roman" w:cs="Times New Roman"/>
          <w:sz w:val="28"/>
          <w:szCs w:val="28"/>
          <w:lang w:eastAsia="bg-BG"/>
        </w:rPr>
      </w:pPr>
    </w:p>
    <w:p w:rsidR="005F0D0D" w:rsidRDefault="005F0D0D" w:rsidP="005F0D0D">
      <w:pPr>
        <w:spacing w:after="0" w:line="240" w:lineRule="auto"/>
        <w:ind w:firstLine="708"/>
        <w:jc w:val="both"/>
        <w:rPr>
          <w:rFonts w:ascii="Times New Roman" w:eastAsia="Times New Roman" w:hAnsi="Times New Roman" w:cs="Times New Roman"/>
          <w:sz w:val="28"/>
          <w:szCs w:val="28"/>
          <w:lang w:eastAsia="bg-BG"/>
        </w:rPr>
      </w:pPr>
    </w:p>
    <w:p w:rsidR="005F0D0D" w:rsidRDefault="005F0D0D" w:rsidP="005F0D0D">
      <w:pPr>
        <w:spacing w:after="0" w:line="240" w:lineRule="auto"/>
        <w:ind w:firstLine="708"/>
        <w:jc w:val="both"/>
        <w:rPr>
          <w:rFonts w:ascii="Times New Roman" w:eastAsia="Times New Roman" w:hAnsi="Times New Roman" w:cs="Times New Roman"/>
          <w:sz w:val="28"/>
          <w:szCs w:val="28"/>
          <w:lang w:eastAsia="bg-BG"/>
        </w:rPr>
      </w:pPr>
    </w:p>
    <w:p w:rsidR="005F0D0D" w:rsidRDefault="005F0D0D" w:rsidP="005F0D0D">
      <w:pPr>
        <w:spacing w:after="0" w:line="240" w:lineRule="auto"/>
        <w:ind w:firstLine="708"/>
        <w:jc w:val="both"/>
        <w:rPr>
          <w:rFonts w:ascii="Times New Roman" w:eastAsia="Times New Roman" w:hAnsi="Times New Roman" w:cs="Times New Roman"/>
          <w:sz w:val="28"/>
          <w:szCs w:val="28"/>
          <w:lang w:eastAsia="bg-BG"/>
        </w:rPr>
      </w:pPr>
    </w:p>
    <w:p w:rsidR="005F0D0D" w:rsidRDefault="005F0D0D" w:rsidP="005F0D0D">
      <w:pPr>
        <w:spacing w:after="0" w:line="240" w:lineRule="auto"/>
        <w:ind w:firstLine="708"/>
        <w:jc w:val="both"/>
        <w:rPr>
          <w:rFonts w:ascii="Times New Roman" w:eastAsia="Times New Roman" w:hAnsi="Times New Roman" w:cs="Times New Roman"/>
          <w:sz w:val="28"/>
          <w:szCs w:val="28"/>
          <w:lang w:eastAsia="bg-BG"/>
        </w:rPr>
      </w:pPr>
    </w:p>
    <w:p w:rsidR="005F0D0D" w:rsidRDefault="005F0D0D" w:rsidP="005F0D0D">
      <w:pPr>
        <w:spacing w:after="0" w:line="240" w:lineRule="auto"/>
        <w:ind w:firstLine="708"/>
        <w:jc w:val="both"/>
        <w:rPr>
          <w:rFonts w:ascii="Times New Roman" w:eastAsia="Times New Roman" w:hAnsi="Times New Roman" w:cs="Times New Roman"/>
          <w:sz w:val="28"/>
          <w:szCs w:val="28"/>
          <w:lang w:eastAsia="bg-BG"/>
        </w:rPr>
      </w:pPr>
    </w:p>
    <w:p w:rsidR="005F0D0D" w:rsidRDefault="005F0D0D" w:rsidP="005F0D0D">
      <w:pPr>
        <w:spacing w:after="0" w:line="240" w:lineRule="auto"/>
        <w:ind w:firstLine="708"/>
        <w:jc w:val="both"/>
        <w:rPr>
          <w:rFonts w:ascii="Times New Roman" w:eastAsia="Times New Roman" w:hAnsi="Times New Roman" w:cs="Times New Roman"/>
          <w:sz w:val="28"/>
          <w:szCs w:val="28"/>
          <w:lang w:eastAsia="bg-BG"/>
        </w:rPr>
      </w:pPr>
    </w:p>
    <w:p w:rsidR="005F0D0D" w:rsidRDefault="005F0D0D" w:rsidP="005F0D0D">
      <w:pPr>
        <w:spacing w:after="0" w:line="240" w:lineRule="auto"/>
        <w:ind w:firstLine="708"/>
        <w:jc w:val="both"/>
        <w:rPr>
          <w:rFonts w:ascii="Times New Roman" w:eastAsia="Times New Roman" w:hAnsi="Times New Roman" w:cs="Times New Roman"/>
          <w:sz w:val="28"/>
          <w:szCs w:val="28"/>
          <w:lang w:eastAsia="bg-BG"/>
        </w:rPr>
      </w:pPr>
    </w:p>
    <w:p w:rsidR="005F0D0D" w:rsidRDefault="005F0D0D" w:rsidP="005F0D0D">
      <w:pPr>
        <w:spacing w:after="0" w:line="240" w:lineRule="auto"/>
        <w:ind w:firstLine="708"/>
        <w:jc w:val="both"/>
        <w:rPr>
          <w:rFonts w:ascii="Times New Roman" w:eastAsia="Times New Roman" w:hAnsi="Times New Roman" w:cs="Times New Roman"/>
          <w:sz w:val="28"/>
          <w:szCs w:val="28"/>
          <w:lang w:eastAsia="bg-BG"/>
        </w:rPr>
      </w:pPr>
    </w:p>
    <w:p w:rsidR="005F0D0D" w:rsidRDefault="005F0D0D" w:rsidP="005F0D0D">
      <w:pPr>
        <w:spacing w:after="0" w:line="240" w:lineRule="auto"/>
        <w:ind w:firstLine="708"/>
        <w:jc w:val="both"/>
        <w:rPr>
          <w:rFonts w:ascii="Times New Roman" w:eastAsia="Times New Roman" w:hAnsi="Times New Roman" w:cs="Times New Roman"/>
          <w:sz w:val="28"/>
          <w:szCs w:val="28"/>
          <w:lang w:eastAsia="bg-BG"/>
        </w:rPr>
      </w:pPr>
    </w:p>
    <w:p w:rsidR="005F0D0D" w:rsidRDefault="005F0D0D" w:rsidP="005F0D0D">
      <w:pPr>
        <w:spacing w:after="0" w:line="240" w:lineRule="auto"/>
        <w:ind w:firstLine="708"/>
        <w:jc w:val="both"/>
        <w:rPr>
          <w:rFonts w:ascii="Times New Roman" w:eastAsia="Times New Roman" w:hAnsi="Times New Roman" w:cs="Times New Roman"/>
          <w:sz w:val="28"/>
          <w:szCs w:val="28"/>
          <w:lang w:eastAsia="bg-BG"/>
        </w:rPr>
      </w:pPr>
    </w:p>
    <w:p w:rsidR="005F0D0D" w:rsidRDefault="005F0D0D" w:rsidP="005F0D0D">
      <w:pPr>
        <w:spacing w:after="0" w:line="240" w:lineRule="auto"/>
        <w:ind w:firstLine="708"/>
        <w:jc w:val="both"/>
        <w:rPr>
          <w:rFonts w:ascii="Times New Roman" w:eastAsia="Times New Roman" w:hAnsi="Times New Roman" w:cs="Times New Roman"/>
          <w:sz w:val="28"/>
          <w:szCs w:val="28"/>
          <w:lang w:eastAsia="bg-BG"/>
        </w:rPr>
      </w:pPr>
    </w:p>
    <w:p w:rsidR="005F0D0D" w:rsidRDefault="005F0D0D" w:rsidP="005F0D0D">
      <w:pPr>
        <w:spacing w:after="0" w:line="240" w:lineRule="auto"/>
        <w:ind w:firstLine="708"/>
        <w:jc w:val="both"/>
        <w:rPr>
          <w:rFonts w:ascii="Times New Roman" w:eastAsia="Times New Roman" w:hAnsi="Times New Roman" w:cs="Times New Roman"/>
          <w:sz w:val="28"/>
          <w:szCs w:val="28"/>
          <w:lang w:eastAsia="bg-BG"/>
        </w:rPr>
      </w:pPr>
    </w:p>
    <w:p w:rsidR="005F0D0D" w:rsidRDefault="005F0D0D" w:rsidP="005F0D0D">
      <w:pPr>
        <w:spacing w:after="0" w:line="240" w:lineRule="auto"/>
        <w:ind w:firstLine="708"/>
        <w:jc w:val="both"/>
        <w:rPr>
          <w:rFonts w:ascii="Times New Roman" w:eastAsia="Times New Roman" w:hAnsi="Times New Roman" w:cs="Times New Roman"/>
          <w:sz w:val="28"/>
          <w:szCs w:val="28"/>
          <w:lang w:eastAsia="bg-BG"/>
        </w:rPr>
      </w:pPr>
    </w:p>
    <w:p w:rsidR="005F0D0D" w:rsidRDefault="005F0D0D" w:rsidP="005F0D0D">
      <w:pPr>
        <w:spacing w:after="0" w:line="240" w:lineRule="auto"/>
        <w:ind w:firstLine="708"/>
        <w:jc w:val="both"/>
        <w:rPr>
          <w:rFonts w:ascii="Times New Roman" w:eastAsia="Times New Roman" w:hAnsi="Times New Roman" w:cs="Times New Roman"/>
          <w:sz w:val="28"/>
          <w:szCs w:val="28"/>
          <w:lang w:eastAsia="bg-BG"/>
        </w:rPr>
      </w:pPr>
    </w:p>
    <w:p w:rsidR="005F0D0D" w:rsidRDefault="005F0D0D" w:rsidP="005F0D0D">
      <w:pPr>
        <w:spacing w:after="0" w:line="240" w:lineRule="auto"/>
        <w:ind w:firstLine="708"/>
        <w:jc w:val="both"/>
        <w:rPr>
          <w:rFonts w:ascii="Times New Roman" w:eastAsia="Times New Roman" w:hAnsi="Times New Roman" w:cs="Times New Roman"/>
          <w:sz w:val="28"/>
          <w:szCs w:val="28"/>
          <w:lang w:eastAsia="bg-BG"/>
        </w:rPr>
      </w:pPr>
    </w:p>
    <w:p w:rsidR="005F0D0D" w:rsidRDefault="005F0D0D" w:rsidP="005F0D0D">
      <w:pPr>
        <w:spacing w:after="0" w:line="240" w:lineRule="auto"/>
        <w:ind w:firstLine="708"/>
        <w:jc w:val="both"/>
        <w:rPr>
          <w:rFonts w:ascii="Times New Roman" w:eastAsia="Times New Roman" w:hAnsi="Times New Roman" w:cs="Times New Roman"/>
          <w:sz w:val="28"/>
          <w:szCs w:val="28"/>
          <w:lang w:eastAsia="bg-BG"/>
        </w:rPr>
      </w:pPr>
    </w:p>
    <w:p w:rsidR="005F0D0D" w:rsidRDefault="005F0D0D" w:rsidP="005F0D0D">
      <w:pPr>
        <w:spacing w:after="0" w:line="240" w:lineRule="auto"/>
        <w:ind w:firstLine="708"/>
        <w:jc w:val="both"/>
        <w:rPr>
          <w:rFonts w:ascii="Times New Roman" w:eastAsia="Times New Roman" w:hAnsi="Times New Roman" w:cs="Times New Roman"/>
          <w:sz w:val="28"/>
          <w:szCs w:val="28"/>
          <w:lang w:eastAsia="bg-BG"/>
        </w:rPr>
      </w:pPr>
    </w:p>
    <w:p w:rsidR="005F0D0D" w:rsidRDefault="005F0D0D" w:rsidP="005F0D0D">
      <w:pPr>
        <w:spacing w:after="0" w:line="240" w:lineRule="auto"/>
        <w:ind w:firstLine="708"/>
        <w:jc w:val="both"/>
        <w:rPr>
          <w:rFonts w:ascii="Times New Roman" w:eastAsia="Times New Roman" w:hAnsi="Times New Roman" w:cs="Times New Roman"/>
          <w:sz w:val="28"/>
          <w:szCs w:val="28"/>
          <w:lang w:eastAsia="bg-BG"/>
        </w:rPr>
      </w:pPr>
    </w:p>
    <w:p w:rsidR="005F0D0D" w:rsidRDefault="005F0D0D" w:rsidP="005F0D0D">
      <w:pPr>
        <w:spacing w:after="0" w:line="240" w:lineRule="auto"/>
        <w:ind w:firstLine="708"/>
        <w:jc w:val="both"/>
        <w:rPr>
          <w:rFonts w:ascii="Times New Roman" w:eastAsia="Times New Roman" w:hAnsi="Times New Roman" w:cs="Times New Roman"/>
          <w:sz w:val="28"/>
          <w:szCs w:val="28"/>
          <w:lang w:eastAsia="bg-BG"/>
        </w:rPr>
      </w:pPr>
    </w:p>
    <w:p w:rsidR="005F0D0D" w:rsidRDefault="005F0D0D" w:rsidP="005F0D0D">
      <w:pPr>
        <w:spacing w:after="0" w:line="240" w:lineRule="auto"/>
        <w:ind w:firstLine="708"/>
        <w:jc w:val="both"/>
        <w:rPr>
          <w:rFonts w:ascii="Times New Roman" w:eastAsia="Times New Roman" w:hAnsi="Times New Roman" w:cs="Times New Roman"/>
          <w:sz w:val="28"/>
          <w:szCs w:val="28"/>
          <w:lang w:eastAsia="bg-BG"/>
        </w:rPr>
      </w:pPr>
    </w:p>
    <w:p w:rsidR="005F0D0D" w:rsidRDefault="005F0D0D" w:rsidP="005F0D0D">
      <w:pPr>
        <w:spacing w:after="0" w:line="240" w:lineRule="auto"/>
        <w:ind w:firstLine="708"/>
        <w:jc w:val="both"/>
        <w:rPr>
          <w:rFonts w:ascii="Times New Roman" w:eastAsia="Times New Roman" w:hAnsi="Times New Roman" w:cs="Times New Roman"/>
          <w:sz w:val="28"/>
          <w:szCs w:val="28"/>
          <w:lang w:eastAsia="bg-BG"/>
        </w:rPr>
      </w:pPr>
    </w:p>
    <w:p w:rsidR="005F0D0D" w:rsidRDefault="005F0D0D" w:rsidP="005F0D0D">
      <w:pPr>
        <w:spacing w:after="0" w:line="240" w:lineRule="auto"/>
        <w:ind w:firstLine="708"/>
        <w:jc w:val="both"/>
        <w:rPr>
          <w:rFonts w:ascii="Times New Roman" w:eastAsia="Times New Roman" w:hAnsi="Times New Roman" w:cs="Times New Roman"/>
          <w:sz w:val="28"/>
          <w:szCs w:val="28"/>
          <w:lang w:eastAsia="bg-BG"/>
        </w:rPr>
      </w:pPr>
    </w:p>
    <w:p w:rsidR="005F0D0D" w:rsidRDefault="005F0D0D" w:rsidP="005F0D0D">
      <w:pPr>
        <w:spacing w:after="0" w:line="240" w:lineRule="auto"/>
        <w:ind w:firstLine="708"/>
        <w:jc w:val="both"/>
        <w:rPr>
          <w:rFonts w:ascii="Times New Roman" w:eastAsia="Times New Roman" w:hAnsi="Times New Roman" w:cs="Times New Roman"/>
          <w:sz w:val="28"/>
          <w:szCs w:val="28"/>
          <w:lang w:eastAsia="bg-BG"/>
        </w:rPr>
      </w:pPr>
    </w:p>
    <w:p w:rsidR="005F0D0D" w:rsidRPr="005F0D0D" w:rsidRDefault="005F0D0D" w:rsidP="005F0D0D">
      <w:pPr>
        <w:spacing w:after="0" w:line="240" w:lineRule="auto"/>
        <w:ind w:firstLine="708"/>
        <w:jc w:val="both"/>
        <w:rPr>
          <w:rFonts w:ascii="Times New Roman" w:eastAsia="Times New Roman" w:hAnsi="Times New Roman" w:cs="Times New Roman"/>
          <w:sz w:val="28"/>
          <w:szCs w:val="28"/>
          <w:lang w:eastAsia="bg-BG"/>
        </w:rPr>
      </w:pPr>
    </w:p>
    <w:p w:rsidR="0022362A" w:rsidRPr="00616300" w:rsidRDefault="0022362A" w:rsidP="0022362A">
      <w:pPr>
        <w:keepNext/>
        <w:spacing w:before="240" w:after="60" w:line="240" w:lineRule="auto"/>
        <w:jc w:val="center"/>
        <w:outlineLvl w:val="0"/>
        <w:rPr>
          <w:rFonts w:ascii="Times New Roman" w:eastAsia="Times New Roman" w:hAnsi="Times New Roman" w:cs="Times New Roman"/>
          <w:b/>
          <w:bCs/>
          <w:kern w:val="32"/>
          <w:sz w:val="28"/>
          <w:szCs w:val="28"/>
          <w:lang w:eastAsia="bg-BG"/>
        </w:rPr>
      </w:pPr>
      <w:r w:rsidRPr="00616300">
        <w:rPr>
          <w:rFonts w:ascii="Times New Roman" w:eastAsia="Times New Roman" w:hAnsi="Times New Roman" w:cs="Times New Roman"/>
          <w:b/>
          <w:bCs/>
          <w:kern w:val="32"/>
          <w:sz w:val="28"/>
          <w:szCs w:val="28"/>
          <w:lang w:eastAsia="bg-BG"/>
        </w:rPr>
        <w:t>Раздел VІІ</w:t>
      </w:r>
    </w:p>
    <w:p w:rsidR="0022362A" w:rsidRPr="00616300" w:rsidRDefault="0022362A" w:rsidP="0022362A">
      <w:pPr>
        <w:keepNext/>
        <w:spacing w:before="240" w:after="60" w:line="240" w:lineRule="auto"/>
        <w:jc w:val="center"/>
        <w:outlineLvl w:val="0"/>
        <w:rPr>
          <w:rFonts w:ascii="Times New Roman" w:eastAsia="Times New Roman" w:hAnsi="Times New Roman" w:cs="Times New Roman"/>
          <w:b/>
          <w:bCs/>
          <w:kern w:val="32"/>
          <w:sz w:val="28"/>
          <w:szCs w:val="28"/>
          <w:lang w:eastAsia="bg-BG"/>
        </w:rPr>
      </w:pPr>
      <w:r w:rsidRPr="00616300">
        <w:rPr>
          <w:rFonts w:ascii="Times New Roman" w:eastAsia="Times New Roman" w:hAnsi="Times New Roman" w:cs="Times New Roman"/>
          <w:b/>
          <w:bCs/>
          <w:kern w:val="32"/>
          <w:sz w:val="28"/>
          <w:szCs w:val="28"/>
          <w:lang w:eastAsia="bg-BG"/>
        </w:rPr>
        <w:t>ПРИОРИТЕТИ В ДЕЙНОСТТА НА ПРОКУРАТУРАТА И РАЗСЛЕДВАЩИТЕ ОРГАНИ.</w:t>
      </w:r>
    </w:p>
    <w:p w:rsidR="0022362A" w:rsidRPr="00616300" w:rsidRDefault="0022362A" w:rsidP="0022362A">
      <w:pPr>
        <w:spacing w:after="0" w:line="240" w:lineRule="auto"/>
        <w:ind w:firstLine="708"/>
        <w:jc w:val="both"/>
        <w:rPr>
          <w:rFonts w:ascii="Times New Roman" w:eastAsia="Times New Roman" w:hAnsi="Times New Roman" w:cs="Times New Roman"/>
          <w:sz w:val="28"/>
          <w:szCs w:val="28"/>
          <w:lang w:eastAsia="bg-BG"/>
        </w:rPr>
      </w:pPr>
    </w:p>
    <w:p w:rsidR="0022362A" w:rsidRPr="00616300" w:rsidRDefault="0022362A" w:rsidP="0022362A">
      <w:pPr>
        <w:spacing w:after="0" w:line="240" w:lineRule="auto"/>
        <w:ind w:firstLine="708"/>
        <w:jc w:val="both"/>
        <w:rPr>
          <w:rFonts w:ascii="Times New Roman" w:eastAsia="Times New Roman" w:hAnsi="Times New Roman" w:cs="Times New Roman"/>
          <w:sz w:val="28"/>
          <w:szCs w:val="28"/>
          <w:lang w:eastAsia="bg-BG"/>
        </w:rPr>
      </w:pPr>
      <w:r w:rsidRPr="00616300">
        <w:rPr>
          <w:rFonts w:ascii="Times New Roman" w:eastAsia="Times New Roman" w:hAnsi="Times New Roman" w:cs="Times New Roman"/>
          <w:sz w:val="28"/>
          <w:szCs w:val="28"/>
          <w:lang w:eastAsia="bg-BG"/>
        </w:rPr>
        <w:t>Основните приоритети в дейността на Районна прокуратура – гр. Враца за 201</w:t>
      </w:r>
      <w:r w:rsidR="00F01477" w:rsidRPr="00616300">
        <w:rPr>
          <w:rFonts w:ascii="Times New Roman" w:eastAsia="Times New Roman" w:hAnsi="Times New Roman" w:cs="Times New Roman"/>
          <w:sz w:val="28"/>
          <w:szCs w:val="28"/>
          <w:lang w:eastAsia="bg-BG"/>
        </w:rPr>
        <w:t>8</w:t>
      </w:r>
      <w:r w:rsidRPr="00616300">
        <w:rPr>
          <w:rFonts w:ascii="Times New Roman" w:eastAsia="Times New Roman" w:hAnsi="Times New Roman" w:cs="Times New Roman"/>
          <w:sz w:val="28"/>
          <w:szCs w:val="28"/>
          <w:lang w:eastAsia="bg-BG"/>
        </w:rPr>
        <w:t xml:space="preserve"> год. са: </w:t>
      </w:r>
    </w:p>
    <w:p w:rsidR="0022362A" w:rsidRPr="00616300" w:rsidRDefault="0022362A" w:rsidP="0022362A">
      <w:pPr>
        <w:numPr>
          <w:ilvl w:val="0"/>
          <w:numId w:val="2"/>
        </w:numPr>
        <w:spacing w:after="0" w:line="240" w:lineRule="auto"/>
        <w:contextualSpacing/>
        <w:jc w:val="both"/>
        <w:rPr>
          <w:rFonts w:ascii="Times New Roman" w:eastAsia="Times New Roman" w:hAnsi="Times New Roman" w:cs="Times New Roman"/>
          <w:sz w:val="28"/>
          <w:szCs w:val="28"/>
          <w:lang w:eastAsia="bg-BG"/>
        </w:rPr>
      </w:pPr>
      <w:r w:rsidRPr="00616300">
        <w:rPr>
          <w:rFonts w:ascii="Times New Roman" w:eastAsia="Times New Roman" w:hAnsi="Times New Roman" w:cs="Times New Roman"/>
          <w:sz w:val="28"/>
          <w:szCs w:val="28"/>
          <w:lang w:eastAsia="bg-BG"/>
        </w:rPr>
        <w:t xml:space="preserve">Постигане на по –висока ефективност на прокурорската работа в борбата с битовата престъпност; </w:t>
      </w:r>
    </w:p>
    <w:p w:rsidR="0022362A" w:rsidRPr="00616300" w:rsidRDefault="0022362A" w:rsidP="0022362A">
      <w:pPr>
        <w:numPr>
          <w:ilvl w:val="0"/>
          <w:numId w:val="2"/>
        </w:numPr>
        <w:spacing w:after="0" w:line="240" w:lineRule="auto"/>
        <w:contextualSpacing/>
        <w:jc w:val="both"/>
        <w:rPr>
          <w:rFonts w:ascii="Times New Roman" w:eastAsia="Times New Roman" w:hAnsi="Times New Roman" w:cs="Times New Roman"/>
          <w:sz w:val="28"/>
          <w:szCs w:val="28"/>
          <w:lang w:eastAsia="bg-BG"/>
        </w:rPr>
      </w:pPr>
      <w:r w:rsidRPr="00616300">
        <w:rPr>
          <w:rFonts w:ascii="Times New Roman" w:eastAsia="Times New Roman" w:hAnsi="Times New Roman" w:cs="Times New Roman"/>
          <w:sz w:val="28"/>
          <w:szCs w:val="28"/>
          <w:lang w:eastAsia="bg-BG"/>
        </w:rPr>
        <w:t xml:space="preserve">Повишаване ефективността на работа на прокурорите чрез подобряване качеството и </w:t>
      </w:r>
      <w:proofErr w:type="spellStart"/>
      <w:r w:rsidRPr="00616300">
        <w:rPr>
          <w:rFonts w:ascii="Times New Roman" w:eastAsia="Times New Roman" w:hAnsi="Times New Roman" w:cs="Times New Roman"/>
          <w:sz w:val="28"/>
          <w:szCs w:val="28"/>
          <w:lang w:eastAsia="bg-BG"/>
        </w:rPr>
        <w:t>срочността</w:t>
      </w:r>
      <w:proofErr w:type="spellEnd"/>
      <w:r w:rsidRPr="00616300">
        <w:rPr>
          <w:rFonts w:ascii="Times New Roman" w:eastAsia="Times New Roman" w:hAnsi="Times New Roman" w:cs="Times New Roman"/>
          <w:sz w:val="28"/>
          <w:szCs w:val="28"/>
          <w:lang w:eastAsia="bg-BG"/>
        </w:rPr>
        <w:t xml:space="preserve"> на разследването; </w:t>
      </w:r>
    </w:p>
    <w:p w:rsidR="0022362A" w:rsidRPr="00616300" w:rsidRDefault="00F01477" w:rsidP="0022362A">
      <w:pPr>
        <w:numPr>
          <w:ilvl w:val="0"/>
          <w:numId w:val="2"/>
        </w:numPr>
        <w:spacing w:after="0" w:line="240" w:lineRule="auto"/>
        <w:contextualSpacing/>
        <w:jc w:val="both"/>
        <w:rPr>
          <w:rFonts w:ascii="Times New Roman" w:eastAsia="Times New Roman" w:hAnsi="Times New Roman" w:cs="Times New Roman"/>
          <w:sz w:val="28"/>
          <w:szCs w:val="28"/>
          <w:lang w:eastAsia="bg-BG"/>
        </w:rPr>
      </w:pPr>
      <w:r w:rsidRPr="00616300">
        <w:rPr>
          <w:rFonts w:ascii="Times New Roman" w:eastAsia="Times New Roman" w:hAnsi="Times New Roman" w:cs="Times New Roman"/>
          <w:sz w:val="28"/>
          <w:szCs w:val="28"/>
          <w:lang w:eastAsia="bg-BG"/>
        </w:rPr>
        <w:t>Продължаване на работата по п</w:t>
      </w:r>
      <w:r w:rsidR="0022362A" w:rsidRPr="00616300">
        <w:rPr>
          <w:rFonts w:ascii="Times New Roman" w:eastAsia="Times New Roman" w:hAnsi="Times New Roman" w:cs="Times New Roman"/>
          <w:sz w:val="28"/>
          <w:szCs w:val="28"/>
          <w:lang w:eastAsia="bg-BG"/>
        </w:rPr>
        <w:t>одобряване на взаимодействие между разследващи органи – оперативен работник – наблюдаващ прокурор по всички дела, не само по тези, отличаващи се изключителна и правна сложност;</w:t>
      </w:r>
    </w:p>
    <w:p w:rsidR="0022362A" w:rsidRPr="00616300" w:rsidRDefault="0022362A" w:rsidP="0022362A">
      <w:pPr>
        <w:numPr>
          <w:ilvl w:val="0"/>
          <w:numId w:val="2"/>
        </w:numPr>
        <w:spacing w:after="0" w:line="240" w:lineRule="auto"/>
        <w:contextualSpacing/>
        <w:jc w:val="both"/>
        <w:rPr>
          <w:rFonts w:ascii="Times New Roman" w:eastAsia="Times New Roman" w:hAnsi="Times New Roman" w:cs="Times New Roman"/>
          <w:sz w:val="28"/>
          <w:szCs w:val="28"/>
          <w:lang w:eastAsia="bg-BG"/>
        </w:rPr>
      </w:pPr>
      <w:r w:rsidRPr="00616300">
        <w:rPr>
          <w:rFonts w:ascii="Times New Roman" w:eastAsia="Times New Roman" w:hAnsi="Times New Roman" w:cs="Times New Roman"/>
          <w:sz w:val="28"/>
          <w:szCs w:val="28"/>
        </w:rPr>
        <w:t>Повишаване професионалната квалификация на магистратите и служителите, респективно на разследващите полицаи.</w:t>
      </w:r>
    </w:p>
    <w:p w:rsidR="0022362A" w:rsidRPr="00616300" w:rsidRDefault="0022362A" w:rsidP="0022362A">
      <w:pPr>
        <w:numPr>
          <w:ilvl w:val="0"/>
          <w:numId w:val="2"/>
        </w:numPr>
        <w:spacing w:after="0" w:line="240" w:lineRule="auto"/>
        <w:contextualSpacing/>
        <w:jc w:val="both"/>
        <w:rPr>
          <w:rFonts w:ascii="Times New Roman" w:eastAsia="Times New Roman" w:hAnsi="Times New Roman" w:cs="Times New Roman"/>
          <w:sz w:val="28"/>
          <w:szCs w:val="28"/>
          <w:lang w:eastAsia="bg-BG"/>
        </w:rPr>
      </w:pPr>
      <w:r w:rsidRPr="00616300">
        <w:rPr>
          <w:rFonts w:ascii="Times New Roman" w:eastAsia="Times New Roman" w:hAnsi="Times New Roman" w:cs="Times New Roman"/>
          <w:sz w:val="28"/>
          <w:szCs w:val="28"/>
        </w:rPr>
        <w:t>Преодоляване на причините, довели до връщане от страна на съда на дела за допълнително разследване, на влезли в сила оправдателни присъди;</w:t>
      </w:r>
    </w:p>
    <w:p w:rsidR="0022362A" w:rsidRPr="00616300" w:rsidRDefault="0022362A" w:rsidP="0022362A">
      <w:pPr>
        <w:numPr>
          <w:ilvl w:val="0"/>
          <w:numId w:val="2"/>
        </w:numPr>
        <w:spacing w:after="0" w:line="240" w:lineRule="auto"/>
        <w:contextualSpacing/>
        <w:jc w:val="both"/>
        <w:rPr>
          <w:rFonts w:ascii="Times New Roman" w:eastAsia="Times New Roman" w:hAnsi="Times New Roman" w:cs="Times New Roman"/>
          <w:sz w:val="28"/>
          <w:szCs w:val="28"/>
          <w:lang w:eastAsia="bg-BG"/>
        </w:rPr>
      </w:pPr>
      <w:r w:rsidRPr="00616300">
        <w:rPr>
          <w:rFonts w:ascii="Times New Roman" w:eastAsia="Times New Roman" w:hAnsi="Times New Roman" w:cs="Times New Roman"/>
          <w:sz w:val="28"/>
          <w:szCs w:val="28"/>
        </w:rPr>
        <w:t>Анализ на мотивите на съдебните решения срещу Прокуратура на Република България по ЗОДОВ с цел минимизиране на случаите, в които увредените лица да търсят обезщетения по този ред;</w:t>
      </w:r>
    </w:p>
    <w:p w:rsidR="0022362A" w:rsidRPr="00616300" w:rsidRDefault="0022362A" w:rsidP="0022362A">
      <w:pPr>
        <w:numPr>
          <w:ilvl w:val="0"/>
          <w:numId w:val="2"/>
        </w:numPr>
        <w:spacing w:after="0" w:line="240" w:lineRule="auto"/>
        <w:contextualSpacing/>
        <w:jc w:val="both"/>
        <w:rPr>
          <w:rFonts w:ascii="Times New Roman" w:eastAsia="Times New Roman" w:hAnsi="Times New Roman" w:cs="Times New Roman"/>
          <w:sz w:val="28"/>
          <w:szCs w:val="28"/>
          <w:lang w:eastAsia="bg-BG"/>
        </w:rPr>
      </w:pPr>
      <w:r w:rsidRPr="00616300">
        <w:rPr>
          <w:rFonts w:ascii="Times New Roman" w:eastAsia="Times New Roman" w:hAnsi="Times New Roman" w:cs="Times New Roman"/>
          <w:sz w:val="28"/>
          <w:szCs w:val="28"/>
          <w:lang w:eastAsia="bg-BG"/>
        </w:rPr>
        <w:t>Продължаване на практиката по реализиране на съвместни срещи и работни съвещания с разследващите органи и със съда по повод възникнали проблеми в хода на съвместната работа (най – често допускани грешки от страна на разследващите органи или създадена противоречива съдебна практика) и други.</w:t>
      </w:r>
    </w:p>
    <w:p w:rsidR="0022362A" w:rsidRPr="00856216" w:rsidRDefault="0022362A" w:rsidP="0022362A">
      <w:pPr>
        <w:spacing w:after="0" w:line="240" w:lineRule="auto"/>
        <w:ind w:left="435"/>
        <w:contextualSpacing/>
        <w:jc w:val="both"/>
        <w:rPr>
          <w:rFonts w:ascii="Times New Roman" w:eastAsia="Times New Roman" w:hAnsi="Times New Roman" w:cs="Times New Roman"/>
          <w:sz w:val="28"/>
          <w:szCs w:val="28"/>
          <w:lang w:eastAsia="bg-BG"/>
        </w:rPr>
      </w:pPr>
    </w:p>
    <w:p w:rsidR="0022362A" w:rsidRDefault="0022362A" w:rsidP="0022362A">
      <w:pPr>
        <w:spacing w:after="0" w:line="240" w:lineRule="auto"/>
        <w:ind w:firstLine="708"/>
        <w:jc w:val="both"/>
        <w:rPr>
          <w:rFonts w:ascii="Times New Roman" w:eastAsia="Times New Roman" w:hAnsi="Times New Roman" w:cs="Times New Roman"/>
          <w:sz w:val="28"/>
          <w:szCs w:val="28"/>
          <w:lang w:val="en-US" w:eastAsia="bg-BG"/>
        </w:rPr>
      </w:pPr>
    </w:p>
    <w:p w:rsidR="005F0D0D" w:rsidRDefault="005F0D0D" w:rsidP="0022362A">
      <w:pPr>
        <w:spacing w:after="0" w:line="240" w:lineRule="auto"/>
        <w:ind w:firstLine="708"/>
        <w:jc w:val="both"/>
        <w:rPr>
          <w:rFonts w:ascii="Times New Roman" w:eastAsia="Times New Roman" w:hAnsi="Times New Roman" w:cs="Times New Roman"/>
          <w:sz w:val="28"/>
          <w:szCs w:val="28"/>
          <w:lang w:val="en-US" w:eastAsia="bg-BG"/>
        </w:rPr>
      </w:pPr>
    </w:p>
    <w:p w:rsidR="005F0D0D" w:rsidRDefault="005F0D0D" w:rsidP="0022362A">
      <w:pPr>
        <w:spacing w:after="0" w:line="240" w:lineRule="auto"/>
        <w:ind w:firstLine="708"/>
        <w:jc w:val="both"/>
        <w:rPr>
          <w:rFonts w:ascii="Times New Roman" w:eastAsia="Times New Roman" w:hAnsi="Times New Roman" w:cs="Times New Roman"/>
          <w:sz w:val="28"/>
          <w:szCs w:val="28"/>
          <w:lang w:val="en-US" w:eastAsia="bg-BG"/>
        </w:rPr>
      </w:pPr>
    </w:p>
    <w:p w:rsidR="005F0D0D" w:rsidRDefault="005F0D0D" w:rsidP="0022362A">
      <w:pPr>
        <w:spacing w:after="0" w:line="240" w:lineRule="auto"/>
        <w:ind w:firstLine="708"/>
        <w:jc w:val="both"/>
        <w:rPr>
          <w:rFonts w:ascii="Times New Roman" w:eastAsia="Times New Roman" w:hAnsi="Times New Roman" w:cs="Times New Roman"/>
          <w:sz w:val="28"/>
          <w:szCs w:val="28"/>
          <w:lang w:val="en-US" w:eastAsia="bg-BG"/>
        </w:rPr>
      </w:pPr>
    </w:p>
    <w:p w:rsidR="005F0D0D" w:rsidRDefault="005F0D0D" w:rsidP="0022362A">
      <w:pPr>
        <w:spacing w:after="0" w:line="240" w:lineRule="auto"/>
        <w:ind w:firstLine="708"/>
        <w:jc w:val="both"/>
        <w:rPr>
          <w:rFonts w:ascii="Times New Roman" w:eastAsia="Times New Roman" w:hAnsi="Times New Roman" w:cs="Times New Roman"/>
          <w:sz w:val="28"/>
          <w:szCs w:val="28"/>
          <w:lang w:val="en-US" w:eastAsia="bg-BG"/>
        </w:rPr>
      </w:pPr>
    </w:p>
    <w:p w:rsidR="005F0D0D" w:rsidRDefault="005F0D0D" w:rsidP="0022362A">
      <w:pPr>
        <w:spacing w:after="0" w:line="240" w:lineRule="auto"/>
        <w:ind w:firstLine="708"/>
        <w:jc w:val="both"/>
        <w:rPr>
          <w:rFonts w:ascii="Times New Roman" w:eastAsia="Times New Roman" w:hAnsi="Times New Roman" w:cs="Times New Roman"/>
          <w:sz w:val="28"/>
          <w:szCs w:val="28"/>
          <w:lang w:val="en-US" w:eastAsia="bg-BG"/>
        </w:rPr>
      </w:pPr>
    </w:p>
    <w:p w:rsidR="005F0D0D" w:rsidRPr="005F0D0D" w:rsidRDefault="005F0D0D" w:rsidP="0022362A">
      <w:pPr>
        <w:spacing w:after="0" w:line="240" w:lineRule="auto"/>
        <w:ind w:firstLine="708"/>
        <w:jc w:val="both"/>
        <w:rPr>
          <w:rFonts w:ascii="Times New Roman" w:eastAsia="Times New Roman" w:hAnsi="Times New Roman" w:cs="Times New Roman"/>
          <w:sz w:val="28"/>
          <w:szCs w:val="28"/>
          <w:lang w:val="en-US" w:eastAsia="bg-BG"/>
        </w:rPr>
      </w:pPr>
    </w:p>
    <w:p w:rsidR="0022362A" w:rsidRPr="00856216" w:rsidRDefault="0022362A" w:rsidP="0022362A">
      <w:pPr>
        <w:spacing w:after="0" w:line="240" w:lineRule="auto"/>
        <w:ind w:left="2832" w:firstLine="708"/>
        <w:jc w:val="both"/>
        <w:rPr>
          <w:rFonts w:ascii="Cambria" w:eastAsia="Times New Roman" w:hAnsi="Cambria" w:cs="Times New Roman"/>
          <w:b/>
          <w:spacing w:val="1"/>
          <w:sz w:val="28"/>
          <w:szCs w:val="28"/>
          <w:lang w:eastAsia="bg-BG"/>
        </w:rPr>
      </w:pPr>
    </w:p>
    <w:p w:rsidR="0022362A" w:rsidRPr="00616300" w:rsidRDefault="0022362A" w:rsidP="0022362A">
      <w:pPr>
        <w:spacing w:after="0" w:line="240" w:lineRule="auto"/>
        <w:ind w:left="2832" w:firstLine="708"/>
        <w:jc w:val="both"/>
        <w:rPr>
          <w:rFonts w:ascii="Times New Roman" w:eastAsia="Times New Roman" w:hAnsi="Times New Roman" w:cs="Times New Roman"/>
          <w:b/>
          <w:spacing w:val="1"/>
          <w:sz w:val="28"/>
          <w:szCs w:val="28"/>
          <w:lang w:eastAsia="bg-BG"/>
        </w:rPr>
      </w:pPr>
    </w:p>
    <w:p w:rsidR="0022362A" w:rsidRPr="00616300" w:rsidRDefault="0022362A" w:rsidP="0022362A">
      <w:pPr>
        <w:spacing w:after="0" w:line="240" w:lineRule="auto"/>
        <w:ind w:left="2832" w:firstLine="708"/>
        <w:jc w:val="both"/>
        <w:rPr>
          <w:rFonts w:ascii="Times New Roman" w:eastAsia="Times New Roman" w:hAnsi="Times New Roman" w:cs="Times New Roman"/>
          <w:b/>
          <w:spacing w:val="1"/>
          <w:sz w:val="28"/>
          <w:szCs w:val="28"/>
          <w:lang w:eastAsia="bg-BG"/>
        </w:rPr>
      </w:pPr>
      <w:r w:rsidRPr="00616300">
        <w:rPr>
          <w:rFonts w:ascii="Times New Roman" w:eastAsia="Times New Roman" w:hAnsi="Times New Roman" w:cs="Times New Roman"/>
          <w:b/>
          <w:spacing w:val="1"/>
          <w:sz w:val="28"/>
          <w:szCs w:val="28"/>
          <w:lang w:eastAsia="bg-BG"/>
        </w:rPr>
        <w:t>АДМ. РЪКОВОДИТЕЛ</w:t>
      </w:r>
    </w:p>
    <w:p w:rsidR="0022362A" w:rsidRPr="00616300" w:rsidRDefault="0022362A" w:rsidP="0022362A">
      <w:pPr>
        <w:spacing w:after="0" w:line="240" w:lineRule="auto"/>
        <w:ind w:left="2832" w:firstLine="708"/>
        <w:jc w:val="both"/>
        <w:rPr>
          <w:rFonts w:ascii="Times New Roman" w:eastAsia="Times New Roman" w:hAnsi="Times New Roman" w:cs="Times New Roman"/>
          <w:b/>
          <w:spacing w:val="1"/>
          <w:sz w:val="28"/>
          <w:szCs w:val="28"/>
          <w:lang w:eastAsia="bg-BG"/>
        </w:rPr>
      </w:pPr>
      <w:r w:rsidRPr="00616300">
        <w:rPr>
          <w:rFonts w:ascii="Times New Roman" w:eastAsia="Times New Roman" w:hAnsi="Times New Roman" w:cs="Times New Roman"/>
          <w:b/>
          <w:spacing w:val="1"/>
          <w:sz w:val="28"/>
          <w:szCs w:val="28"/>
          <w:lang w:eastAsia="bg-BG"/>
        </w:rPr>
        <w:t>РАЙОНЕН ПРОКУРОР:</w:t>
      </w:r>
    </w:p>
    <w:p w:rsidR="0022362A" w:rsidRPr="00616300" w:rsidRDefault="0022362A" w:rsidP="0022362A">
      <w:pPr>
        <w:spacing w:after="0" w:line="240" w:lineRule="auto"/>
        <w:ind w:left="5664" w:firstLine="708"/>
        <w:jc w:val="both"/>
        <w:rPr>
          <w:rFonts w:ascii="Times New Roman" w:eastAsia="Times New Roman" w:hAnsi="Times New Roman" w:cs="Times New Roman"/>
          <w:b/>
          <w:spacing w:val="1"/>
          <w:sz w:val="28"/>
          <w:szCs w:val="28"/>
          <w:lang w:eastAsia="bg-BG"/>
        </w:rPr>
      </w:pPr>
      <w:r w:rsidRPr="00616300">
        <w:rPr>
          <w:rFonts w:ascii="Times New Roman" w:eastAsia="Times New Roman" w:hAnsi="Times New Roman" w:cs="Times New Roman"/>
          <w:b/>
          <w:spacing w:val="1"/>
          <w:sz w:val="28"/>
          <w:szCs w:val="28"/>
          <w:lang w:eastAsia="bg-BG"/>
        </w:rPr>
        <w:t>/</w:t>
      </w:r>
      <w:proofErr w:type="spellStart"/>
      <w:r w:rsidRPr="00616300">
        <w:rPr>
          <w:rFonts w:ascii="Times New Roman" w:eastAsia="Times New Roman" w:hAnsi="Times New Roman" w:cs="Times New Roman"/>
          <w:b/>
          <w:spacing w:val="1"/>
          <w:sz w:val="28"/>
          <w:szCs w:val="28"/>
          <w:lang w:eastAsia="bg-BG"/>
        </w:rPr>
        <w:t>Цв</w:t>
      </w:r>
      <w:proofErr w:type="spellEnd"/>
      <w:r w:rsidRPr="00616300">
        <w:rPr>
          <w:rFonts w:ascii="Times New Roman" w:eastAsia="Times New Roman" w:hAnsi="Times New Roman" w:cs="Times New Roman"/>
          <w:b/>
          <w:spacing w:val="1"/>
          <w:sz w:val="28"/>
          <w:szCs w:val="28"/>
          <w:lang w:eastAsia="bg-BG"/>
        </w:rPr>
        <w:t>. Събинска/</w:t>
      </w:r>
    </w:p>
    <w:p w:rsidR="0022362A" w:rsidRPr="0053362B" w:rsidRDefault="0022362A" w:rsidP="0022362A">
      <w:pPr>
        <w:spacing w:line="240" w:lineRule="auto"/>
        <w:jc w:val="both"/>
        <w:rPr>
          <w:rFonts w:ascii="Times New Roman" w:hAnsi="Times New Roman" w:cs="Times New Roman"/>
          <w:sz w:val="28"/>
          <w:szCs w:val="28"/>
        </w:rPr>
      </w:pPr>
    </w:p>
    <w:sectPr w:rsidR="0022362A" w:rsidRPr="0053362B" w:rsidSect="00616300">
      <w:footerReference w:type="default" r:id="rId33"/>
      <w:footerReference w:type="first" r:id="rId34"/>
      <w:pgSz w:w="11906" w:h="16838"/>
      <w:pgMar w:top="851" w:right="567" w:bottom="1418" w:left="1417" w:header="709" w:footer="6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1ED" w:rsidRDefault="001171ED" w:rsidP="00A23C23">
      <w:pPr>
        <w:spacing w:after="0" w:line="240" w:lineRule="auto"/>
      </w:pPr>
      <w:r>
        <w:separator/>
      </w:r>
    </w:p>
  </w:endnote>
  <w:endnote w:type="continuationSeparator" w:id="0">
    <w:p w:rsidR="001171ED" w:rsidRDefault="001171ED" w:rsidP="00A23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1D5" w:rsidRPr="00475E43" w:rsidRDefault="009E51D5" w:rsidP="002126CA">
    <w:pPr>
      <w:pStyle w:val="a3"/>
      <w:jc w:val="center"/>
      <w:rPr>
        <w:rStyle w:val="a8"/>
        <w:rFonts w:ascii="Times New Roman" w:hAnsi="Times New Roman" w:cs="Times New Roman"/>
        <w:sz w:val="20"/>
        <w:szCs w:val="20"/>
        <w:lang w:val="en-US"/>
      </w:rPr>
    </w:pPr>
    <w:r w:rsidRPr="00475E43">
      <w:rPr>
        <w:rFonts w:ascii="Times New Roman" w:hAnsi="Times New Roman" w:cs="Times New Roman"/>
        <w:noProof/>
        <w:sz w:val="20"/>
        <w:szCs w:val="20"/>
        <w:lang w:eastAsia="bg-BG"/>
      </w:rPr>
      <mc:AlternateContent>
        <mc:Choice Requires="wps">
          <w:drawing>
            <wp:anchor distT="0" distB="0" distL="114300" distR="114300" simplePos="0" relativeHeight="251661824" behindDoc="0" locked="0" layoutInCell="1" allowOverlap="1" wp14:anchorId="36C214DF" wp14:editId="4EA78E18">
              <wp:simplePos x="0" y="0"/>
              <wp:positionH relativeFrom="column">
                <wp:posOffset>-61595</wp:posOffset>
              </wp:positionH>
              <wp:positionV relativeFrom="paragraph">
                <wp:posOffset>-84455</wp:posOffset>
              </wp:positionV>
              <wp:extent cx="5838825" cy="0"/>
              <wp:effectExtent l="0" t="0" r="9525" b="19050"/>
              <wp:wrapNone/>
              <wp:docPr id="3" name="Право съединение 3"/>
              <wp:cNvGraphicFramePr/>
              <a:graphic xmlns:a="http://schemas.openxmlformats.org/drawingml/2006/main">
                <a:graphicData uri="http://schemas.microsoft.com/office/word/2010/wordprocessingShape">
                  <wps:wsp>
                    <wps:cNvCnPr/>
                    <wps:spPr>
                      <a:xfrm>
                        <a:off x="0" y="0"/>
                        <a:ext cx="58388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232E3D7" id="Право съединение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6.65pt" to="454.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" strokecolor="windowText"/>
          </w:pict>
        </mc:Fallback>
      </mc:AlternateContent>
    </w:r>
    <w:r w:rsidRPr="00475E43">
      <w:rPr>
        <w:rFonts w:ascii="Times New Roman" w:hAnsi="Times New Roman" w:cs="Times New Roman"/>
        <w:sz w:val="20"/>
        <w:szCs w:val="20"/>
      </w:rPr>
      <w:t xml:space="preserve">Враца 3000, ул.“Христо Ботев“№ 29, тел. 092/620474, факс: 092/663818, </w:t>
    </w:r>
    <w:r w:rsidRPr="00475E43">
      <w:rPr>
        <w:rFonts w:ascii="Times New Roman" w:hAnsi="Times New Roman" w:cs="Times New Roman"/>
        <w:sz w:val="20"/>
        <w:szCs w:val="20"/>
        <w:lang w:val="en-US"/>
      </w:rPr>
      <w:t>e-mail</w:t>
    </w:r>
    <w:r w:rsidRPr="00475E43">
      <w:rPr>
        <w:rFonts w:ascii="Times New Roman" w:hAnsi="Times New Roman" w:cs="Times New Roman"/>
        <w:sz w:val="20"/>
        <w:szCs w:val="20"/>
      </w:rPr>
      <w:t xml:space="preserve">: </w:t>
    </w:r>
    <w:hyperlink r:id="rId1" w:history="1">
      <w:r w:rsidRPr="00475E43">
        <w:rPr>
          <w:rStyle w:val="a8"/>
          <w:rFonts w:ascii="Times New Roman" w:hAnsi="Times New Roman" w:cs="Times New Roman"/>
          <w:sz w:val="20"/>
          <w:szCs w:val="20"/>
          <w:lang w:val="en-US"/>
        </w:rPr>
        <w:t>rp_vratsa@prb.bg</w:t>
      </w:r>
    </w:hyperlink>
  </w:p>
  <w:p w:rsidR="009E51D5" w:rsidRPr="00475E43" w:rsidRDefault="001171ED" w:rsidP="002126CA">
    <w:pPr>
      <w:pStyle w:val="a3"/>
      <w:jc w:val="right"/>
      <w:rPr>
        <w:rFonts w:ascii="Times New Roman" w:hAnsi="Times New Roman" w:cs="Times New Roman"/>
        <w:sz w:val="24"/>
        <w:szCs w:val="28"/>
        <w:lang w:val="en-US"/>
      </w:rPr>
    </w:pPr>
    <w:sdt>
      <w:sdtPr>
        <w:id w:val="-1946064512"/>
        <w:docPartObj>
          <w:docPartGallery w:val="Page Numbers (Bottom of Page)"/>
          <w:docPartUnique/>
        </w:docPartObj>
      </w:sdtPr>
      <w:sdtEndPr>
        <w:rPr>
          <w:rFonts w:ascii="Times New Roman" w:hAnsi="Times New Roman" w:cs="Times New Roman"/>
          <w:sz w:val="24"/>
          <w:szCs w:val="28"/>
        </w:rPr>
      </w:sdtEndPr>
      <w:sdtContent>
        <w:r w:rsidR="009E51D5" w:rsidRPr="00475E43">
          <w:rPr>
            <w:rFonts w:ascii="Times New Roman" w:hAnsi="Times New Roman" w:cs="Times New Roman"/>
            <w:sz w:val="24"/>
            <w:szCs w:val="28"/>
          </w:rPr>
          <w:fldChar w:fldCharType="begin"/>
        </w:r>
        <w:r w:rsidR="009E51D5" w:rsidRPr="00475E43">
          <w:rPr>
            <w:rFonts w:ascii="Times New Roman" w:hAnsi="Times New Roman" w:cs="Times New Roman"/>
            <w:sz w:val="24"/>
            <w:szCs w:val="28"/>
          </w:rPr>
          <w:instrText>PAGE   \* MERGEFORMAT</w:instrText>
        </w:r>
        <w:r w:rsidR="009E51D5" w:rsidRPr="00475E43">
          <w:rPr>
            <w:rFonts w:ascii="Times New Roman" w:hAnsi="Times New Roman" w:cs="Times New Roman"/>
            <w:sz w:val="24"/>
            <w:szCs w:val="28"/>
          </w:rPr>
          <w:fldChar w:fldCharType="separate"/>
        </w:r>
        <w:r w:rsidR="00241980">
          <w:rPr>
            <w:rFonts w:ascii="Times New Roman" w:hAnsi="Times New Roman" w:cs="Times New Roman"/>
            <w:noProof/>
            <w:sz w:val="24"/>
            <w:szCs w:val="28"/>
          </w:rPr>
          <w:t>9</w:t>
        </w:r>
        <w:r w:rsidR="009E51D5" w:rsidRPr="00475E43">
          <w:rPr>
            <w:rFonts w:ascii="Times New Roman" w:hAnsi="Times New Roman" w:cs="Times New Roman"/>
            <w:sz w:val="24"/>
            <w:szCs w:val="2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1D5" w:rsidRDefault="009E51D5" w:rsidP="00D3411A">
    <w:pPr>
      <w:pStyle w:val="a3"/>
      <w:jc w:val="center"/>
    </w:pPr>
    <w:r>
      <w:rPr>
        <w:noProof/>
        <w:lang w:eastAsia="bg-BG"/>
      </w:rPr>
      <mc:AlternateContent>
        <mc:Choice Requires="wps">
          <w:drawing>
            <wp:anchor distT="0" distB="0" distL="114300" distR="114300" simplePos="0" relativeHeight="251661312" behindDoc="0" locked="0" layoutInCell="1" allowOverlap="1" wp14:anchorId="0D031BD1" wp14:editId="4B4EE662">
              <wp:simplePos x="0" y="0"/>
              <wp:positionH relativeFrom="column">
                <wp:posOffset>90805</wp:posOffset>
              </wp:positionH>
              <wp:positionV relativeFrom="paragraph">
                <wp:posOffset>-130175</wp:posOffset>
              </wp:positionV>
              <wp:extent cx="5838825" cy="0"/>
              <wp:effectExtent l="0" t="0" r="9525" b="19050"/>
              <wp:wrapNone/>
              <wp:docPr id="4" name="Право съединение 4"/>
              <wp:cNvGraphicFramePr/>
              <a:graphic xmlns:a="http://schemas.openxmlformats.org/drawingml/2006/main">
                <a:graphicData uri="http://schemas.microsoft.com/office/word/2010/wordprocessingShape">
                  <wps:wsp>
                    <wps:cNvCnPr/>
                    <wps:spPr>
                      <a:xfrm>
                        <a:off x="0" y="0"/>
                        <a:ext cx="58388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95CB771" id="Право съединение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10.25pt" to="466.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" strokecolor="windowText"/>
          </w:pict>
        </mc:Fallback>
      </mc:AlternateContent>
    </w:r>
    <w:r>
      <w:rPr>
        <w:rFonts w:ascii="Times New Roman" w:hAnsi="Times New Roman" w:cs="Times New Roman"/>
        <w:sz w:val="18"/>
        <w:szCs w:val="18"/>
      </w:rPr>
      <w:t xml:space="preserve">Враца 3000, ул.“Христо Ботев“№ 29, тел. 092/620474, факс: 092/663818, </w:t>
    </w:r>
    <w:r>
      <w:rPr>
        <w:rFonts w:ascii="Times New Roman" w:hAnsi="Times New Roman" w:cs="Times New Roman"/>
        <w:sz w:val="18"/>
        <w:szCs w:val="18"/>
        <w:lang w:val="en-US"/>
      </w:rPr>
      <w:t>e-mail</w:t>
    </w:r>
    <w:r>
      <w:rPr>
        <w:rFonts w:ascii="Times New Roman" w:hAnsi="Times New Roman" w:cs="Times New Roman"/>
        <w:sz w:val="18"/>
        <w:szCs w:val="18"/>
      </w:rPr>
      <w:t xml:space="preserve">: </w:t>
    </w:r>
    <w:hyperlink r:id="rId1" w:history="1">
      <w:r w:rsidRPr="00E27D97">
        <w:rPr>
          <w:rStyle w:val="a8"/>
          <w:rFonts w:ascii="Times New Roman" w:hAnsi="Times New Roman" w:cs="Times New Roman"/>
          <w:sz w:val="18"/>
          <w:szCs w:val="18"/>
          <w:lang w:val="en-US"/>
        </w:rPr>
        <w:t>rp_vratsa@prb.bg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1ED" w:rsidRDefault="001171ED" w:rsidP="00A23C23">
      <w:pPr>
        <w:spacing w:after="0" w:line="240" w:lineRule="auto"/>
      </w:pPr>
      <w:r>
        <w:separator/>
      </w:r>
    </w:p>
  </w:footnote>
  <w:footnote w:type="continuationSeparator" w:id="0">
    <w:p w:rsidR="001171ED" w:rsidRDefault="001171ED" w:rsidP="00A23C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58F3"/>
    <w:multiLevelType w:val="hybridMultilevel"/>
    <w:tmpl w:val="82E4F746"/>
    <w:lvl w:ilvl="0" w:tplc="38B293A6">
      <w:start w:val="1"/>
      <w:numFmt w:val="bullet"/>
      <w:lvlText w:val="-"/>
      <w:lvlJc w:val="left"/>
      <w:pPr>
        <w:tabs>
          <w:tab w:val="num" w:pos="1614"/>
        </w:tabs>
        <w:ind w:left="1614" w:hanging="360"/>
      </w:pPr>
      <w:rPr>
        <w:rFonts w:ascii="Times New Roman" w:eastAsia="Times New Roman" w:hAnsi="Times New Roman" w:cs="Times New Roman" w:hint="default"/>
      </w:rPr>
    </w:lvl>
    <w:lvl w:ilvl="1" w:tplc="04020003" w:tentative="1">
      <w:start w:val="1"/>
      <w:numFmt w:val="bullet"/>
      <w:lvlText w:val="o"/>
      <w:lvlJc w:val="left"/>
      <w:pPr>
        <w:tabs>
          <w:tab w:val="num" w:pos="2280"/>
        </w:tabs>
        <w:ind w:left="2280" w:hanging="360"/>
      </w:pPr>
      <w:rPr>
        <w:rFonts w:ascii="Courier New" w:hAnsi="Courier New" w:hint="default"/>
      </w:rPr>
    </w:lvl>
    <w:lvl w:ilvl="2" w:tplc="04020005" w:tentative="1">
      <w:start w:val="1"/>
      <w:numFmt w:val="bullet"/>
      <w:lvlText w:val=""/>
      <w:lvlJc w:val="left"/>
      <w:pPr>
        <w:tabs>
          <w:tab w:val="num" w:pos="3000"/>
        </w:tabs>
        <w:ind w:left="3000" w:hanging="360"/>
      </w:pPr>
      <w:rPr>
        <w:rFonts w:ascii="Wingdings" w:hAnsi="Wingdings" w:hint="default"/>
      </w:rPr>
    </w:lvl>
    <w:lvl w:ilvl="3" w:tplc="04020001" w:tentative="1">
      <w:start w:val="1"/>
      <w:numFmt w:val="bullet"/>
      <w:lvlText w:val=""/>
      <w:lvlJc w:val="left"/>
      <w:pPr>
        <w:tabs>
          <w:tab w:val="num" w:pos="3720"/>
        </w:tabs>
        <w:ind w:left="3720" w:hanging="360"/>
      </w:pPr>
      <w:rPr>
        <w:rFonts w:ascii="Symbol" w:hAnsi="Symbol" w:hint="default"/>
      </w:rPr>
    </w:lvl>
    <w:lvl w:ilvl="4" w:tplc="04020003" w:tentative="1">
      <w:start w:val="1"/>
      <w:numFmt w:val="bullet"/>
      <w:lvlText w:val="o"/>
      <w:lvlJc w:val="left"/>
      <w:pPr>
        <w:tabs>
          <w:tab w:val="num" w:pos="4440"/>
        </w:tabs>
        <w:ind w:left="4440" w:hanging="360"/>
      </w:pPr>
      <w:rPr>
        <w:rFonts w:ascii="Courier New" w:hAnsi="Courier New" w:hint="default"/>
      </w:rPr>
    </w:lvl>
    <w:lvl w:ilvl="5" w:tplc="04020005" w:tentative="1">
      <w:start w:val="1"/>
      <w:numFmt w:val="bullet"/>
      <w:lvlText w:val=""/>
      <w:lvlJc w:val="left"/>
      <w:pPr>
        <w:tabs>
          <w:tab w:val="num" w:pos="5160"/>
        </w:tabs>
        <w:ind w:left="5160" w:hanging="360"/>
      </w:pPr>
      <w:rPr>
        <w:rFonts w:ascii="Wingdings" w:hAnsi="Wingdings" w:hint="default"/>
      </w:rPr>
    </w:lvl>
    <w:lvl w:ilvl="6" w:tplc="04020001" w:tentative="1">
      <w:start w:val="1"/>
      <w:numFmt w:val="bullet"/>
      <w:lvlText w:val=""/>
      <w:lvlJc w:val="left"/>
      <w:pPr>
        <w:tabs>
          <w:tab w:val="num" w:pos="5880"/>
        </w:tabs>
        <w:ind w:left="5880" w:hanging="360"/>
      </w:pPr>
      <w:rPr>
        <w:rFonts w:ascii="Symbol" w:hAnsi="Symbol" w:hint="default"/>
      </w:rPr>
    </w:lvl>
    <w:lvl w:ilvl="7" w:tplc="04020003" w:tentative="1">
      <w:start w:val="1"/>
      <w:numFmt w:val="bullet"/>
      <w:lvlText w:val="o"/>
      <w:lvlJc w:val="left"/>
      <w:pPr>
        <w:tabs>
          <w:tab w:val="num" w:pos="6600"/>
        </w:tabs>
        <w:ind w:left="6600" w:hanging="360"/>
      </w:pPr>
      <w:rPr>
        <w:rFonts w:ascii="Courier New" w:hAnsi="Courier New" w:hint="default"/>
      </w:rPr>
    </w:lvl>
    <w:lvl w:ilvl="8" w:tplc="04020005" w:tentative="1">
      <w:start w:val="1"/>
      <w:numFmt w:val="bullet"/>
      <w:lvlText w:val=""/>
      <w:lvlJc w:val="left"/>
      <w:pPr>
        <w:tabs>
          <w:tab w:val="num" w:pos="7320"/>
        </w:tabs>
        <w:ind w:left="7320" w:hanging="360"/>
      </w:pPr>
      <w:rPr>
        <w:rFonts w:ascii="Wingdings" w:hAnsi="Wingdings" w:hint="default"/>
      </w:rPr>
    </w:lvl>
  </w:abstractNum>
  <w:abstractNum w:abstractNumId="1">
    <w:nsid w:val="12AE5E3C"/>
    <w:multiLevelType w:val="hybridMultilevel"/>
    <w:tmpl w:val="FCEA672C"/>
    <w:lvl w:ilvl="0" w:tplc="B8286AC8">
      <w:start w:val="2"/>
      <w:numFmt w:val="bullet"/>
      <w:lvlText w:val="-"/>
      <w:lvlJc w:val="left"/>
      <w:pPr>
        <w:ind w:left="435" w:hanging="360"/>
      </w:pPr>
      <w:rPr>
        <w:rFonts w:ascii="Times New Roman" w:eastAsia="Times New Roman" w:hAnsi="Times New Roman" w:cs="Times New Roman" w:hint="default"/>
      </w:rPr>
    </w:lvl>
    <w:lvl w:ilvl="1" w:tplc="04020003" w:tentative="1">
      <w:start w:val="1"/>
      <w:numFmt w:val="bullet"/>
      <w:lvlText w:val="o"/>
      <w:lvlJc w:val="left"/>
      <w:pPr>
        <w:ind w:left="1155" w:hanging="360"/>
      </w:pPr>
      <w:rPr>
        <w:rFonts w:ascii="Courier New" w:hAnsi="Courier New" w:cs="Courier New" w:hint="default"/>
      </w:rPr>
    </w:lvl>
    <w:lvl w:ilvl="2" w:tplc="04020005" w:tentative="1">
      <w:start w:val="1"/>
      <w:numFmt w:val="bullet"/>
      <w:lvlText w:val=""/>
      <w:lvlJc w:val="left"/>
      <w:pPr>
        <w:ind w:left="1875" w:hanging="360"/>
      </w:pPr>
      <w:rPr>
        <w:rFonts w:ascii="Wingdings" w:hAnsi="Wingdings" w:hint="default"/>
      </w:rPr>
    </w:lvl>
    <w:lvl w:ilvl="3" w:tplc="04020001" w:tentative="1">
      <w:start w:val="1"/>
      <w:numFmt w:val="bullet"/>
      <w:lvlText w:val=""/>
      <w:lvlJc w:val="left"/>
      <w:pPr>
        <w:ind w:left="2595" w:hanging="360"/>
      </w:pPr>
      <w:rPr>
        <w:rFonts w:ascii="Symbol" w:hAnsi="Symbol" w:hint="default"/>
      </w:rPr>
    </w:lvl>
    <w:lvl w:ilvl="4" w:tplc="04020003" w:tentative="1">
      <w:start w:val="1"/>
      <w:numFmt w:val="bullet"/>
      <w:lvlText w:val="o"/>
      <w:lvlJc w:val="left"/>
      <w:pPr>
        <w:ind w:left="3315" w:hanging="360"/>
      </w:pPr>
      <w:rPr>
        <w:rFonts w:ascii="Courier New" w:hAnsi="Courier New" w:cs="Courier New" w:hint="default"/>
      </w:rPr>
    </w:lvl>
    <w:lvl w:ilvl="5" w:tplc="04020005" w:tentative="1">
      <w:start w:val="1"/>
      <w:numFmt w:val="bullet"/>
      <w:lvlText w:val=""/>
      <w:lvlJc w:val="left"/>
      <w:pPr>
        <w:ind w:left="4035" w:hanging="360"/>
      </w:pPr>
      <w:rPr>
        <w:rFonts w:ascii="Wingdings" w:hAnsi="Wingdings" w:hint="default"/>
      </w:rPr>
    </w:lvl>
    <w:lvl w:ilvl="6" w:tplc="04020001" w:tentative="1">
      <w:start w:val="1"/>
      <w:numFmt w:val="bullet"/>
      <w:lvlText w:val=""/>
      <w:lvlJc w:val="left"/>
      <w:pPr>
        <w:ind w:left="4755" w:hanging="360"/>
      </w:pPr>
      <w:rPr>
        <w:rFonts w:ascii="Symbol" w:hAnsi="Symbol" w:hint="default"/>
      </w:rPr>
    </w:lvl>
    <w:lvl w:ilvl="7" w:tplc="04020003" w:tentative="1">
      <w:start w:val="1"/>
      <w:numFmt w:val="bullet"/>
      <w:lvlText w:val="o"/>
      <w:lvlJc w:val="left"/>
      <w:pPr>
        <w:ind w:left="5475" w:hanging="360"/>
      </w:pPr>
      <w:rPr>
        <w:rFonts w:ascii="Courier New" w:hAnsi="Courier New" w:cs="Courier New" w:hint="default"/>
      </w:rPr>
    </w:lvl>
    <w:lvl w:ilvl="8" w:tplc="04020005" w:tentative="1">
      <w:start w:val="1"/>
      <w:numFmt w:val="bullet"/>
      <w:lvlText w:val=""/>
      <w:lvlJc w:val="left"/>
      <w:pPr>
        <w:ind w:left="6195" w:hanging="360"/>
      </w:pPr>
      <w:rPr>
        <w:rFonts w:ascii="Wingdings" w:hAnsi="Wingdings" w:hint="default"/>
      </w:rPr>
    </w:lvl>
  </w:abstractNum>
  <w:abstractNum w:abstractNumId="2">
    <w:nsid w:val="4FE250E5"/>
    <w:multiLevelType w:val="hybridMultilevel"/>
    <w:tmpl w:val="6D34E8A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6B6E25C1"/>
    <w:multiLevelType w:val="hybridMultilevel"/>
    <w:tmpl w:val="AA005F70"/>
    <w:lvl w:ilvl="0" w:tplc="F5CE929A">
      <w:start w:val="17"/>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785"/>
        </w:tabs>
        <w:ind w:left="1785" w:hanging="360"/>
      </w:pPr>
      <w:rPr>
        <w:rFonts w:ascii="Courier New" w:hAnsi="Courier New" w:cs="Courier New" w:hint="default"/>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cs="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cs="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abstractNum w:abstractNumId="4">
    <w:nsid w:val="6C886B22"/>
    <w:multiLevelType w:val="hybridMultilevel"/>
    <w:tmpl w:val="4AA656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0BB"/>
    <w:rsid w:val="000136E2"/>
    <w:rsid w:val="00014C7E"/>
    <w:rsid w:val="00030908"/>
    <w:rsid w:val="0005690F"/>
    <w:rsid w:val="000B55A7"/>
    <w:rsid w:val="000C6EF0"/>
    <w:rsid w:val="000D3DBA"/>
    <w:rsid w:val="000E79F6"/>
    <w:rsid w:val="000F0844"/>
    <w:rsid w:val="0010670B"/>
    <w:rsid w:val="001171ED"/>
    <w:rsid w:val="0013323C"/>
    <w:rsid w:val="0013591C"/>
    <w:rsid w:val="0013763C"/>
    <w:rsid w:val="00150635"/>
    <w:rsid w:val="00154620"/>
    <w:rsid w:val="00175E3C"/>
    <w:rsid w:val="001967AC"/>
    <w:rsid w:val="001A72D3"/>
    <w:rsid w:val="001B2E98"/>
    <w:rsid w:val="0020184D"/>
    <w:rsid w:val="00203521"/>
    <w:rsid w:val="002126CA"/>
    <w:rsid w:val="0022362A"/>
    <w:rsid w:val="0023008A"/>
    <w:rsid w:val="002378A2"/>
    <w:rsid w:val="00237ED9"/>
    <w:rsid w:val="00241980"/>
    <w:rsid w:val="00254E57"/>
    <w:rsid w:val="00255886"/>
    <w:rsid w:val="00286F79"/>
    <w:rsid w:val="002B01B6"/>
    <w:rsid w:val="002B093E"/>
    <w:rsid w:val="002D391B"/>
    <w:rsid w:val="00331309"/>
    <w:rsid w:val="003565C2"/>
    <w:rsid w:val="00371738"/>
    <w:rsid w:val="003863E1"/>
    <w:rsid w:val="003B64DF"/>
    <w:rsid w:val="003C0DEB"/>
    <w:rsid w:val="003C5D75"/>
    <w:rsid w:val="003D3471"/>
    <w:rsid w:val="003D617B"/>
    <w:rsid w:val="003F7847"/>
    <w:rsid w:val="00437F4F"/>
    <w:rsid w:val="00474E6D"/>
    <w:rsid w:val="00475E43"/>
    <w:rsid w:val="00494773"/>
    <w:rsid w:val="004D7622"/>
    <w:rsid w:val="0051732C"/>
    <w:rsid w:val="0053362B"/>
    <w:rsid w:val="00582C2C"/>
    <w:rsid w:val="005855BB"/>
    <w:rsid w:val="0059574F"/>
    <w:rsid w:val="005A2FD9"/>
    <w:rsid w:val="005B479C"/>
    <w:rsid w:val="005B59C9"/>
    <w:rsid w:val="005F0D0D"/>
    <w:rsid w:val="00616300"/>
    <w:rsid w:val="0061633B"/>
    <w:rsid w:val="00631FCA"/>
    <w:rsid w:val="00660797"/>
    <w:rsid w:val="006F4D48"/>
    <w:rsid w:val="00725B04"/>
    <w:rsid w:val="00726A84"/>
    <w:rsid w:val="007350D8"/>
    <w:rsid w:val="0075763D"/>
    <w:rsid w:val="007709BF"/>
    <w:rsid w:val="0078032B"/>
    <w:rsid w:val="007926B3"/>
    <w:rsid w:val="007C1B06"/>
    <w:rsid w:val="007D7BAE"/>
    <w:rsid w:val="00801A30"/>
    <w:rsid w:val="008020F3"/>
    <w:rsid w:val="008079C4"/>
    <w:rsid w:val="00807E5A"/>
    <w:rsid w:val="00812DDB"/>
    <w:rsid w:val="00820629"/>
    <w:rsid w:val="008268CC"/>
    <w:rsid w:val="00835E9D"/>
    <w:rsid w:val="00861A6E"/>
    <w:rsid w:val="0086530C"/>
    <w:rsid w:val="00872509"/>
    <w:rsid w:val="00877951"/>
    <w:rsid w:val="00885B68"/>
    <w:rsid w:val="0089449F"/>
    <w:rsid w:val="00894BE4"/>
    <w:rsid w:val="00923A65"/>
    <w:rsid w:val="0094224A"/>
    <w:rsid w:val="0096751A"/>
    <w:rsid w:val="009E51D5"/>
    <w:rsid w:val="009F45C0"/>
    <w:rsid w:val="00A00E8C"/>
    <w:rsid w:val="00A04944"/>
    <w:rsid w:val="00A17208"/>
    <w:rsid w:val="00A20DD9"/>
    <w:rsid w:val="00A22B3A"/>
    <w:rsid w:val="00A23C23"/>
    <w:rsid w:val="00A36E64"/>
    <w:rsid w:val="00A43D4B"/>
    <w:rsid w:val="00A572F6"/>
    <w:rsid w:val="00A60A8A"/>
    <w:rsid w:val="00A800AD"/>
    <w:rsid w:val="00A81BEC"/>
    <w:rsid w:val="00A825D7"/>
    <w:rsid w:val="00A839A5"/>
    <w:rsid w:val="00A92021"/>
    <w:rsid w:val="00A97F1B"/>
    <w:rsid w:val="00B23BEA"/>
    <w:rsid w:val="00B425B7"/>
    <w:rsid w:val="00B4431D"/>
    <w:rsid w:val="00B478AC"/>
    <w:rsid w:val="00B61736"/>
    <w:rsid w:val="00B63C04"/>
    <w:rsid w:val="00B73296"/>
    <w:rsid w:val="00BA2198"/>
    <w:rsid w:val="00BA6E38"/>
    <w:rsid w:val="00BB2ED3"/>
    <w:rsid w:val="00BB40BB"/>
    <w:rsid w:val="00BB4DF2"/>
    <w:rsid w:val="00BB7CB1"/>
    <w:rsid w:val="00BE4FE5"/>
    <w:rsid w:val="00BF5A71"/>
    <w:rsid w:val="00C20C44"/>
    <w:rsid w:val="00C33C77"/>
    <w:rsid w:val="00C71A98"/>
    <w:rsid w:val="00C72181"/>
    <w:rsid w:val="00C85614"/>
    <w:rsid w:val="00C95FC4"/>
    <w:rsid w:val="00CF0486"/>
    <w:rsid w:val="00CF2174"/>
    <w:rsid w:val="00CF4DB9"/>
    <w:rsid w:val="00D27BCD"/>
    <w:rsid w:val="00D3411A"/>
    <w:rsid w:val="00D34247"/>
    <w:rsid w:val="00D545E6"/>
    <w:rsid w:val="00D60899"/>
    <w:rsid w:val="00D94078"/>
    <w:rsid w:val="00D9723C"/>
    <w:rsid w:val="00DA7EEB"/>
    <w:rsid w:val="00DB4B64"/>
    <w:rsid w:val="00DD6136"/>
    <w:rsid w:val="00DF1E4D"/>
    <w:rsid w:val="00E40B08"/>
    <w:rsid w:val="00E47CA6"/>
    <w:rsid w:val="00E92F64"/>
    <w:rsid w:val="00EA76FA"/>
    <w:rsid w:val="00EB6486"/>
    <w:rsid w:val="00ED4470"/>
    <w:rsid w:val="00EE613A"/>
    <w:rsid w:val="00F01477"/>
    <w:rsid w:val="00F06D49"/>
    <w:rsid w:val="00F15F97"/>
    <w:rsid w:val="00F3091E"/>
    <w:rsid w:val="00F33712"/>
    <w:rsid w:val="00F55D77"/>
    <w:rsid w:val="00F97AB1"/>
    <w:rsid w:val="00FF337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C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23C23"/>
    <w:pPr>
      <w:tabs>
        <w:tab w:val="center" w:pos="4536"/>
        <w:tab w:val="right" w:pos="9072"/>
      </w:tabs>
      <w:spacing w:after="0" w:line="240" w:lineRule="auto"/>
    </w:pPr>
  </w:style>
  <w:style w:type="character" w:customStyle="1" w:styleId="a4">
    <w:name w:val="Долен колонтитул Знак"/>
    <w:basedOn w:val="a0"/>
    <w:link w:val="a3"/>
    <w:uiPriority w:val="99"/>
    <w:rsid w:val="00A23C23"/>
  </w:style>
  <w:style w:type="paragraph" w:styleId="a5">
    <w:name w:val="header"/>
    <w:basedOn w:val="a"/>
    <w:link w:val="a6"/>
    <w:uiPriority w:val="99"/>
    <w:unhideWhenUsed/>
    <w:rsid w:val="00A23C23"/>
    <w:pPr>
      <w:tabs>
        <w:tab w:val="center" w:pos="4536"/>
        <w:tab w:val="right" w:pos="9072"/>
      </w:tabs>
      <w:spacing w:after="0" w:line="240" w:lineRule="auto"/>
    </w:pPr>
  </w:style>
  <w:style w:type="character" w:customStyle="1" w:styleId="a6">
    <w:name w:val="Горен колонтитул Знак"/>
    <w:basedOn w:val="a0"/>
    <w:link w:val="a5"/>
    <w:uiPriority w:val="99"/>
    <w:rsid w:val="00A23C23"/>
  </w:style>
  <w:style w:type="paragraph" w:styleId="a7">
    <w:name w:val="List Paragraph"/>
    <w:basedOn w:val="a"/>
    <w:uiPriority w:val="34"/>
    <w:qFormat/>
    <w:rsid w:val="00A23C23"/>
    <w:pPr>
      <w:ind w:left="720"/>
      <w:contextualSpacing/>
    </w:pPr>
  </w:style>
  <w:style w:type="character" w:styleId="a8">
    <w:name w:val="Hyperlink"/>
    <w:basedOn w:val="a0"/>
    <w:uiPriority w:val="99"/>
    <w:unhideWhenUsed/>
    <w:rsid w:val="00A81BEC"/>
    <w:rPr>
      <w:color w:val="0000FF" w:themeColor="hyperlink"/>
      <w:u w:val="single"/>
    </w:rPr>
  </w:style>
  <w:style w:type="paragraph" w:styleId="a9">
    <w:name w:val="Balloon Text"/>
    <w:basedOn w:val="a"/>
    <w:link w:val="aa"/>
    <w:uiPriority w:val="99"/>
    <w:semiHidden/>
    <w:unhideWhenUsed/>
    <w:rsid w:val="0022362A"/>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22362A"/>
    <w:rPr>
      <w:rFonts w:ascii="Tahoma" w:hAnsi="Tahoma" w:cs="Tahoma"/>
      <w:sz w:val="16"/>
      <w:szCs w:val="16"/>
    </w:rPr>
  </w:style>
  <w:style w:type="table" w:styleId="ab">
    <w:name w:val="Table Grid"/>
    <w:basedOn w:val="a1"/>
    <w:uiPriority w:val="59"/>
    <w:rsid w:val="0022362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7926B3"/>
    <w:pPr>
      <w:spacing w:before="100" w:beforeAutospacing="1" w:after="100" w:afterAutospacing="1" w:line="240" w:lineRule="auto"/>
    </w:pPr>
    <w:rPr>
      <w:rFonts w:ascii="Times New Roman" w:eastAsiaTheme="minorEastAsia"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C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23C23"/>
    <w:pPr>
      <w:tabs>
        <w:tab w:val="center" w:pos="4536"/>
        <w:tab w:val="right" w:pos="9072"/>
      </w:tabs>
      <w:spacing w:after="0" w:line="240" w:lineRule="auto"/>
    </w:pPr>
  </w:style>
  <w:style w:type="character" w:customStyle="1" w:styleId="a4">
    <w:name w:val="Долен колонтитул Знак"/>
    <w:basedOn w:val="a0"/>
    <w:link w:val="a3"/>
    <w:uiPriority w:val="99"/>
    <w:rsid w:val="00A23C23"/>
  </w:style>
  <w:style w:type="paragraph" w:styleId="a5">
    <w:name w:val="header"/>
    <w:basedOn w:val="a"/>
    <w:link w:val="a6"/>
    <w:uiPriority w:val="99"/>
    <w:unhideWhenUsed/>
    <w:rsid w:val="00A23C23"/>
    <w:pPr>
      <w:tabs>
        <w:tab w:val="center" w:pos="4536"/>
        <w:tab w:val="right" w:pos="9072"/>
      </w:tabs>
      <w:spacing w:after="0" w:line="240" w:lineRule="auto"/>
    </w:pPr>
  </w:style>
  <w:style w:type="character" w:customStyle="1" w:styleId="a6">
    <w:name w:val="Горен колонтитул Знак"/>
    <w:basedOn w:val="a0"/>
    <w:link w:val="a5"/>
    <w:uiPriority w:val="99"/>
    <w:rsid w:val="00A23C23"/>
  </w:style>
  <w:style w:type="paragraph" w:styleId="a7">
    <w:name w:val="List Paragraph"/>
    <w:basedOn w:val="a"/>
    <w:uiPriority w:val="34"/>
    <w:qFormat/>
    <w:rsid w:val="00A23C23"/>
    <w:pPr>
      <w:ind w:left="720"/>
      <w:contextualSpacing/>
    </w:pPr>
  </w:style>
  <w:style w:type="character" w:styleId="a8">
    <w:name w:val="Hyperlink"/>
    <w:basedOn w:val="a0"/>
    <w:uiPriority w:val="99"/>
    <w:unhideWhenUsed/>
    <w:rsid w:val="00A81BEC"/>
    <w:rPr>
      <w:color w:val="0000FF" w:themeColor="hyperlink"/>
      <w:u w:val="single"/>
    </w:rPr>
  </w:style>
  <w:style w:type="paragraph" w:styleId="a9">
    <w:name w:val="Balloon Text"/>
    <w:basedOn w:val="a"/>
    <w:link w:val="aa"/>
    <w:uiPriority w:val="99"/>
    <w:semiHidden/>
    <w:unhideWhenUsed/>
    <w:rsid w:val="0022362A"/>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22362A"/>
    <w:rPr>
      <w:rFonts w:ascii="Tahoma" w:hAnsi="Tahoma" w:cs="Tahoma"/>
      <w:sz w:val="16"/>
      <w:szCs w:val="16"/>
    </w:rPr>
  </w:style>
  <w:style w:type="table" w:styleId="ab">
    <w:name w:val="Table Grid"/>
    <w:basedOn w:val="a1"/>
    <w:uiPriority w:val="59"/>
    <w:rsid w:val="0022362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7926B3"/>
    <w:pPr>
      <w:spacing w:before="100" w:beforeAutospacing="1" w:after="100" w:afterAutospacing="1" w:line="240" w:lineRule="auto"/>
    </w:pPr>
    <w:rPr>
      <w:rFonts w:ascii="Times New Roman" w:eastAsiaTheme="minorEastAsia"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p_vratsa@prb.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p_vratsa@prb.bg"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vivanov\Downloads\&#1053;&#1086;&#1074;%20&#1056;&#1072;&#1073;&#1086;&#1090;&#1077;&#1085;%20&#1083;&#1080;&#1089;&#1090;%20&#1085;&#1072;%20Microsoft%20Excel.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vivanov\Downloads\&#1075;&#1088;&#1072;&#1092;&#1080;&#1082;&#1080;%20&#1050;&#1086;&#1083;&#1077;&#1074;.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vivanov\Downloads\&#1075;&#1088;&#1072;&#1092;&#1080;&#1082;&#1080;%20&#1050;&#1086;&#1083;&#1077;&#1074;.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vivanov\Downloads\&#1075;&#1088;&#1072;&#1092;&#1080;&#1082;&#1080;%20&#1050;&#1086;&#1083;&#1077;&#1074;.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vivanov\Downloads\&#1075;&#1088;&#1072;&#1092;&#1080;&#1082;&#1080;%20&#1050;&#1086;&#1083;&#1077;&#1074;.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vivanov\Downloads\&#1075;&#1088;&#1072;&#1092;&#1080;&#1082;&#1080;%20&#1050;&#1086;&#1083;&#1077;&#1074;.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vivanov\Downloads\&#1075;&#1088;&#1072;&#1092;&#1080;&#1082;&#1080;%20&#1050;&#1086;&#1083;&#1077;&#1074;.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oleObject" Target="file:///\\Opvratsa\rp_vratsa\Prokurori%20RP\&#1061;&#1056;&#1048;&#1057;&#1058;&#1054;&#1042;\&#1075;&#1088;&#1072;&#1092;&#1080;&#1082;&#1080;%20&#1050;&#1086;&#1083;&#1077;&#1074;.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Opvratsa\rp_vratsa\Prokurori%20RP\&#1061;&#1056;&#1048;&#1057;&#1058;&#1054;&#1042;\&#1043;&#1088;&#1072;&#1092;&#1080;&#1082;&#1080;%20&#1076;&#1086;&#1082;&#1083;&#1072;&#1076;%20&#1090;.%2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Opvratsa\rp_vratsa\Prokurori%20RP\&#1061;&#1056;&#1048;&#1057;&#1058;&#1054;&#1042;\&#1043;&#1088;&#1072;&#1092;&#1080;&#1082;&#1080;%20&#1076;&#1086;&#1082;&#1083;&#1072;&#1076;%20&#1090;.%203.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Opvratsa\rp_vratsa\Prokurori%20RP\&#1061;&#1056;&#1048;&#1057;&#1058;&#1054;&#1042;\&#1043;&#1088;&#1072;&#1092;&#1080;&#1082;&#1080;%20&#1076;&#1086;&#1082;&#1083;&#1072;&#1076;%20&#1090;.%203.xlsx"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Брой</a:t>
            </a:r>
            <a:r>
              <a:rPr lang="bg-BG" baseline="0"/>
              <a:t> регистрирани престъпления</a:t>
            </a:r>
          </a:p>
        </c:rich>
      </c:tx>
      <c:overlay val="0"/>
      <c:spPr>
        <a:noFill/>
        <a:ln>
          <a:noFill/>
        </a:ln>
        <a:effectLst/>
      </c:spPr>
    </c:title>
    <c:autoTitleDeleted val="0"/>
    <c:plotArea>
      <c:layout/>
      <c:lineChart>
        <c:grouping val="standard"/>
        <c:varyColors val="0"/>
        <c:ser>
          <c:idx val="0"/>
          <c:order val="0"/>
          <c:tx>
            <c:strRef>
              <c:f>Лист1!$B$1</c:f>
              <c:strCache>
                <c:ptCount val="1"/>
                <c:pt idx="0">
                  <c:v>Серия 1</c:v>
                </c:pt>
              </c:strCache>
            </c:strRef>
          </c:tx>
          <c:spPr>
            <a:ln w="28575" cap="rnd">
              <a:solidFill>
                <a:schemeClr val="accent1"/>
              </a:solidFill>
              <a:round/>
            </a:ln>
            <a:effectLst/>
          </c:spPr>
          <c:marker>
            <c:symbol val="none"/>
          </c:marker>
          <c:dLbls>
            <c:dLbl>
              <c:idx val="0"/>
              <c:layout>
                <c:manualLayout>
                  <c:x val="2.3148148148148147E-3"/>
                  <c:y val="-6.349206349206351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9444444444444441E-3"/>
                  <c:y val="-7.539682539682539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889071157771861E-2"/>
                  <c:y val="-8.3333177102862144E-2"/>
                </c:manualLayout>
              </c:layout>
              <c:showLegendKey val="0"/>
              <c:showVal val="1"/>
              <c:showCatName val="0"/>
              <c:showSerName val="0"/>
              <c:showPercent val="0"/>
              <c:showBubbleSize val="0"/>
              <c:extLst>
                <c:ext xmlns:c15="http://schemas.microsoft.com/office/drawing/2012/chart" uri="{CE6537A1-D6FC-4f65-9D91-7224C49458BB}">
                  <c15:layout>
                    <c:manualLayout>
                      <c:w val="5.9444444444444446E-2"/>
                      <c:h val="5.549618797650293E-2"/>
                    </c:manualLayout>
                  </c15:layout>
                </c:ext>
              </c:extLst>
            </c:dLbl>
            <c:dLbl>
              <c:idx val="3"/>
              <c:layout>
                <c:manualLayout>
                  <c:x val="9.2592592592592587E-3"/>
                  <c:y val="-8.730158730158733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6296296296294602E-3"/>
                  <c:y val="-9.126984126984130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2015</c:v>
                </c:pt>
                <c:pt idx="1">
                  <c:v>2016</c:v>
                </c:pt>
                <c:pt idx="2">
                  <c:v>2017</c:v>
                </c:pt>
              </c:numCache>
            </c:numRef>
          </c:cat>
          <c:val>
            <c:numRef>
              <c:f>Лист1!$B$2:$B$4</c:f>
              <c:numCache>
                <c:formatCode>General</c:formatCode>
                <c:ptCount val="3"/>
                <c:pt idx="0">
                  <c:v>1003</c:v>
                </c:pt>
                <c:pt idx="1">
                  <c:v>890</c:v>
                </c:pt>
                <c:pt idx="2">
                  <c:v>868</c:v>
                </c:pt>
              </c:numCache>
            </c:numRef>
          </c:val>
          <c:smooth val="0"/>
        </c:ser>
        <c:dLbls>
          <c:showLegendKey val="0"/>
          <c:showVal val="0"/>
          <c:showCatName val="0"/>
          <c:showSerName val="0"/>
          <c:showPercent val="0"/>
          <c:showBubbleSize val="0"/>
        </c:dLbls>
        <c:marker val="1"/>
        <c:smooth val="0"/>
        <c:axId val="61601280"/>
        <c:axId val="61602816"/>
      </c:lineChart>
      <c:catAx>
        <c:axId val="61601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61602816"/>
        <c:crosses val="autoZero"/>
        <c:auto val="0"/>
        <c:lblAlgn val="ctr"/>
        <c:lblOffset val="100"/>
        <c:tickMarkSkip val="5"/>
        <c:noMultiLvlLbl val="0"/>
      </c:catAx>
      <c:valAx>
        <c:axId val="61602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61601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Sheet1!$A$2</c:f>
              <c:strCache>
                <c:ptCount val="1"/>
                <c:pt idx="0">
                  <c:v>Искания на прокурора по чл. 64 от НПК</c:v>
                </c:pt>
              </c:strCache>
            </c:strRef>
          </c:tx>
          <c:invertIfNegative val="0"/>
          <c:cat>
            <c:numRef>
              <c:f>Sheet1!$B$4:$G$4</c:f>
              <c:numCache>
                <c:formatCode>General</c:formatCode>
                <c:ptCount val="6"/>
                <c:pt idx="0">
                  <c:v>2012</c:v>
                </c:pt>
                <c:pt idx="1">
                  <c:v>2013</c:v>
                </c:pt>
                <c:pt idx="2">
                  <c:v>2014</c:v>
                </c:pt>
                <c:pt idx="3">
                  <c:v>2015</c:v>
                </c:pt>
                <c:pt idx="4">
                  <c:v>2016</c:v>
                </c:pt>
                <c:pt idx="5">
                  <c:v>2017</c:v>
                </c:pt>
              </c:numCache>
            </c:numRef>
          </c:cat>
          <c:val>
            <c:numRef>
              <c:f>Sheet1!$B$2:$G$2</c:f>
              <c:numCache>
                <c:formatCode>General</c:formatCode>
                <c:ptCount val="6"/>
              </c:numCache>
            </c:numRef>
          </c:val>
        </c:ser>
        <c:ser>
          <c:idx val="1"/>
          <c:order val="1"/>
          <c:tx>
            <c:strRef>
              <c:f>Sheet1!$A$3</c:f>
              <c:strCache>
                <c:ptCount val="1"/>
                <c:pt idx="0">
                  <c:v>Брой лица</c:v>
                </c:pt>
              </c:strCache>
            </c:strRef>
          </c:tx>
          <c:invertIfNegative val="0"/>
          <c:dLbls>
            <c:dLbl>
              <c:idx val="0"/>
              <c:dLblPos val="ctr"/>
              <c:showLegendKey val="0"/>
              <c:showVal val="1"/>
              <c:showCatName val="0"/>
              <c:showSerName val="0"/>
              <c:showPercent val="0"/>
              <c:showBubbleSize val="0"/>
              <c:extLst>
                <c:ext xmlns:c15="http://schemas.microsoft.com/office/drawing/2012/chart" uri="{CE6537A1-D6FC-4f65-9D91-7224C49458BB}"/>
              </c:extLst>
            </c:dLbl>
            <c:dLbl>
              <c:idx val="1"/>
              <c:dLblPos val="ctr"/>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Sheet1!$B$4:$G$4</c:f>
              <c:numCache>
                <c:formatCode>General</c:formatCode>
                <c:ptCount val="6"/>
                <c:pt idx="0">
                  <c:v>2012</c:v>
                </c:pt>
                <c:pt idx="1">
                  <c:v>2013</c:v>
                </c:pt>
                <c:pt idx="2">
                  <c:v>2014</c:v>
                </c:pt>
                <c:pt idx="3">
                  <c:v>2015</c:v>
                </c:pt>
                <c:pt idx="4">
                  <c:v>2016</c:v>
                </c:pt>
                <c:pt idx="5">
                  <c:v>2017</c:v>
                </c:pt>
              </c:numCache>
            </c:numRef>
          </c:cat>
          <c:val>
            <c:numRef>
              <c:f>Sheet1!$B$3:$G$3</c:f>
              <c:numCache>
                <c:formatCode>General</c:formatCode>
                <c:ptCount val="6"/>
                <c:pt idx="0">
                  <c:v>45</c:v>
                </c:pt>
                <c:pt idx="1">
                  <c:v>42</c:v>
                </c:pt>
                <c:pt idx="2">
                  <c:v>26</c:v>
                </c:pt>
                <c:pt idx="3">
                  <c:v>19</c:v>
                </c:pt>
                <c:pt idx="4">
                  <c:v>27</c:v>
                </c:pt>
                <c:pt idx="5">
                  <c:v>15</c:v>
                </c:pt>
              </c:numCache>
            </c:numRef>
          </c:val>
        </c:ser>
        <c:dLbls>
          <c:showLegendKey val="0"/>
          <c:showVal val="0"/>
          <c:showCatName val="0"/>
          <c:showSerName val="0"/>
          <c:showPercent val="0"/>
          <c:showBubbleSize val="0"/>
        </c:dLbls>
        <c:gapWidth val="150"/>
        <c:axId val="65215104"/>
        <c:axId val="65339776"/>
      </c:barChart>
      <c:catAx>
        <c:axId val="65215104"/>
        <c:scaling>
          <c:orientation val="minMax"/>
        </c:scaling>
        <c:delete val="0"/>
        <c:axPos val="b"/>
        <c:numFmt formatCode="General" sourceLinked="1"/>
        <c:majorTickMark val="out"/>
        <c:minorTickMark val="none"/>
        <c:tickLblPos val="nextTo"/>
        <c:crossAx val="65339776"/>
        <c:crosses val="autoZero"/>
        <c:auto val="1"/>
        <c:lblAlgn val="ctr"/>
        <c:lblOffset val="100"/>
        <c:noMultiLvlLbl val="0"/>
      </c:catAx>
      <c:valAx>
        <c:axId val="65339776"/>
        <c:scaling>
          <c:orientation val="minMax"/>
        </c:scaling>
        <c:delete val="0"/>
        <c:axPos val="l"/>
        <c:majorGridlines/>
        <c:numFmt formatCode="General" sourceLinked="1"/>
        <c:majorTickMark val="out"/>
        <c:minorTickMark val="none"/>
        <c:tickLblPos val="nextTo"/>
        <c:crossAx val="65215104"/>
        <c:crosses val="autoZero"/>
        <c:crossBetween val="between"/>
      </c:valAx>
    </c:plotArea>
    <c:legend>
      <c:legendPos val="r"/>
      <c:legendEntry>
        <c:idx val="0"/>
        <c:delete val="1"/>
      </c:legendEntry>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400">
          <a:noFill/>
        </a:ln>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plotArea>
      <c:layout/>
      <c:lineChart>
        <c:grouping val="percentStacked"/>
        <c:varyColors val="0"/>
        <c:ser>
          <c:idx val="0"/>
          <c:order val="0"/>
          <c:tx>
            <c:strRef>
              <c:f>Лист1!$B$1</c:f>
              <c:strCache>
                <c:ptCount val="1"/>
                <c:pt idx="0">
                  <c:v>Относителен дял на решените ДП спрямо общия брой наблюдавани ДП</c:v>
                </c:pt>
              </c:strCache>
            </c:strRef>
          </c:tx>
          <c:spPr>
            <a:ln w="28575" cap="rnd">
              <a:solidFill>
                <a:schemeClr val="accent1"/>
              </a:solidFill>
              <a:round/>
            </a:ln>
            <a:effectLst/>
          </c:spPr>
          <c:marker>
            <c:symbol val="diamond"/>
            <c:size val="9"/>
            <c:spPr>
              <a:solidFill>
                <a:schemeClr val="accent1"/>
              </a:solidFill>
              <a:ln w="9525">
                <a:solidFill>
                  <a:schemeClr val="accent1"/>
                </a:solidFill>
              </a:ln>
              <a:effectLst/>
            </c:spPr>
          </c:marker>
          <c:dLbls>
            <c:dLbl>
              <c:idx val="0"/>
              <c:layout>
                <c:manualLayout>
                  <c:x val="-4.6189376443418013E-3"/>
                  <c:y val="0.1164383561643835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4679545254266927E-17"/>
                  <c:y val="0.10273972602739725"/>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10273972602739725"/>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2015 г.</c:v>
                </c:pt>
                <c:pt idx="1">
                  <c:v>2016 г.</c:v>
                </c:pt>
                <c:pt idx="2">
                  <c:v>2017 г.</c:v>
                </c:pt>
              </c:strCache>
            </c:strRef>
          </c:cat>
          <c:val>
            <c:numRef>
              <c:f>Лист1!$B$2:$B$4</c:f>
              <c:numCache>
                <c:formatCode>0%</c:formatCode>
                <c:ptCount val="3"/>
                <c:pt idx="0" formatCode="0.00%">
                  <c:v>0.91</c:v>
                </c:pt>
                <c:pt idx="1">
                  <c:v>0.90310000000000001</c:v>
                </c:pt>
                <c:pt idx="2" formatCode="0.00%">
                  <c:v>0.88419999999999999</c:v>
                </c:pt>
              </c:numCache>
            </c:numRef>
          </c:val>
          <c:smooth val="0"/>
        </c:ser>
        <c:dLbls>
          <c:showLegendKey val="0"/>
          <c:showVal val="0"/>
          <c:showCatName val="0"/>
          <c:showSerName val="0"/>
          <c:showPercent val="0"/>
          <c:showBubbleSize val="0"/>
        </c:dLbls>
        <c:marker val="1"/>
        <c:smooth val="0"/>
        <c:axId val="84800256"/>
        <c:axId val="84801792"/>
      </c:lineChart>
      <c:catAx>
        <c:axId val="84800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84801792"/>
        <c:crosses val="autoZero"/>
        <c:auto val="1"/>
        <c:lblAlgn val="ctr"/>
        <c:lblOffset val="100"/>
        <c:noMultiLvlLbl val="0"/>
      </c:catAx>
      <c:valAx>
        <c:axId val="84801792"/>
        <c:scaling>
          <c:orientation val="minMax"/>
        </c:scaling>
        <c:delete val="0"/>
        <c:axPos val="l"/>
        <c:numFmt formatCode="0.0%" sourceLinked="0"/>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84800256"/>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Решени ДП от прокурор</a:t>
            </a:r>
          </a:p>
        </c:rich>
      </c:tx>
      <c:overlay val="0"/>
      <c:spPr>
        <a:noFill/>
        <a:ln w="25400">
          <a:noFill/>
        </a:ln>
      </c:spPr>
    </c:title>
    <c:autoTitleDeleted val="0"/>
    <c:plotArea>
      <c:layout/>
      <c:barChart>
        <c:barDir val="col"/>
        <c:grouping val="clustered"/>
        <c:varyColors val="0"/>
        <c:ser>
          <c:idx val="0"/>
          <c:order val="0"/>
          <c:tx>
            <c:strRef>
              <c:f>Лист1!$B$1</c:f>
              <c:strCache>
                <c:ptCount val="1"/>
                <c:pt idx="0">
                  <c:v>Решени</c:v>
                </c:pt>
              </c:strCache>
            </c:strRef>
          </c:tx>
          <c:spPr>
            <a:solidFill>
              <a:srgbClr val="4F81B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2015 г.</c:v>
                </c:pt>
                <c:pt idx="1">
                  <c:v>2016 г.</c:v>
                </c:pt>
                <c:pt idx="2">
                  <c:v>2017 г.</c:v>
                </c:pt>
              </c:strCache>
            </c:strRef>
          </c:cat>
          <c:val>
            <c:numRef>
              <c:f>Лист1!$B$2:$B$4</c:f>
              <c:numCache>
                <c:formatCode>General</c:formatCode>
                <c:ptCount val="3"/>
                <c:pt idx="0">
                  <c:v>3569</c:v>
                </c:pt>
                <c:pt idx="1">
                  <c:v>3515</c:v>
                </c:pt>
                <c:pt idx="2">
                  <c:v>2819</c:v>
                </c:pt>
              </c:numCache>
            </c:numRef>
          </c:val>
        </c:ser>
        <c:ser>
          <c:idx val="1"/>
          <c:order val="1"/>
          <c:tx>
            <c:strRef>
              <c:f>Лист1!$C$1</c:f>
              <c:strCache>
                <c:ptCount val="1"/>
                <c:pt idx="0">
                  <c:v>Прекратени</c:v>
                </c:pt>
              </c:strCache>
            </c:strRef>
          </c:tx>
          <c:spPr>
            <a:solidFill>
              <a:srgbClr val="C0504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2015 г.</c:v>
                </c:pt>
                <c:pt idx="1">
                  <c:v>2016 г.</c:v>
                </c:pt>
                <c:pt idx="2">
                  <c:v>2017 г.</c:v>
                </c:pt>
              </c:strCache>
            </c:strRef>
          </c:cat>
          <c:val>
            <c:numRef>
              <c:f>Лист1!$C$2:$C$4</c:f>
              <c:numCache>
                <c:formatCode>General</c:formatCode>
                <c:ptCount val="3"/>
                <c:pt idx="0">
                  <c:v>2501</c:v>
                </c:pt>
                <c:pt idx="1">
                  <c:v>2562</c:v>
                </c:pt>
                <c:pt idx="2">
                  <c:v>2038</c:v>
                </c:pt>
              </c:numCache>
            </c:numRef>
          </c:val>
        </c:ser>
        <c:ser>
          <c:idx val="2"/>
          <c:order val="2"/>
          <c:tx>
            <c:strRef>
              <c:f>Лист1!$D$1</c:f>
              <c:strCache>
                <c:ptCount val="1"/>
                <c:pt idx="0">
                  <c:v>Внесени в съда</c:v>
                </c:pt>
              </c:strCache>
            </c:strRef>
          </c:tx>
          <c:spPr>
            <a:solidFill>
              <a:srgbClr val="9BBB59"/>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2015 г.</c:v>
                </c:pt>
                <c:pt idx="1">
                  <c:v>2016 г.</c:v>
                </c:pt>
                <c:pt idx="2">
                  <c:v>2017 г.</c:v>
                </c:pt>
              </c:strCache>
            </c:strRef>
          </c:cat>
          <c:val>
            <c:numRef>
              <c:f>Лист1!$D$2:$D$4</c:f>
              <c:numCache>
                <c:formatCode>General</c:formatCode>
                <c:ptCount val="3"/>
                <c:pt idx="0">
                  <c:v>356</c:v>
                </c:pt>
                <c:pt idx="1">
                  <c:v>356</c:v>
                </c:pt>
                <c:pt idx="2">
                  <c:v>307</c:v>
                </c:pt>
              </c:numCache>
            </c:numRef>
          </c:val>
        </c:ser>
        <c:dLbls>
          <c:showLegendKey val="0"/>
          <c:showVal val="0"/>
          <c:showCatName val="0"/>
          <c:showSerName val="0"/>
          <c:showPercent val="0"/>
          <c:showBubbleSize val="0"/>
        </c:dLbls>
        <c:gapWidth val="219"/>
        <c:overlap val="-27"/>
        <c:axId val="84812928"/>
        <c:axId val="84814464"/>
      </c:barChart>
      <c:catAx>
        <c:axId val="84812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84814464"/>
        <c:crosses val="autoZero"/>
        <c:auto val="1"/>
        <c:lblAlgn val="ctr"/>
        <c:lblOffset val="100"/>
        <c:noMultiLvlLbl val="0"/>
      </c:catAx>
      <c:valAx>
        <c:axId val="84814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84812928"/>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400" b="0" i="0" u="none" strike="noStrike" baseline="0">
                <a:effectLst/>
              </a:rPr>
              <a:t>Внесени в съда ДП по видове актове</a:t>
            </a:r>
          </a:p>
        </c:rich>
      </c:tx>
      <c:overlay val="0"/>
      <c:spPr>
        <a:noFill/>
        <a:ln w="25400">
          <a:noFill/>
        </a:ln>
      </c:spPr>
    </c:title>
    <c:autoTitleDeleted val="0"/>
    <c:plotArea>
      <c:layout/>
      <c:barChart>
        <c:barDir val="col"/>
        <c:grouping val="clustered"/>
        <c:varyColors val="0"/>
        <c:ser>
          <c:idx val="0"/>
          <c:order val="0"/>
          <c:tx>
            <c:strRef>
              <c:f>Лист1!$B$1</c:f>
              <c:strCache>
                <c:ptCount val="1"/>
                <c:pt idx="0">
                  <c:v>Обвинителни актове</c:v>
                </c:pt>
              </c:strCache>
            </c:strRef>
          </c:tx>
          <c:spPr>
            <a:solidFill>
              <a:srgbClr val="4F81B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2015 г.</c:v>
                </c:pt>
                <c:pt idx="1">
                  <c:v>2016 г.</c:v>
                </c:pt>
                <c:pt idx="2">
                  <c:v>2017 г.</c:v>
                </c:pt>
              </c:strCache>
            </c:strRef>
          </c:cat>
          <c:val>
            <c:numRef>
              <c:f>Лист1!$B$2:$B$4</c:f>
              <c:numCache>
                <c:formatCode>General</c:formatCode>
                <c:ptCount val="3"/>
                <c:pt idx="0">
                  <c:v>109</c:v>
                </c:pt>
                <c:pt idx="1">
                  <c:v>102</c:v>
                </c:pt>
                <c:pt idx="2">
                  <c:v>72</c:v>
                </c:pt>
              </c:numCache>
            </c:numRef>
          </c:val>
        </c:ser>
        <c:ser>
          <c:idx val="1"/>
          <c:order val="1"/>
          <c:tx>
            <c:strRef>
              <c:f>Лист1!$C$1</c:f>
              <c:strCache>
                <c:ptCount val="1"/>
                <c:pt idx="0">
                  <c:v>Предложения за споразумения</c:v>
                </c:pt>
              </c:strCache>
            </c:strRef>
          </c:tx>
          <c:spPr>
            <a:solidFill>
              <a:srgbClr val="C0504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2015 г.</c:v>
                </c:pt>
                <c:pt idx="1">
                  <c:v>2016 г.</c:v>
                </c:pt>
                <c:pt idx="2">
                  <c:v>2017 г.</c:v>
                </c:pt>
              </c:strCache>
            </c:strRef>
          </c:cat>
          <c:val>
            <c:numRef>
              <c:f>Лист1!$C$2:$C$4</c:f>
              <c:numCache>
                <c:formatCode>General</c:formatCode>
                <c:ptCount val="3"/>
                <c:pt idx="0">
                  <c:v>217</c:v>
                </c:pt>
                <c:pt idx="1">
                  <c:v>212</c:v>
                </c:pt>
                <c:pt idx="2">
                  <c:v>184</c:v>
                </c:pt>
              </c:numCache>
            </c:numRef>
          </c:val>
        </c:ser>
        <c:ser>
          <c:idx val="2"/>
          <c:order val="2"/>
          <c:tx>
            <c:strRef>
              <c:f>Лист1!$D$1</c:f>
              <c:strCache>
                <c:ptCount val="1"/>
                <c:pt idx="0">
                  <c:v>Предложения по чл.78а от НК</c:v>
                </c:pt>
              </c:strCache>
            </c:strRef>
          </c:tx>
          <c:spPr>
            <a:solidFill>
              <a:srgbClr val="9BBB59"/>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2015 г.</c:v>
                </c:pt>
                <c:pt idx="1">
                  <c:v>2016 г.</c:v>
                </c:pt>
                <c:pt idx="2">
                  <c:v>2017 г.</c:v>
                </c:pt>
              </c:strCache>
            </c:strRef>
          </c:cat>
          <c:val>
            <c:numRef>
              <c:f>Лист1!$D$2:$D$4</c:f>
              <c:numCache>
                <c:formatCode>General</c:formatCode>
                <c:ptCount val="3"/>
                <c:pt idx="0">
                  <c:v>30</c:v>
                </c:pt>
                <c:pt idx="1">
                  <c:v>42</c:v>
                </c:pt>
                <c:pt idx="2">
                  <c:v>67</c:v>
                </c:pt>
              </c:numCache>
            </c:numRef>
          </c:val>
        </c:ser>
        <c:dLbls>
          <c:showLegendKey val="0"/>
          <c:showVal val="0"/>
          <c:showCatName val="0"/>
          <c:showSerName val="0"/>
          <c:showPercent val="0"/>
          <c:showBubbleSize val="0"/>
        </c:dLbls>
        <c:gapWidth val="219"/>
        <c:overlap val="-27"/>
        <c:axId val="85022208"/>
        <c:axId val="85023744"/>
      </c:barChart>
      <c:catAx>
        <c:axId val="85022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85023744"/>
        <c:crosses val="autoZero"/>
        <c:auto val="1"/>
        <c:lblAlgn val="ctr"/>
        <c:lblOffset val="100"/>
        <c:noMultiLvlLbl val="0"/>
      </c:catAx>
      <c:valAx>
        <c:axId val="85023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85022208"/>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Лист1!$B$4</c:f>
              <c:strCache>
                <c:ptCount val="1"/>
                <c:pt idx="0">
                  <c:v>Внесени прокурорски актове в съд</c:v>
                </c:pt>
              </c:strCache>
            </c:strRef>
          </c:tx>
          <c:spPr>
            <a:ln>
              <a:noFill/>
            </a:ln>
          </c:spPr>
          <c:marker>
            <c:symbol val="none"/>
          </c:marker>
          <c:cat>
            <c:numRef>
              <c:f>Лист1!$C$6:$I$6</c:f>
              <c:numCache>
                <c:formatCode>General</c:formatCode>
                <c:ptCount val="7"/>
                <c:pt idx="0">
                  <c:v>2011</c:v>
                </c:pt>
                <c:pt idx="1">
                  <c:v>2012</c:v>
                </c:pt>
                <c:pt idx="2">
                  <c:v>2013</c:v>
                </c:pt>
                <c:pt idx="3">
                  <c:v>2014</c:v>
                </c:pt>
                <c:pt idx="4">
                  <c:v>2015</c:v>
                </c:pt>
                <c:pt idx="5">
                  <c:v>2016</c:v>
                </c:pt>
                <c:pt idx="6">
                  <c:v>2017</c:v>
                </c:pt>
              </c:numCache>
            </c:numRef>
          </c:cat>
          <c:val>
            <c:numRef>
              <c:f>Лист1!$C$4:$I$4</c:f>
              <c:numCache>
                <c:formatCode>General</c:formatCode>
                <c:ptCount val="7"/>
              </c:numCache>
            </c:numRef>
          </c:val>
          <c:smooth val="0"/>
        </c:ser>
        <c:ser>
          <c:idx val="1"/>
          <c:order val="1"/>
          <c:tx>
            <c:strRef>
              <c:f>Лист1!$B$5</c:f>
              <c:strCache>
                <c:ptCount val="1"/>
                <c:pt idx="0">
                  <c:v>Брой</c:v>
                </c:pt>
              </c:strCache>
            </c:strRef>
          </c:tx>
          <c:marker>
            <c:symbol val="none"/>
          </c:marker>
          <c:dLbls>
            <c:showLegendKey val="0"/>
            <c:showVal val="1"/>
            <c:showCatName val="0"/>
            <c:showSerName val="0"/>
            <c:showPercent val="0"/>
            <c:showBubbleSize val="0"/>
            <c:showLeaderLines val="0"/>
          </c:dLbls>
          <c:cat>
            <c:numRef>
              <c:f>Лист1!$C$6:$I$6</c:f>
              <c:numCache>
                <c:formatCode>General</c:formatCode>
                <c:ptCount val="7"/>
                <c:pt idx="0">
                  <c:v>2011</c:v>
                </c:pt>
                <c:pt idx="1">
                  <c:v>2012</c:v>
                </c:pt>
                <c:pt idx="2">
                  <c:v>2013</c:v>
                </c:pt>
                <c:pt idx="3">
                  <c:v>2014</c:v>
                </c:pt>
                <c:pt idx="4">
                  <c:v>2015</c:v>
                </c:pt>
                <c:pt idx="5">
                  <c:v>2016</c:v>
                </c:pt>
                <c:pt idx="6">
                  <c:v>2017</c:v>
                </c:pt>
              </c:numCache>
            </c:numRef>
          </c:cat>
          <c:val>
            <c:numRef>
              <c:f>Лист1!$C$5:$I$5</c:f>
              <c:numCache>
                <c:formatCode>General</c:formatCode>
                <c:ptCount val="7"/>
                <c:pt idx="0">
                  <c:v>585</c:v>
                </c:pt>
                <c:pt idx="1">
                  <c:v>494</c:v>
                </c:pt>
                <c:pt idx="2">
                  <c:v>377</c:v>
                </c:pt>
                <c:pt idx="3">
                  <c:v>355</c:v>
                </c:pt>
                <c:pt idx="4">
                  <c:v>356</c:v>
                </c:pt>
                <c:pt idx="5">
                  <c:v>356</c:v>
                </c:pt>
                <c:pt idx="6">
                  <c:v>299</c:v>
                </c:pt>
              </c:numCache>
            </c:numRef>
          </c:val>
          <c:smooth val="0"/>
        </c:ser>
        <c:dLbls>
          <c:showLegendKey val="0"/>
          <c:showVal val="0"/>
          <c:showCatName val="0"/>
          <c:showSerName val="0"/>
          <c:showPercent val="0"/>
          <c:showBubbleSize val="0"/>
        </c:dLbls>
        <c:marker val="1"/>
        <c:smooth val="0"/>
        <c:axId val="64950656"/>
        <c:axId val="64952192"/>
      </c:lineChart>
      <c:catAx>
        <c:axId val="64950656"/>
        <c:scaling>
          <c:orientation val="minMax"/>
        </c:scaling>
        <c:delete val="0"/>
        <c:axPos val="b"/>
        <c:numFmt formatCode="General" sourceLinked="1"/>
        <c:majorTickMark val="out"/>
        <c:minorTickMark val="none"/>
        <c:tickLblPos val="nextTo"/>
        <c:crossAx val="64952192"/>
        <c:crosses val="autoZero"/>
        <c:auto val="1"/>
        <c:lblAlgn val="ctr"/>
        <c:lblOffset val="100"/>
        <c:noMultiLvlLbl val="0"/>
      </c:catAx>
      <c:valAx>
        <c:axId val="64952192"/>
        <c:scaling>
          <c:orientation val="minMax"/>
        </c:scaling>
        <c:delete val="0"/>
        <c:axPos val="l"/>
        <c:majorGridlines/>
        <c:numFmt formatCode="General" sourceLinked="1"/>
        <c:majorTickMark val="out"/>
        <c:minorTickMark val="none"/>
        <c:tickLblPos val="nextTo"/>
        <c:crossAx val="64950656"/>
        <c:crosses val="autoZero"/>
        <c:crossBetween val="between"/>
      </c:valAx>
    </c:plotArea>
    <c:legend>
      <c:legendPos val="t"/>
      <c:legendEntry>
        <c:idx val="0"/>
        <c:delete val="1"/>
      </c:legendEntry>
      <c:layout>
        <c:manualLayout>
          <c:xMode val="edge"/>
          <c:yMode val="edge"/>
          <c:x val="0.81059448818897628"/>
          <c:y val="6.0185185185185182E-2"/>
          <c:w val="0.15103324584426947"/>
          <c:h val="8.3717191601049873E-2"/>
        </c:manualLayout>
      </c:layout>
      <c:overlay val="0"/>
      <c:spPr>
        <a:noFill/>
      </c:spPr>
      <c:txPr>
        <a:bodyPr/>
        <a:lstStyle/>
        <a:p>
          <a:pPr>
            <a:defRPr b="1"/>
          </a:pPr>
          <a:endParaRPr lang="bg-BG"/>
        </a:p>
      </c:txPr>
    </c:legend>
    <c:plotVisOnly val="1"/>
    <c:dispBlanksAs val="gap"/>
    <c:showDLblsOverMax val="0"/>
  </c:chart>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Лист1!$B$9</c:f>
              <c:strCache>
                <c:ptCount val="1"/>
                <c:pt idx="0">
                  <c:v>Оправдани лица %</c:v>
                </c:pt>
              </c:strCache>
            </c:strRef>
          </c:tx>
          <c:spPr>
            <a:ln>
              <a:noFill/>
            </a:ln>
          </c:spPr>
          <c:marker>
            <c:symbol val="none"/>
          </c:marker>
          <c:cat>
            <c:numRef>
              <c:f>Лист1!$C$11:$I$11</c:f>
              <c:numCache>
                <c:formatCode>General</c:formatCode>
                <c:ptCount val="7"/>
                <c:pt idx="0">
                  <c:v>2011</c:v>
                </c:pt>
                <c:pt idx="1">
                  <c:v>2012</c:v>
                </c:pt>
                <c:pt idx="2">
                  <c:v>2013</c:v>
                </c:pt>
                <c:pt idx="3">
                  <c:v>2014</c:v>
                </c:pt>
                <c:pt idx="4">
                  <c:v>2015</c:v>
                </c:pt>
                <c:pt idx="5">
                  <c:v>2016</c:v>
                </c:pt>
                <c:pt idx="6">
                  <c:v>2017</c:v>
                </c:pt>
              </c:numCache>
            </c:numRef>
          </c:cat>
          <c:val>
            <c:numRef>
              <c:f>Лист1!$C$9:$I$9</c:f>
              <c:numCache>
                <c:formatCode>General</c:formatCode>
                <c:ptCount val="7"/>
              </c:numCache>
            </c:numRef>
          </c:val>
          <c:smooth val="0"/>
        </c:ser>
        <c:ser>
          <c:idx val="1"/>
          <c:order val="1"/>
          <c:tx>
            <c:strRef>
              <c:f>Лист1!$B$10</c:f>
              <c:strCache>
                <c:ptCount val="1"/>
                <c:pt idx="0">
                  <c:v>Брой</c:v>
                </c:pt>
              </c:strCache>
            </c:strRef>
          </c:tx>
          <c:marker>
            <c:symbol val="none"/>
          </c:marker>
          <c:dLbls>
            <c:showLegendKey val="0"/>
            <c:showVal val="1"/>
            <c:showCatName val="0"/>
            <c:showSerName val="0"/>
            <c:showPercent val="0"/>
            <c:showBubbleSize val="0"/>
            <c:showLeaderLines val="0"/>
          </c:dLbls>
          <c:cat>
            <c:numRef>
              <c:f>Лист1!$C$11:$I$11</c:f>
              <c:numCache>
                <c:formatCode>General</c:formatCode>
                <c:ptCount val="7"/>
                <c:pt idx="0">
                  <c:v>2011</c:v>
                </c:pt>
                <c:pt idx="1">
                  <c:v>2012</c:v>
                </c:pt>
                <c:pt idx="2">
                  <c:v>2013</c:v>
                </c:pt>
                <c:pt idx="3">
                  <c:v>2014</c:v>
                </c:pt>
                <c:pt idx="4">
                  <c:v>2015</c:v>
                </c:pt>
                <c:pt idx="5">
                  <c:v>2016</c:v>
                </c:pt>
                <c:pt idx="6">
                  <c:v>2017</c:v>
                </c:pt>
              </c:numCache>
            </c:numRef>
          </c:cat>
          <c:val>
            <c:numRef>
              <c:f>Лист1!$C$10:$I$10</c:f>
              <c:numCache>
                <c:formatCode>General</c:formatCode>
                <c:ptCount val="7"/>
                <c:pt idx="0">
                  <c:v>1.41</c:v>
                </c:pt>
                <c:pt idx="1">
                  <c:v>3.55</c:v>
                </c:pt>
                <c:pt idx="2">
                  <c:v>4.9000000000000004</c:v>
                </c:pt>
                <c:pt idx="3">
                  <c:v>2.16</c:v>
                </c:pt>
                <c:pt idx="4">
                  <c:v>3.3</c:v>
                </c:pt>
                <c:pt idx="5">
                  <c:v>1.9</c:v>
                </c:pt>
                <c:pt idx="6">
                  <c:v>1.2</c:v>
                </c:pt>
              </c:numCache>
            </c:numRef>
          </c:val>
          <c:smooth val="0"/>
        </c:ser>
        <c:dLbls>
          <c:showLegendKey val="0"/>
          <c:showVal val="0"/>
          <c:showCatName val="0"/>
          <c:showSerName val="0"/>
          <c:showPercent val="0"/>
          <c:showBubbleSize val="0"/>
        </c:dLbls>
        <c:marker val="1"/>
        <c:smooth val="0"/>
        <c:axId val="65514496"/>
        <c:axId val="65532672"/>
      </c:lineChart>
      <c:catAx>
        <c:axId val="65514496"/>
        <c:scaling>
          <c:orientation val="minMax"/>
        </c:scaling>
        <c:delete val="0"/>
        <c:axPos val="b"/>
        <c:numFmt formatCode="General" sourceLinked="1"/>
        <c:majorTickMark val="out"/>
        <c:minorTickMark val="none"/>
        <c:tickLblPos val="nextTo"/>
        <c:crossAx val="65532672"/>
        <c:crosses val="autoZero"/>
        <c:auto val="1"/>
        <c:lblAlgn val="ctr"/>
        <c:lblOffset val="100"/>
        <c:noMultiLvlLbl val="0"/>
      </c:catAx>
      <c:valAx>
        <c:axId val="65532672"/>
        <c:scaling>
          <c:orientation val="minMax"/>
        </c:scaling>
        <c:delete val="0"/>
        <c:axPos val="l"/>
        <c:majorGridlines/>
        <c:numFmt formatCode="General" sourceLinked="1"/>
        <c:majorTickMark val="out"/>
        <c:minorTickMark val="none"/>
        <c:tickLblPos val="nextTo"/>
        <c:crossAx val="65514496"/>
        <c:crosses val="autoZero"/>
        <c:crossBetween val="between"/>
      </c:valAx>
    </c:plotArea>
    <c:legend>
      <c:legendPos val="t"/>
      <c:legendEntry>
        <c:idx val="1"/>
        <c:delete val="1"/>
      </c:legendEntry>
      <c:overlay val="0"/>
      <c:spPr>
        <a:noFill/>
        <a:ln>
          <a:noFill/>
        </a:ln>
      </c:spPr>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Лист1!$B$14</c:f>
              <c:strCache>
                <c:ptCount val="1"/>
                <c:pt idx="0">
                  <c:v>Уважени протести %</c:v>
                </c:pt>
              </c:strCache>
            </c:strRef>
          </c:tx>
          <c:spPr>
            <a:ln>
              <a:noFill/>
            </a:ln>
          </c:spPr>
          <c:marker>
            <c:symbol val="none"/>
          </c:marker>
          <c:cat>
            <c:numRef>
              <c:f>Лист1!$C$16:$I$16</c:f>
              <c:numCache>
                <c:formatCode>General</c:formatCode>
                <c:ptCount val="7"/>
                <c:pt idx="0">
                  <c:v>2011</c:v>
                </c:pt>
                <c:pt idx="1">
                  <c:v>2012</c:v>
                </c:pt>
                <c:pt idx="2">
                  <c:v>2013</c:v>
                </c:pt>
                <c:pt idx="3">
                  <c:v>2014</c:v>
                </c:pt>
                <c:pt idx="4">
                  <c:v>2015</c:v>
                </c:pt>
                <c:pt idx="5">
                  <c:v>2016</c:v>
                </c:pt>
                <c:pt idx="6">
                  <c:v>2017</c:v>
                </c:pt>
              </c:numCache>
            </c:numRef>
          </c:cat>
          <c:val>
            <c:numRef>
              <c:f>Лист1!$C$14:$I$14</c:f>
              <c:numCache>
                <c:formatCode>General</c:formatCode>
                <c:ptCount val="7"/>
              </c:numCache>
            </c:numRef>
          </c:val>
          <c:smooth val="0"/>
        </c:ser>
        <c:ser>
          <c:idx val="1"/>
          <c:order val="1"/>
          <c:tx>
            <c:strRef>
              <c:f>Лист1!$B$15</c:f>
              <c:strCache>
                <c:ptCount val="1"/>
                <c:pt idx="0">
                  <c:v>%</c:v>
                </c:pt>
              </c:strCache>
            </c:strRef>
          </c:tx>
          <c:marker>
            <c:symbol val="none"/>
          </c:marker>
          <c:dLbls>
            <c:showLegendKey val="0"/>
            <c:showVal val="1"/>
            <c:showCatName val="0"/>
            <c:showSerName val="0"/>
            <c:showPercent val="0"/>
            <c:showBubbleSize val="0"/>
            <c:showLeaderLines val="0"/>
          </c:dLbls>
          <c:cat>
            <c:numRef>
              <c:f>Лист1!$C$16:$I$16</c:f>
              <c:numCache>
                <c:formatCode>General</c:formatCode>
                <c:ptCount val="7"/>
                <c:pt idx="0">
                  <c:v>2011</c:v>
                </c:pt>
                <c:pt idx="1">
                  <c:v>2012</c:v>
                </c:pt>
                <c:pt idx="2">
                  <c:v>2013</c:v>
                </c:pt>
                <c:pt idx="3">
                  <c:v>2014</c:v>
                </c:pt>
                <c:pt idx="4">
                  <c:v>2015</c:v>
                </c:pt>
                <c:pt idx="5">
                  <c:v>2016</c:v>
                </c:pt>
                <c:pt idx="6">
                  <c:v>2017</c:v>
                </c:pt>
              </c:numCache>
            </c:numRef>
          </c:cat>
          <c:val>
            <c:numRef>
              <c:f>Лист1!$C$15:$I$15</c:f>
              <c:numCache>
                <c:formatCode>General</c:formatCode>
                <c:ptCount val="7"/>
                <c:pt idx="0">
                  <c:v>42.85</c:v>
                </c:pt>
                <c:pt idx="1">
                  <c:v>37.5</c:v>
                </c:pt>
                <c:pt idx="2">
                  <c:v>28.5</c:v>
                </c:pt>
                <c:pt idx="3">
                  <c:v>54.54</c:v>
                </c:pt>
                <c:pt idx="4">
                  <c:v>36.4</c:v>
                </c:pt>
                <c:pt idx="5">
                  <c:v>16.600000000000001</c:v>
                </c:pt>
                <c:pt idx="6">
                  <c:v>11</c:v>
                </c:pt>
              </c:numCache>
            </c:numRef>
          </c:val>
          <c:smooth val="0"/>
        </c:ser>
        <c:dLbls>
          <c:showLegendKey val="0"/>
          <c:showVal val="0"/>
          <c:showCatName val="0"/>
          <c:showSerName val="0"/>
          <c:showPercent val="0"/>
          <c:showBubbleSize val="0"/>
        </c:dLbls>
        <c:marker val="1"/>
        <c:smooth val="0"/>
        <c:axId val="85010304"/>
        <c:axId val="85011840"/>
      </c:lineChart>
      <c:catAx>
        <c:axId val="85010304"/>
        <c:scaling>
          <c:orientation val="minMax"/>
        </c:scaling>
        <c:delete val="0"/>
        <c:axPos val="b"/>
        <c:numFmt formatCode="General" sourceLinked="1"/>
        <c:majorTickMark val="out"/>
        <c:minorTickMark val="none"/>
        <c:tickLblPos val="nextTo"/>
        <c:crossAx val="85011840"/>
        <c:crosses val="autoZero"/>
        <c:auto val="1"/>
        <c:lblAlgn val="ctr"/>
        <c:lblOffset val="100"/>
        <c:noMultiLvlLbl val="0"/>
      </c:catAx>
      <c:valAx>
        <c:axId val="85011840"/>
        <c:scaling>
          <c:orientation val="minMax"/>
        </c:scaling>
        <c:delete val="0"/>
        <c:axPos val="l"/>
        <c:majorGridlines/>
        <c:numFmt formatCode="General" sourceLinked="1"/>
        <c:majorTickMark val="out"/>
        <c:minorTickMark val="none"/>
        <c:tickLblPos val="nextTo"/>
        <c:crossAx val="85010304"/>
        <c:crosses val="autoZero"/>
        <c:crossBetween val="between"/>
      </c:valAx>
    </c:plotArea>
    <c:legend>
      <c:legendPos val="t"/>
      <c:legendEntry>
        <c:idx val="1"/>
        <c:delete val="1"/>
      </c:legendEntry>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Лист1!$B$19</c:f>
              <c:strCache>
                <c:ptCount val="1"/>
                <c:pt idx="0">
                  <c:v>Върнати дела %</c:v>
                </c:pt>
              </c:strCache>
            </c:strRef>
          </c:tx>
          <c:spPr>
            <a:ln>
              <a:noFill/>
            </a:ln>
          </c:spPr>
          <c:marker>
            <c:symbol val="none"/>
          </c:marker>
          <c:cat>
            <c:numRef>
              <c:f>Лист1!$C$21:$I$21</c:f>
              <c:numCache>
                <c:formatCode>General</c:formatCode>
                <c:ptCount val="7"/>
                <c:pt idx="0">
                  <c:v>2011</c:v>
                </c:pt>
                <c:pt idx="1">
                  <c:v>2012</c:v>
                </c:pt>
                <c:pt idx="2">
                  <c:v>2013</c:v>
                </c:pt>
                <c:pt idx="3">
                  <c:v>2014</c:v>
                </c:pt>
                <c:pt idx="4">
                  <c:v>2015</c:v>
                </c:pt>
                <c:pt idx="5">
                  <c:v>2016</c:v>
                </c:pt>
                <c:pt idx="6">
                  <c:v>2017</c:v>
                </c:pt>
              </c:numCache>
            </c:numRef>
          </c:cat>
          <c:val>
            <c:numRef>
              <c:f>Лист1!$C$19:$I$19</c:f>
              <c:numCache>
                <c:formatCode>General</c:formatCode>
                <c:ptCount val="7"/>
              </c:numCache>
            </c:numRef>
          </c:val>
          <c:smooth val="0"/>
        </c:ser>
        <c:ser>
          <c:idx val="1"/>
          <c:order val="1"/>
          <c:tx>
            <c:strRef>
              <c:f>Лист1!$B$20</c:f>
              <c:strCache>
                <c:ptCount val="1"/>
                <c:pt idx="0">
                  <c:v>Брой</c:v>
                </c:pt>
              </c:strCache>
            </c:strRef>
          </c:tx>
          <c:marker>
            <c:symbol val="none"/>
          </c:marker>
          <c:dLbls>
            <c:showLegendKey val="0"/>
            <c:showVal val="1"/>
            <c:showCatName val="0"/>
            <c:showSerName val="0"/>
            <c:showPercent val="0"/>
            <c:showBubbleSize val="0"/>
            <c:showLeaderLines val="0"/>
          </c:dLbls>
          <c:cat>
            <c:numRef>
              <c:f>Лист1!$C$21:$I$21</c:f>
              <c:numCache>
                <c:formatCode>General</c:formatCode>
                <c:ptCount val="7"/>
                <c:pt idx="0">
                  <c:v>2011</c:v>
                </c:pt>
                <c:pt idx="1">
                  <c:v>2012</c:v>
                </c:pt>
                <c:pt idx="2">
                  <c:v>2013</c:v>
                </c:pt>
                <c:pt idx="3">
                  <c:v>2014</c:v>
                </c:pt>
                <c:pt idx="4">
                  <c:v>2015</c:v>
                </c:pt>
                <c:pt idx="5">
                  <c:v>2016</c:v>
                </c:pt>
                <c:pt idx="6">
                  <c:v>2017</c:v>
                </c:pt>
              </c:numCache>
            </c:numRef>
          </c:cat>
          <c:val>
            <c:numRef>
              <c:f>Лист1!$C$20:$I$20</c:f>
              <c:numCache>
                <c:formatCode>General</c:formatCode>
                <c:ptCount val="7"/>
                <c:pt idx="0">
                  <c:v>1.2</c:v>
                </c:pt>
                <c:pt idx="1">
                  <c:v>2.73</c:v>
                </c:pt>
                <c:pt idx="2">
                  <c:v>1.9</c:v>
                </c:pt>
                <c:pt idx="3">
                  <c:v>2.23</c:v>
                </c:pt>
                <c:pt idx="4">
                  <c:v>0.85</c:v>
                </c:pt>
                <c:pt idx="5">
                  <c:v>6.7</c:v>
                </c:pt>
                <c:pt idx="6">
                  <c:v>7</c:v>
                </c:pt>
              </c:numCache>
            </c:numRef>
          </c:val>
          <c:smooth val="0"/>
        </c:ser>
        <c:dLbls>
          <c:showLegendKey val="0"/>
          <c:showVal val="0"/>
          <c:showCatName val="0"/>
          <c:showSerName val="0"/>
          <c:showPercent val="0"/>
          <c:showBubbleSize val="0"/>
        </c:dLbls>
        <c:marker val="1"/>
        <c:smooth val="0"/>
        <c:axId val="84906752"/>
        <c:axId val="84908288"/>
      </c:lineChart>
      <c:catAx>
        <c:axId val="84906752"/>
        <c:scaling>
          <c:orientation val="minMax"/>
        </c:scaling>
        <c:delete val="0"/>
        <c:axPos val="b"/>
        <c:numFmt formatCode="General" sourceLinked="1"/>
        <c:majorTickMark val="out"/>
        <c:minorTickMark val="none"/>
        <c:tickLblPos val="nextTo"/>
        <c:crossAx val="84908288"/>
        <c:crosses val="autoZero"/>
        <c:auto val="1"/>
        <c:lblAlgn val="ctr"/>
        <c:lblOffset val="100"/>
        <c:noMultiLvlLbl val="0"/>
      </c:catAx>
      <c:valAx>
        <c:axId val="84908288"/>
        <c:scaling>
          <c:orientation val="minMax"/>
        </c:scaling>
        <c:delete val="0"/>
        <c:axPos val="l"/>
        <c:majorGridlines/>
        <c:numFmt formatCode="General" sourceLinked="1"/>
        <c:majorTickMark val="out"/>
        <c:minorTickMark val="none"/>
        <c:tickLblPos val="nextTo"/>
        <c:crossAx val="84906752"/>
        <c:crosses val="autoZero"/>
        <c:crossBetween val="between"/>
      </c:valAx>
    </c:plotArea>
    <c:legend>
      <c:legendPos val="t"/>
      <c:legendEntry>
        <c:idx val="1"/>
        <c:delete val="1"/>
      </c:legendEntry>
      <c:overlay val="0"/>
      <c:spPr>
        <a:noFill/>
      </c:spPr>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Лист1!$B$24</c:f>
              <c:strCache>
                <c:ptCount val="1"/>
                <c:pt idx="0">
                  <c:v>Влезли в сила оправдателни съдебни актове %</c:v>
                </c:pt>
              </c:strCache>
            </c:strRef>
          </c:tx>
          <c:spPr>
            <a:ln>
              <a:noFill/>
            </a:ln>
          </c:spPr>
          <c:marker>
            <c:symbol val="none"/>
          </c:marker>
          <c:cat>
            <c:numRef>
              <c:f>Лист1!$C$26:$I$26</c:f>
              <c:numCache>
                <c:formatCode>General</c:formatCode>
                <c:ptCount val="7"/>
                <c:pt idx="0">
                  <c:v>2011</c:v>
                </c:pt>
                <c:pt idx="1">
                  <c:v>2012</c:v>
                </c:pt>
                <c:pt idx="2">
                  <c:v>2013</c:v>
                </c:pt>
                <c:pt idx="3">
                  <c:v>2014</c:v>
                </c:pt>
                <c:pt idx="4">
                  <c:v>2015</c:v>
                </c:pt>
                <c:pt idx="5">
                  <c:v>2016</c:v>
                </c:pt>
                <c:pt idx="6">
                  <c:v>2017</c:v>
                </c:pt>
              </c:numCache>
            </c:numRef>
          </c:cat>
          <c:val>
            <c:numRef>
              <c:f>Лист1!$C$24:$I$24</c:f>
              <c:numCache>
                <c:formatCode>General</c:formatCode>
                <c:ptCount val="7"/>
              </c:numCache>
            </c:numRef>
          </c:val>
          <c:smooth val="0"/>
        </c:ser>
        <c:ser>
          <c:idx val="1"/>
          <c:order val="1"/>
          <c:tx>
            <c:strRef>
              <c:f>Лист1!$B$25</c:f>
              <c:strCache>
                <c:ptCount val="1"/>
                <c:pt idx="0">
                  <c:v>Брой</c:v>
                </c:pt>
              </c:strCache>
            </c:strRef>
          </c:tx>
          <c:marker>
            <c:symbol val="none"/>
          </c:marker>
          <c:dLbls>
            <c:showLegendKey val="0"/>
            <c:showVal val="1"/>
            <c:showCatName val="0"/>
            <c:showSerName val="0"/>
            <c:showPercent val="0"/>
            <c:showBubbleSize val="0"/>
            <c:showLeaderLines val="0"/>
          </c:dLbls>
          <c:cat>
            <c:numRef>
              <c:f>Лист1!$C$26:$I$26</c:f>
              <c:numCache>
                <c:formatCode>General</c:formatCode>
                <c:ptCount val="7"/>
                <c:pt idx="0">
                  <c:v>2011</c:v>
                </c:pt>
                <c:pt idx="1">
                  <c:v>2012</c:v>
                </c:pt>
                <c:pt idx="2">
                  <c:v>2013</c:v>
                </c:pt>
                <c:pt idx="3">
                  <c:v>2014</c:v>
                </c:pt>
                <c:pt idx="4">
                  <c:v>2015</c:v>
                </c:pt>
                <c:pt idx="5">
                  <c:v>2016</c:v>
                </c:pt>
                <c:pt idx="6">
                  <c:v>2017</c:v>
                </c:pt>
              </c:numCache>
            </c:numRef>
          </c:cat>
          <c:val>
            <c:numRef>
              <c:f>Лист1!$C$25:$I$25</c:f>
              <c:numCache>
                <c:formatCode>General</c:formatCode>
                <c:ptCount val="7"/>
                <c:pt idx="0">
                  <c:v>1.36</c:v>
                </c:pt>
                <c:pt idx="1">
                  <c:v>2.02</c:v>
                </c:pt>
                <c:pt idx="2">
                  <c:v>2.38</c:v>
                </c:pt>
                <c:pt idx="3">
                  <c:v>1.97</c:v>
                </c:pt>
                <c:pt idx="4">
                  <c:v>2.52</c:v>
                </c:pt>
                <c:pt idx="5">
                  <c:v>1.54</c:v>
                </c:pt>
                <c:pt idx="6">
                  <c:v>1</c:v>
                </c:pt>
              </c:numCache>
            </c:numRef>
          </c:val>
          <c:smooth val="0"/>
        </c:ser>
        <c:dLbls>
          <c:showLegendKey val="0"/>
          <c:showVal val="0"/>
          <c:showCatName val="0"/>
          <c:showSerName val="0"/>
          <c:showPercent val="0"/>
          <c:showBubbleSize val="0"/>
        </c:dLbls>
        <c:marker val="1"/>
        <c:smooth val="0"/>
        <c:axId val="84929920"/>
        <c:axId val="84935808"/>
      </c:lineChart>
      <c:catAx>
        <c:axId val="84929920"/>
        <c:scaling>
          <c:orientation val="minMax"/>
        </c:scaling>
        <c:delete val="0"/>
        <c:axPos val="b"/>
        <c:numFmt formatCode="General" sourceLinked="1"/>
        <c:majorTickMark val="out"/>
        <c:minorTickMark val="none"/>
        <c:tickLblPos val="nextTo"/>
        <c:crossAx val="84935808"/>
        <c:crosses val="autoZero"/>
        <c:auto val="1"/>
        <c:lblAlgn val="ctr"/>
        <c:lblOffset val="100"/>
        <c:noMultiLvlLbl val="0"/>
      </c:catAx>
      <c:valAx>
        <c:axId val="84935808"/>
        <c:scaling>
          <c:orientation val="minMax"/>
        </c:scaling>
        <c:delete val="0"/>
        <c:axPos val="l"/>
        <c:majorGridlines/>
        <c:numFmt formatCode="General" sourceLinked="1"/>
        <c:majorTickMark val="out"/>
        <c:minorTickMark val="none"/>
        <c:tickLblPos val="nextTo"/>
        <c:crossAx val="84929920"/>
        <c:crosses val="autoZero"/>
        <c:crossBetween val="between"/>
      </c:valAx>
    </c:plotArea>
    <c:legend>
      <c:legendPos val="t"/>
      <c:legendEntry>
        <c:idx val="1"/>
        <c:delete val="1"/>
      </c:legendEntry>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Лист1!$B$28</c:f>
              <c:strCache>
                <c:ptCount val="1"/>
                <c:pt idx="0">
                  <c:v>Оправдателни актове</c:v>
                </c:pt>
              </c:strCache>
            </c:strRef>
          </c:tx>
          <c:spPr>
            <a:noFill/>
            <a:ln>
              <a:noFill/>
            </a:ln>
          </c:spPr>
          <c:invertIfNegative val="0"/>
          <c:cat>
            <c:strRef>
              <c:f>Лист1!$C$30:$F$30</c:f>
              <c:strCache>
                <c:ptCount val="4"/>
                <c:pt idx="0">
                  <c:v>Първо VI-месечие 2016</c:v>
                </c:pt>
                <c:pt idx="1">
                  <c:v>Второ VI-месечие 2016</c:v>
                </c:pt>
                <c:pt idx="2">
                  <c:v>Първо VI-месечие 2017</c:v>
                </c:pt>
                <c:pt idx="3">
                  <c:v>Второ VI-месечие 2017</c:v>
                </c:pt>
              </c:strCache>
            </c:strRef>
          </c:cat>
          <c:val>
            <c:numRef>
              <c:f>Лист1!$C$28:$F$28</c:f>
              <c:numCache>
                <c:formatCode>General</c:formatCode>
                <c:ptCount val="4"/>
              </c:numCache>
            </c:numRef>
          </c:val>
        </c:ser>
        <c:ser>
          <c:idx val="1"/>
          <c:order val="1"/>
          <c:tx>
            <c:strRef>
              <c:f>Лист1!$B$29</c:f>
              <c:strCache>
                <c:ptCount val="1"/>
                <c:pt idx="0">
                  <c:v>Брой</c:v>
                </c:pt>
              </c:strCache>
            </c:strRef>
          </c:tx>
          <c:invertIfNegative val="0"/>
          <c:dLbls>
            <c:showLegendKey val="0"/>
            <c:showVal val="1"/>
            <c:showCatName val="0"/>
            <c:showSerName val="0"/>
            <c:showPercent val="0"/>
            <c:showBubbleSize val="0"/>
            <c:showLeaderLines val="0"/>
          </c:dLbls>
          <c:cat>
            <c:strRef>
              <c:f>Лист1!$C$30:$F$30</c:f>
              <c:strCache>
                <c:ptCount val="4"/>
                <c:pt idx="0">
                  <c:v>Първо VI-месечие 2016</c:v>
                </c:pt>
                <c:pt idx="1">
                  <c:v>Второ VI-месечие 2016</c:v>
                </c:pt>
                <c:pt idx="2">
                  <c:v>Първо VI-месечие 2017</c:v>
                </c:pt>
                <c:pt idx="3">
                  <c:v>Второ VI-месечие 2017</c:v>
                </c:pt>
              </c:strCache>
            </c:strRef>
          </c:cat>
          <c:val>
            <c:numRef>
              <c:f>Лист1!$C$29:$F$29</c:f>
              <c:numCache>
                <c:formatCode>General</c:formatCode>
                <c:ptCount val="4"/>
                <c:pt idx="0">
                  <c:v>4</c:v>
                </c:pt>
                <c:pt idx="1">
                  <c:v>3</c:v>
                </c:pt>
                <c:pt idx="2">
                  <c:v>3</c:v>
                </c:pt>
                <c:pt idx="3">
                  <c:v>0</c:v>
                </c:pt>
              </c:numCache>
            </c:numRef>
          </c:val>
        </c:ser>
        <c:dLbls>
          <c:showLegendKey val="0"/>
          <c:showVal val="0"/>
          <c:showCatName val="0"/>
          <c:showSerName val="0"/>
          <c:showPercent val="0"/>
          <c:showBubbleSize val="0"/>
        </c:dLbls>
        <c:gapWidth val="150"/>
        <c:axId val="84973824"/>
        <c:axId val="84983808"/>
      </c:barChart>
      <c:catAx>
        <c:axId val="84973824"/>
        <c:scaling>
          <c:orientation val="minMax"/>
        </c:scaling>
        <c:delete val="0"/>
        <c:axPos val="b"/>
        <c:majorTickMark val="out"/>
        <c:minorTickMark val="none"/>
        <c:tickLblPos val="nextTo"/>
        <c:crossAx val="84983808"/>
        <c:crosses val="autoZero"/>
        <c:auto val="1"/>
        <c:lblAlgn val="ctr"/>
        <c:lblOffset val="100"/>
        <c:noMultiLvlLbl val="0"/>
      </c:catAx>
      <c:valAx>
        <c:axId val="84983808"/>
        <c:scaling>
          <c:orientation val="minMax"/>
        </c:scaling>
        <c:delete val="0"/>
        <c:axPos val="l"/>
        <c:majorGridlines/>
        <c:numFmt formatCode="General" sourceLinked="1"/>
        <c:majorTickMark val="out"/>
        <c:minorTickMark val="none"/>
        <c:tickLblPos val="nextTo"/>
        <c:crossAx val="84973824"/>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Коефициент на престъпността</a:t>
            </a:r>
          </a:p>
        </c:rich>
      </c:tx>
      <c:overlay val="0"/>
      <c:spPr>
        <a:noFill/>
        <a:ln>
          <a:noFill/>
        </a:ln>
        <a:effectLst/>
      </c:spPr>
    </c:title>
    <c:autoTitleDeleted val="0"/>
    <c:plotArea>
      <c:layout>
        <c:manualLayout>
          <c:layoutTarget val="inner"/>
          <c:xMode val="edge"/>
          <c:yMode val="edge"/>
          <c:x val="7.4280402449693791E-2"/>
          <c:y val="0.14718253968253969"/>
          <c:w val="0.8979418197725284"/>
          <c:h val="0.76076084239470065"/>
        </c:manualLayout>
      </c:layout>
      <c:lineChart>
        <c:grouping val="standard"/>
        <c:varyColors val="0"/>
        <c:ser>
          <c:idx val="0"/>
          <c:order val="0"/>
          <c:tx>
            <c:strRef>
              <c:f>Лист1!$B$1</c:f>
              <c:strCache>
                <c:ptCount val="1"/>
                <c:pt idx="0">
                  <c:v>Колона1</c:v>
                </c:pt>
              </c:strCache>
            </c:strRef>
          </c:tx>
          <c:spPr>
            <a:ln w="28575" cap="rnd">
              <a:solidFill>
                <a:schemeClr val="accent1"/>
              </a:solidFill>
              <a:round/>
            </a:ln>
            <a:effectLst/>
          </c:spPr>
          <c:marker>
            <c:symbol val="none"/>
          </c:marker>
          <c:dLbls>
            <c:dLbl>
              <c:idx val="0"/>
              <c:layout>
                <c:manualLayout>
                  <c:x val="4.6296296296296086E-3"/>
                  <c:y val="-7.142857142857141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888888888888846E-2"/>
                  <c:y val="-6.74603174603175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2592592592592587E-3"/>
                  <c:y val="-5.555555555555562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6.74603174603175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6296296296294602E-3"/>
                  <c:y val="-7.936507936507936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2015</c:v>
                </c:pt>
                <c:pt idx="1">
                  <c:v>2016</c:v>
                </c:pt>
                <c:pt idx="2">
                  <c:v>2017</c:v>
                </c:pt>
              </c:numCache>
            </c:numRef>
          </c:cat>
          <c:val>
            <c:numRef>
              <c:f>Лист1!$B$2:$B$4</c:f>
              <c:numCache>
                <c:formatCode>General</c:formatCode>
                <c:ptCount val="3"/>
                <c:pt idx="0">
                  <c:v>1204</c:v>
                </c:pt>
                <c:pt idx="1">
                  <c:v>1068</c:v>
                </c:pt>
                <c:pt idx="2">
                  <c:v>1042</c:v>
                </c:pt>
              </c:numCache>
            </c:numRef>
          </c:val>
          <c:smooth val="0"/>
        </c:ser>
        <c:dLbls>
          <c:showLegendKey val="0"/>
          <c:showVal val="0"/>
          <c:showCatName val="0"/>
          <c:showSerName val="0"/>
          <c:showPercent val="0"/>
          <c:showBubbleSize val="0"/>
        </c:dLbls>
        <c:marker val="1"/>
        <c:smooth val="0"/>
        <c:axId val="61758464"/>
        <c:axId val="61788928"/>
      </c:lineChart>
      <c:catAx>
        <c:axId val="61758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61788928"/>
        <c:crosses val="autoZero"/>
        <c:auto val="1"/>
        <c:lblAlgn val="ctr"/>
        <c:lblOffset val="100"/>
        <c:noMultiLvlLbl val="0"/>
      </c:catAx>
      <c:valAx>
        <c:axId val="6178892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61758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Лист1!$B$53</c:f>
              <c:strCache>
                <c:ptCount val="1"/>
                <c:pt idx="0">
                  <c:v>Получени за изпълнение присъди и споразумения по лица</c:v>
                </c:pt>
              </c:strCache>
            </c:strRef>
          </c:tx>
          <c:spPr>
            <a:ln>
              <a:noFill/>
            </a:ln>
          </c:spPr>
          <c:marker>
            <c:symbol val="none"/>
          </c:marker>
          <c:cat>
            <c:numRef>
              <c:f>Лист1!$C$55:$F$55</c:f>
              <c:numCache>
                <c:formatCode>General</c:formatCode>
                <c:ptCount val="4"/>
                <c:pt idx="0">
                  <c:v>2014</c:v>
                </c:pt>
                <c:pt idx="1">
                  <c:v>2015</c:v>
                </c:pt>
                <c:pt idx="2">
                  <c:v>2016</c:v>
                </c:pt>
                <c:pt idx="3">
                  <c:v>2017</c:v>
                </c:pt>
              </c:numCache>
            </c:numRef>
          </c:cat>
          <c:val>
            <c:numRef>
              <c:f>Лист1!$C$53:$F$53</c:f>
              <c:numCache>
                <c:formatCode>General</c:formatCode>
                <c:ptCount val="4"/>
              </c:numCache>
            </c:numRef>
          </c:val>
          <c:smooth val="0"/>
        </c:ser>
        <c:ser>
          <c:idx val="1"/>
          <c:order val="1"/>
          <c:tx>
            <c:strRef>
              <c:f>Лист1!$B$54</c:f>
              <c:strCache>
                <c:ptCount val="1"/>
                <c:pt idx="0">
                  <c:v>Брой</c:v>
                </c:pt>
              </c:strCache>
            </c:strRef>
          </c:tx>
          <c:marker>
            <c:symbol val="none"/>
          </c:marker>
          <c:dLbls>
            <c:showLegendKey val="0"/>
            <c:showVal val="1"/>
            <c:showCatName val="0"/>
            <c:showSerName val="0"/>
            <c:showPercent val="0"/>
            <c:showBubbleSize val="0"/>
            <c:showLeaderLines val="0"/>
          </c:dLbls>
          <c:cat>
            <c:numRef>
              <c:f>Лист1!$C$55:$F$55</c:f>
              <c:numCache>
                <c:formatCode>General</c:formatCode>
                <c:ptCount val="4"/>
                <c:pt idx="0">
                  <c:v>2014</c:v>
                </c:pt>
                <c:pt idx="1">
                  <c:v>2015</c:v>
                </c:pt>
                <c:pt idx="2">
                  <c:v>2016</c:v>
                </c:pt>
                <c:pt idx="3">
                  <c:v>2017</c:v>
                </c:pt>
              </c:numCache>
            </c:numRef>
          </c:cat>
          <c:val>
            <c:numRef>
              <c:f>Лист1!$C$54:$F$54</c:f>
              <c:numCache>
                <c:formatCode>General</c:formatCode>
                <c:ptCount val="4"/>
                <c:pt idx="0">
                  <c:v>244</c:v>
                </c:pt>
                <c:pt idx="1">
                  <c:v>214</c:v>
                </c:pt>
                <c:pt idx="2">
                  <c:v>217</c:v>
                </c:pt>
                <c:pt idx="3">
                  <c:v>180</c:v>
                </c:pt>
              </c:numCache>
            </c:numRef>
          </c:val>
          <c:smooth val="0"/>
        </c:ser>
        <c:dLbls>
          <c:showLegendKey val="0"/>
          <c:showVal val="0"/>
          <c:showCatName val="0"/>
          <c:showSerName val="0"/>
          <c:showPercent val="0"/>
          <c:showBubbleSize val="0"/>
        </c:dLbls>
        <c:marker val="1"/>
        <c:smooth val="0"/>
        <c:axId val="85132032"/>
        <c:axId val="85133568"/>
      </c:lineChart>
      <c:catAx>
        <c:axId val="85132032"/>
        <c:scaling>
          <c:orientation val="minMax"/>
        </c:scaling>
        <c:delete val="0"/>
        <c:axPos val="b"/>
        <c:numFmt formatCode="General" sourceLinked="1"/>
        <c:majorTickMark val="out"/>
        <c:minorTickMark val="none"/>
        <c:tickLblPos val="nextTo"/>
        <c:crossAx val="85133568"/>
        <c:crosses val="autoZero"/>
        <c:auto val="1"/>
        <c:lblAlgn val="ctr"/>
        <c:lblOffset val="100"/>
        <c:noMultiLvlLbl val="0"/>
      </c:catAx>
      <c:valAx>
        <c:axId val="85133568"/>
        <c:scaling>
          <c:orientation val="minMax"/>
        </c:scaling>
        <c:delete val="0"/>
        <c:axPos val="l"/>
        <c:majorGridlines/>
        <c:numFmt formatCode="General" sourceLinked="1"/>
        <c:majorTickMark val="out"/>
        <c:minorTickMark val="none"/>
        <c:tickLblPos val="nextTo"/>
        <c:crossAx val="85132032"/>
        <c:crosses val="autoZero"/>
        <c:crossBetween val="between"/>
      </c:valAx>
    </c:plotArea>
    <c:legend>
      <c:legendPos val="t"/>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Sheet1!$A$2</c:f>
              <c:strCache>
                <c:ptCount val="1"/>
                <c:pt idx="0">
                  <c:v>Престъпления извършени от непълнолетни лица</c:v>
                </c:pt>
              </c:strCache>
            </c:strRef>
          </c:tx>
          <c:spPr>
            <a:noFill/>
            <a:ln>
              <a:noFill/>
            </a:ln>
          </c:spPr>
          <c:invertIfNegative val="0"/>
          <c:cat>
            <c:numRef>
              <c:f>Sheet1!$B$4:$D$4</c:f>
              <c:numCache>
                <c:formatCode>General</c:formatCode>
                <c:ptCount val="3"/>
                <c:pt idx="0">
                  <c:v>2015</c:v>
                </c:pt>
                <c:pt idx="1">
                  <c:v>2016</c:v>
                </c:pt>
                <c:pt idx="2">
                  <c:v>2017</c:v>
                </c:pt>
              </c:numCache>
            </c:numRef>
          </c:cat>
          <c:val>
            <c:numRef>
              <c:f>Sheet1!$B$2:$D$2</c:f>
              <c:numCache>
                <c:formatCode>General</c:formatCode>
                <c:ptCount val="3"/>
              </c:numCache>
            </c:numRef>
          </c:val>
        </c:ser>
        <c:ser>
          <c:idx val="1"/>
          <c:order val="1"/>
          <c:tx>
            <c:strRef>
              <c:f>Sheet1!$A$3</c:f>
              <c:strCache>
                <c:ptCount val="1"/>
                <c:pt idx="0">
                  <c:v>Брой</c:v>
                </c:pt>
              </c:strCache>
            </c:strRef>
          </c:tx>
          <c:invertIfNegative val="0"/>
          <c:dLbls>
            <c:showLegendKey val="0"/>
            <c:showVal val="1"/>
            <c:showCatName val="0"/>
            <c:showSerName val="0"/>
            <c:showPercent val="0"/>
            <c:showBubbleSize val="0"/>
            <c:showLeaderLines val="0"/>
          </c:dLbls>
          <c:cat>
            <c:numRef>
              <c:f>Sheet1!$B$4:$D$4</c:f>
              <c:numCache>
                <c:formatCode>General</c:formatCode>
                <c:ptCount val="3"/>
                <c:pt idx="0">
                  <c:v>2015</c:v>
                </c:pt>
                <c:pt idx="1">
                  <c:v>2016</c:v>
                </c:pt>
                <c:pt idx="2">
                  <c:v>2017</c:v>
                </c:pt>
              </c:numCache>
            </c:numRef>
          </c:cat>
          <c:val>
            <c:numRef>
              <c:f>Sheet1!$B$3:$D$3</c:f>
              <c:numCache>
                <c:formatCode>General</c:formatCode>
                <c:ptCount val="3"/>
                <c:pt idx="0">
                  <c:v>84</c:v>
                </c:pt>
                <c:pt idx="1">
                  <c:v>109</c:v>
                </c:pt>
                <c:pt idx="2">
                  <c:v>115</c:v>
                </c:pt>
              </c:numCache>
            </c:numRef>
          </c:val>
        </c:ser>
        <c:dLbls>
          <c:showLegendKey val="0"/>
          <c:showVal val="0"/>
          <c:showCatName val="0"/>
          <c:showSerName val="0"/>
          <c:showPercent val="0"/>
          <c:showBubbleSize val="0"/>
        </c:dLbls>
        <c:gapWidth val="150"/>
        <c:axId val="85163008"/>
        <c:axId val="85172992"/>
      </c:barChart>
      <c:catAx>
        <c:axId val="85163008"/>
        <c:scaling>
          <c:orientation val="minMax"/>
        </c:scaling>
        <c:delete val="0"/>
        <c:axPos val="b"/>
        <c:numFmt formatCode="General" sourceLinked="1"/>
        <c:majorTickMark val="out"/>
        <c:minorTickMark val="none"/>
        <c:tickLblPos val="nextTo"/>
        <c:crossAx val="85172992"/>
        <c:crosses val="autoZero"/>
        <c:auto val="1"/>
        <c:lblAlgn val="ctr"/>
        <c:lblOffset val="100"/>
        <c:noMultiLvlLbl val="0"/>
      </c:catAx>
      <c:valAx>
        <c:axId val="85172992"/>
        <c:scaling>
          <c:orientation val="minMax"/>
        </c:scaling>
        <c:delete val="0"/>
        <c:axPos val="l"/>
        <c:majorGridlines/>
        <c:numFmt formatCode="General" sourceLinked="1"/>
        <c:majorTickMark val="out"/>
        <c:minorTickMark val="none"/>
        <c:tickLblPos val="nextTo"/>
        <c:crossAx val="85163008"/>
        <c:crosses val="autoZero"/>
        <c:crossBetween val="between"/>
      </c:valAx>
    </c:plotArea>
    <c:legend>
      <c:legendPos val="t"/>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Sheet1!$A$14</c:f>
              <c:strCache>
                <c:ptCount val="1"/>
                <c:pt idx="0">
                  <c:v>Наказателни дела срещу непълнолетни</c:v>
                </c:pt>
              </c:strCache>
            </c:strRef>
          </c:tx>
          <c:spPr>
            <a:noFill/>
          </c:spPr>
          <c:invertIfNegative val="0"/>
          <c:cat>
            <c:numRef>
              <c:f>Sheet1!$B$16:$D$16</c:f>
              <c:numCache>
                <c:formatCode>General</c:formatCode>
                <c:ptCount val="3"/>
                <c:pt idx="0">
                  <c:v>2015</c:v>
                </c:pt>
                <c:pt idx="1">
                  <c:v>2016</c:v>
                </c:pt>
                <c:pt idx="2">
                  <c:v>2017</c:v>
                </c:pt>
              </c:numCache>
            </c:numRef>
          </c:cat>
          <c:val>
            <c:numRef>
              <c:f>Sheet1!$B$14:$D$14</c:f>
              <c:numCache>
                <c:formatCode>General</c:formatCode>
                <c:ptCount val="3"/>
              </c:numCache>
            </c:numRef>
          </c:val>
        </c:ser>
        <c:ser>
          <c:idx val="1"/>
          <c:order val="1"/>
          <c:tx>
            <c:strRef>
              <c:f>Sheet1!$A$15</c:f>
              <c:strCache>
                <c:ptCount val="1"/>
                <c:pt idx="0">
                  <c:v>Брой</c:v>
                </c:pt>
              </c:strCache>
            </c:strRef>
          </c:tx>
          <c:invertIfNegative val="0"/>
          <c:dLbls>
            <c:showLegendKey val="0"/>
            <c:showVal val="1"/>
            <c:showCatName val="0"/>
            <c:showSerName val="0"/>
            <c:showPercent val="0"/>
            <c:showBubbleSize val="0"/>
            <c:showLeaderLines val="0"/>
          </c:dLbls>
          <c:cat>
            <c:numRef>
              <c:f>Sheet1!$B$16:$D$16</c:f>
              <c:numCache>
                <c:formatCode>General</c:formatCode>
                <c:ptCount val="3"/>
                <c:pt idx="0">
                  <c:v>2015</c:v>
                </c:pt>
                <c:pt idx="1">
                  <c:v>2016</c:v>
                </c:pt>
                <c:pt idx="2">
                  <c:v>2017</c:v>
                </c:pt>
              </c:numCache>
            </c:numRef>
          </c:cat>
          <c:val>
            <c:numRef>
              <c:f>Sheet1!$B$15:$D$15</c:f>
              <c:numCache>
                <c:formatCode>General</c:formatCode>
                <c:ptCount val="3"/>
                <c:pt idx="0">
                  <c:v>18</c:v>
                </c:pt>
                <c:pt idx="1">
                  <c:v>23</c:v>
                </c:pt>
                <c:pt idx="2">
                  <c:v>13</c:v>
                </c:pt>
              </c:numCache>
            </c:numRef>
          </c:val>
        </c:ser>
        <c:dLbls>
          <c:showLegendKey val="0"/>
          <c:showVal val="0"/>
          <c:showCatName val="0"/>
          <c:showSerName val="0"/>
          <c:showPercent val="0"/>
          <c:showBubbleSize val="0"/>
        </c:dLbls>
        <c:gapWidth val="150"/>
        <c:axId val="85206144"/>
        <c:axId val="85207680"/>
      </c:barChart>
      <c:catAx>
        <c:axId val="85206144"/>
        <c:scaling>
          <c:orientation val="minMax"/>
        </c:scaling>
        <c:delete val="0"/>
        <c:axPos val="b"/>
        <c:numFmt formatCode="General" sourceLinked="1"/>
        <c:majorTickMark val="out"/>
        <c:minorTickMark val="none"/>
        <c:tickLblPos val="nextTo"/>
        <c:crossAx val="85207680"/>
        <c:crosses val="autoZero"/>
        <c:auto val="1"/>
        <c:lblAlgn val="ctr"/>
        <c:lblOffset val="100"/>
        <c:noMultiLvlLbl val="0"/>
      </c:catAx>
      <c:valAx>
        <c:axId val="85207680"/>
        <c:scaling>
          <c:orientation val="minMax"/>
        </c:scaling>
        <c:delete val="0"/>
        <c:axPos val="l"/>
        <c:majorGridlines/>
        <c:numFmt formatCode="General" sourceLinked="1"/>
        <c:majorTickMark val="out"/>
        <c:minorTickMark val="none"/>
        <c:tickLblPos val="nextTo"/>
        <c:crossAx val="85206144"/>
        <c:crosses val="autoZero"/>
        <c:crossBetween val="between"/>
      </c:valAx>
    </c:plotArea>
    <c:legend>
      <c:legendPos val="t"/>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Sheet1!$A$29</c:f>
              <c:strCache>
                <c:ptCount val="1"/>
                <c:pt idx="0">
                  <c:v>Престъпления против собствеността</c:v>
                </c:pt>
              </c:strCache>
            </c:strRef>
          </c:tx>
          <c:spPr>
            <a:noFill/>
          </c:spPr>
          <c:invertIfNegative val="0"/>
          <c:cat>
            <c:numRef>
              <c:f>Sheet1!$B$31:$D$31</c:f>
              <c:numCache>
                <c:formatCode>General</c:formatCode>
                <c:ptCount val="3"/>
                <c:pt idx="0">
                  <c:v>2015</c:v>
                </c:pt>
                <c:pt idx="1">
                  <c:v>2016</c:v>
                </c:pt>
                <c:pt idx="2">
                  <c:v>2017</c:v>
                </c:pt>
              </c:numCache>
            </c:numRef>
          </c:cat>
          <c:val>
            <c:numRef>
              <c:f>Sheet1!$B$29:$D$29</c:f>
              <c:numCache>
                <c:formatCode>General</c:formatCode>
                <c:ptCount val="3"/>
              </c:numCache>
            </c:numRef>
          </c:val>
        </c:ser>
        <c:ser>
          <c:idx val="1"/>
          <c:order val="1"/>
          <c:tx>
            <c:strRef>
              <c:f>Sheet1!$A$30</c:f>
              <c:strCache>
                <c:ptCount val="1"/>
                <c:pt idx="0">
                  <c:v>Брой</c:v>
                </c:pt>
              </c:strCache>
            </c:strRef>
          </c:tx>
          <c:invertIfNegative val="0"/>
          <c:dLbls>
            <c:showLegendKey val="0"/>
            <c:showVal val="1"/>
            <c:showCatName val="0"/>
            <c:showSerName val="0"/>
            <c:showPercent val="0"/>
            <c:showBubbleSize val="0"/>
            <c:showLeaderLines val="0"/>
          </c:dLbls>
          <c:cat>
            <c:numRef>
              <c:f>Sheet1!$B$31:$D$31</c:f>
              <c:numCache>
                <c:formatCode>General</c:formatCode>
                <c:ptCount val="3"/>
                <c:pt idx="0">
                  <c:v>2015</c:v>
                </c:pt>
                <c:pt idx="1">
                  <c:v>2016</c:v>
                </c:pt>
                <c:pt idx="2">
                  <c:v>2017</c:v>
                </c:pt>
              </c:numCache>
            </c:numRef>
          </c:cat>
          <c:val>
            <c:numRef>
              <c:f>Sheet1!$B$30:$D$30</c:f>
              <c:numCache>
                <c:formatCode>General</c:formatCode>
                <c:ptCount val="3"/>
                <c:pt idx="0">
                  <c:v>12</c:v>
                </c:pt>
                <c:pt idx="1">
                  <c:v>20</c:v>
                </c:pt>
                <c:pt idx="2">
                  <c:v>22</c:v>
                </c:pt>
              </c:numCache>
            </c:numRef>
          </c:val>
        </c:ser>
        <c:dLbls>
          <c:showLegendKey val="0"/>
          <c:showVal val="0"/>
          <c:showCatName val="0"/>
          <c:showSerName val="0"/>
          <c:showPercent val="0"/>
          <c:showBubbleSize val="0"/>
        </c:dLbls>
        <c:gapWidth val="150"/>
        <c:axId val="85220736"/>
        <c:axId val="85234816"/>
      </c:barChart>
      <c:catAx>
        <c:axId val="85220736"/>
        <c:scaling>
          <c:orientation val="minMax"/>
        </c:scaling>
        <c:delete val="0"/>
        <c:axPos val="b"/>
        <c:numFmt formatCode="General" sourceLinked="1"/>
        <c:majorTickMark val="out"/>
        <c:minorTickMark val="none"/>
        <c:tickLblPos val="nextTo"/>
        <c:crossAx val="85234816"/>
        <c:crosses val="autoZero"/>
        <c:auto val="1"/>
        <c:lblAlgn val="ctr"/>
        <c:lblOffset val="100"/>
        <c:noMultiLvlLbl val="0"/>
      </c:catAx>
      <c:valAx>
        <c:axId val="85234816"/>
        <c:scaling>
          <c:orientation val="minMax"/>
        </c:scaling>
        <c:delete val="0"/>
        <c:axPos val="l"/>
        <c:majorGridlines/>
        <c:numFmt formatCode="General" sourceLinked="1"/>
        <c:majorTickMark val="out"/>
        <c:minorTickMark val="none"/>
        <c:tickLblPos val="nextTo"/>
        <c:crossAx val="85220736"/>
        <c:crosses val="autoZero"/>
        <c:crossBetween val="between"/>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Наблюдавани и новообразувани преписки</a:t>
            </a:r>
          </a:p>
        </c:rich>
      </c:tx>
      <c:overlay val="0"/>
      <c:spPr>
        <a:noFill/>
        <a:ln w="25400">
          <a:noFill/>
        </a:ln>
      </c:spPr>
    </c:title>
    <c:autoTitleDeleted val="0"/>
    <c:plotArea>
      <c:layout>
        <c:manualLayout>
          <c:layoutTarget val="inner"/>
          <c:xMode val="edge"/>
          <c:yMode val="edge"/>
          <c:x val="7.6595217264508603E-2"/>
          <c:y val="0.14718253968253969"/>
          <c:w val="0.85858996792067654"/>
          <c:h val="0.66998656417947755"/>
        </c:manualLayout>
      </c:layout>
      <c:barChart>
        <c:barDir val="col"/>
        <c:grouping val="clustered"/>
        <c:varyColors val="0"/>
        <c:ser>
          <c:idx val="0"/>
          <c:order val="0"/>
          <c:tx>
            <c:strRef>
              <c:f>Лист1!$B$1</c:f>
              <c:strCache>
                <c:ptCount val="1"/>
                <c:pt idx="0">
                  <c:v>Наблюдавани преписки</c:v>
                </c:pt>
              </c:strCache>
            </c:strRef>
          </c:tx>
          <c:spPr>
            <a:solidFill>
              <a:srgbClr val="4F81B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2015 г.</c:v>
                </c:pt>
                <c:pt idx="1">
                  <c:v>2016 г.</c:v>
                </c:pt>
                <c:pt idx="2">
                  <c:v>2017 г.</c:v>
                </c:pt>
              </c:strCache>
            </c:strRef>
          </c:cat>
          <c:val>
            <c:numRef>
              <c:f>Лист1!$B$2:$B$4</c:f>
              <c:numCache>
                <c:formatCode>General</c:formatCode>
                <c:ptCount val="3"/>
                <c:pt idx="0">
                  <c:v>2515</c:v>
                </c:pt>
                <c:pt idx="1">
                  <c:v>2803</c:v>
                </c:pt>
                <c:pt idx="2">
                  <c:v>2376</c:v>
                </c:pt>
              </c:numCache>
            </c:numRef>
          </c:val>
        </c:ser>
        <c:ser>
          <c:idx val="1"/>
          <c:order val="1"/>
          <c:tx>
            <c:strRef>
              <c:f>Лист1!$C$1</c:f>
              <c:strCache>
                <c:ptCount val="1"/>
                <c:pt idx="0">
                  <c:v>Новообразувани преписки</c:v>
                </c:pt>
              </c:strCache>
            </c:strRef>
          </c:tx>
          <c:spPr>
            <a:solidFill>
              <a:srgbClr val="C0504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2015 г.</c:v>
                </c:pt>
                <c:pt idx="1">
                  <c:v>2016 г.</c:v>
                </c:pt>
                <c:pt idx="2">
                  <c:v>2017 г.</c:v>
                </c:pt>
              </c:strCache>
            </c:strRef>
          </c:cat>
          <c:val>
            <c:numRef>
              <c:f>Лист1!$C$2:$C$4</c:f>
              <c:numCache>
                <c:formatCode>General</c:formatCode>
                <c:ptCount val="3"/>
                <c:pt idx="0">
                  <c:v>2201</c:v>
                </c:pt>
                <c:pt idx="1">
                  <c:v>2011</c:v>
                </c:pt>
                <c:pt idx="2">
                  <c:v>2217</c:v>
                </c:pt>
              </c:numCache>
            </c:numRef>
          </c:val>
        </c:ser>
        <c:dLbls>
          <c:showLegendKey val="0"/>
          <c:showVal val="0"/>
          <c:showCatName val="0"/>
          <c:showSerName val="0"/>
          <c:showPercent val="0"/>
          <c:showBubbleSize val="0"/>
        </c:dLbls>
        <c:gapWidth val="219"/>
        <c:overlap val="-27"/>
        <c:axId val="61577088"/>
        <c:axId val="61578624"/>
      </c:barChart>
      <c:catAx>
        <c:axId val="61577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61578624"/>
        <c:crosses val="autoZero"/>
        <c:auto val="1"/>
        <c:lblAlgn val="ctr"/>
        <c:lblOffset val="100"/>
        <c:noMultiLvlLbl val="0"/>
      </c:catAx>
      <c:valAx>
        <c:axId val="61578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61577088"/>
        <c:crosses val="autoZero"/>
        <c:crossBetween val="between"/>
      </c:valAx>
      <c:spPr>
        <a:noFill/>
        <a:ln w="25400">
          <a:noFill/>
        </a:ln>
      </c:spPr>
    </c:plotArea>
    <c:legend>
      <c:legendPos val="b"/>
      <c:layout>
        <c:manualLayout>
          <c:xMode val="edge"/>
          <c:yMode val="edge"/>
          <c:x val="0.20276638565055694"/>
          <c:y val="0.90088029318915774"/>
          <c:w val="0.59446685772052343"/>
          <c:h val="9.9119706810842256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378">
          <a:noFill/>
        </a:ln>
      </c:spPr>
      <c:txPr>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endParaRPr lang="bg-BG"/>
        </a:p>
      </c:txPr>
    </c:title>
    <c:autoTitleDeleted val="0"/>
    <c:plotArea>
      <c:layout/>
      <c:barChart>
        <c:barDir val="col"/>
        <c:grouping val="clustered"/>
        <c:varyColors val="0"/>
        <c:ser>
          <c:idx val="0"/>
          <c:order val="0"/>
          <c:tx>
            <c:strRef>
              <c:f>Лист1!$B$1</c:f>
              <c:strCache>
                <c:ptCount val="1"/>
                <c:pt idx="0">
                  <c:v>Решени преписки</c:v>
                </c:pt>
              </c:strCache>
            </c:strRef>
          </c:tx>
          <c:spPr>
            <a:solidFill>
              <a:srgbClr val="C0504D"/>
            </a:solidFill>
            <a:ln w="25378">
              <a:noFill/>
            </a:ln>
          </c:spPr>
          <c:invertIfNegative val="0"/>
          <c:dLbls>
            <c:spPr>
              <a:noFill/>
              <a:ln w="25378">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bg-BG"/>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2015 г.</c:v>
                </c:pt>
                <c:pt idx="1">
                  <c:v>2016 г.</c:v>
                </c:pt>
                <c:pt idx="2">
                  <c:v>2017 г.</c:v>
                </c:pt>
              </c:strCache>
            </c:strRef>
          </c:cat>
          <c:val>
            <c:numRef>
              <c:f>Лист1!$B$2:$B$4</c:f>
              <c:numCache>
                <c:formatCode>General</c:formatCode>
                <c:ptCount val="3"/>
                <c:pt idx="0">
                  <c:v>2385</c:v>
                </c:pt>
                <c:pt idx="1">
                  <c:v>2726</c:v>
                </c:pt>
                <c:pt idx="2">
                  <c:v>2280</c:v>
                </c:pt>
              </c:numCache>
            </c:numRef>
          </c:val>
        </c:ser>
        <c:dLbls>
          <c:showLegendKey val="0"/>
          <c:showVal val="0"/>
          <c:showCatName val="0"/>
          <c:showSerName val="0"/>
          <c:showPercent val="0"/>
          <c:showBubbleSize val="0"/>
        </c:dLbls>
        <c:gapWidth val="219"/>
        <c:overlap val="-27"/>
        <c:axId val="65187840"/>
        <c:axId val="65189376"/>
      </c:barChart>
      <c:catAx>
        <c:axId val="65187840"/>
        <c:scaling>
          <c:orientation val="minMax"/>
        </c:scaling>
        <c:delete val="0"/>
        <c:axPos val="b"/>
        <c:numFmt formatCode="General" sourceLinked="1"/>
        <c:majorTickMark val="none"/>
        <c:minorTickMark val="none"/>
        <c:tickLblPos val="nextTo"/>
        <c:spPr>
          <a:noFill/>
          <a:ln w="9517"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bg-BG"/>
          </a:p>
        </c:txPr>
        <c:crossAx val="65189376"/>
        <c:crosses val="autoZero"/>
        <c:auto val="1"/>
        <c:lblAlgn val="ctr"/>
        <c:lblOffset val="100"/>
        <c:noMultiLvlLbl val="0"/>
      </c:catAx>
      <c:valAx>
        <c:axId val="65189376"/>
        <c:scaling>
          <c:orientation val="minMax"/>
        </c:scaling>
        <c:delete val="0"/>
        <c:axPos val="l"/>
        <c:majorGridlines>
          <c:spPr>
            <a:ln w="9517" cap="flat" cmpd="sng" algn="ctr">
              <a:solidFill>
                <a:schemeClr val="tx1">
                  <a:lumMod val="15000"/>
                  <a:lumOff val="85000"/>
                </a:schemeClr>
              </a:solidFill>
              <a:round/>
            </a:ln>
            <a:effectLst/>
          </c:spPr>
        </c:majorGridlines>
        <c:numFmt formatCode="General" sourceLinked="1"/>
        <c:majorTickMark val="none"/>
        <c:minorTickMark val="none"/>
        <c:tickLblPos val="nextTo"/>
        <c:spPr>
          <a:ln w="9517">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bg-BG"/>
          </a:p>
        </c:txPr>
        <c:crossAx val="65187840"/>
        <c:crosses val="autoZero"/>
        <c:crossBetween val="between"/>
      </c:valAx>
      <c:spPr>
        <a:noFill/>
        <a:ln w="25378">
          <a:noFill/>
        </a:ln>
      </c:spPr>
    </c:plotArea>
    <c:legend>
      <c:legendPos val="b"/>
      <c:overlay val="0"/>
      <c:spPr>
        <a:noFill/>
        <a:ln w="25378">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17"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bg-BG" sz="1400" b="0"/>
              <a:t>Относителен дял на решените спрямо наблюдаваните преписки</a:t>
            </a:r>
          </a:p>
        </c:rich>
      </c:tx>
      <c:overlay val="0"/>
      <c:spPr>
        <a:noFill/>
        <a:ln>
          <a:noFill/>
        </a:ln>
        <a:effectLst/>
      </c:spPr>
    </c:title>
    <c:autoTitleDeleted val="0"/>
    <c:plotArea>
      <c:layout>
        <c:manualLayout>
          <c:layoutTarget val="inner"/>
          <c:xMode val="edge"/>
          <c:yMode val="edge"/>
          <c:x val="0.1162337473404739"/>
          <c:y val="0.35749999999999998"/>
          <c:w val="0.86759997090432983"/>
          <c:h val="0.37420603674540681"/>
        </c:manualLayout>
      </c:layout>
      <c:lineChart>
        <c:grouping val="standard"/>
        <c:varyColors val="0"/>
        <c:ser>
          <c:idx val="0"/>
          <c:order val="0"/>
          <c:tx>
            <c:strRef>
              <c:f>Лист1!$B$1</c:f>
              <c:strCache>
                <c:ptCount val="1"/>
                <c:pt idx="0">
                  <c:v>Относителен дял на решените спрямо наблюдаваните преписки</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dLbl>
              <c:idx val="0"/>
              <c:layout>
                <c:manualLayout>
                  <c:x val="-4.6189376443418013E-3"/>
                  <c:y val="9.523809523809523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094688221709007E-3"/>
                  <c:y val="0.1130952380952381"/>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094688221710702E-3"/>
                  <c:y val="0.10119047619047619"/>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2015 г.</c:v>
                </c:pt>
                <c:pt idx="1">
                  <c:v>2016 г.</c:v>
                </c:pt>
                <c:pt idx="2">
                  <c:v>2017 г.</c:v>
                </c:pt>
              </c:strCache>
            </c:strRef>
          </c:cat>
          <c:val>
            <c:numRef>
              <c:f>Лист1!$B$2:$B$4</c:f>
              <c:numCache>
                <c:formatCode>0.00%</c:formatCode>
                <c:ptCount val="3"/>
                <c:pt idx="0">
                  <c:v>0.94830000000000003</c:v>
                </c:pt>
                <c:pt idx="1">
                  <c:v>0.97250000000000003</c:v>
                </c:pt>
                <c:pt idx="2">
                  <c:v>0.95950000000000002</c:v>
                </c:pt>
              </c:numCache>
            </c:numRef>
          </c:val>
          <c:smooth val="0"/>
        </c:ser>
        <c:dLbls>
          <c:showLegendKey val="0"/>
          <c:showVal val="0"/>
          <c:showCatName val="0"/>
          <c:showSerName val="0"/>
          <c:showPercent val="0"/>
          <c:showBubbleSize val="0"/>
        </c:dLbls>
        <c:marker val="1"/>
        <c:smooth val="0"/>
        <c:axId val="64911232"/>
        <c:axId val="64912768"/>
      </c:lineChart>
      <c:catAx>
        <c:axId val="649112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64912768"/>
        <c:crosses val="autoZero"/>
        <c:auto val="1"/>
        <c:lblAlgn val="ctr"/>
        <c:lblOffset val="100"/>
        <c:noMultiLvlLbl val="0"/>
      </c:catAx>
      <c:valAx>
        <c:axId val="649127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64911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400" b="0" i="0" u="none" strike="noStrike" baseline="0">
                <a:effectLst/>
              </a:rPr>
              <a:t>Откази и образувани ДП</a:t>
            </a:r>
          </a:p>
        </c:rich>
      </c:tx>
      <c:overlay val="0"/>
      <c:spPr>
        <a:noFill/>
        <a:ln w="25400">
          <a:noFill/>
        </a:ln>
      </c:spPr>
    </c:title>
    <c:autoTitleDeleted val="0"/>
    <c:plotArea>
      <c:layout/>
      <c:barChart>
        <c:barDir val="col"/>
        <c:grouping val="clustered"/>
        <c:varyColors val="0"/>
        <c:ser>
          <c:idx val="0"/>
          <c:order val="0"/>
          <c:tx>
            <c:strRef>
              <c:f>Лист1!$B$1</c:f>
              <c:strCache>
                <c:ptCount val="1"/>
                <c:pt idx="0">
                  <c:v>Откази</c:v>
                </c:pt>
              </c:strCache>
            </c:strRef>
          </c:tx>
          <c:spPr>
            <a:solidFill>
              <a:srgbClr val="FF0000"/>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2015 г.</c:v>
                </c:pt>
                <c:pt idx="1">
                  <c:v>2016 г.</c:v>
                </c:pt>
                <c:pt idx="2">
                  <c:v>2017 г.</c:v>
                </c:pt>
              </c:strCache>
            </c:strRef>
          </c:cat>
          <c:val>
            <c:numRef>
              <c:f>Лист1!$B$2:$B$4</c:f>
              <c:numCache>
                <c:formatCode>General</c:formatCode>
                <c:ptCount val="3"/>
                <c:pt idx="0">
                  <c:v>1315</c:v>
                </c:pt>
                <c:pt idx="1">
                  <c:v>1312</c:v>
                </c:pt>
                <c:pt idx="2">
                  <c:v>1318</c:v>
                </c:pt>
              </c:numCache>
            </c:numRef>
          </c:val>
        </c:ser>
        <c:ser>
          <c:idx val="1"/>
          <c:order val="1"/>
          <c:tx>
            <c:strRef>
              <c:f>Лист1!$C$1</c:f>
              <c:strCache>
                <c:ptCount val="1"/>
                <c:pt idx="0">
                  <c:v>Образувани ДП</c:v>
                </c:pt>
              </c:strCache>
            </c:strRef>
          </c:tx>
          <c:spPr>
            <a:solidFill>
              <a:srgbClr val="00B050"/>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2015 г.</c:v>
                </c:pt>
                <c:pt idx="1">
                  <c:v>2016 г.</c:v>
                </c:pt>
                <c:pt idx="2">
                  <c:v>2017 г.</c:v>
                </c:pt>
              </c:strCache>
            </c:strRef>
          </c:cat>
          <c:val>
            <c:numRef>
              <c:f>Лист1!$C$2:$C$4</c:f>
              <c:numCache>
                <c:formatCode>General</c:formatCode>
                <c:ptCount val="3"/>
                <c:pt idx="0">
                  <c:v>723</c:v>
                </c:pt>
                <c:pt idx="1">
                  <c:v>622</c:v>
                </c:pt>
                <c:pt idx="2">
                  <c:v>582</c:v>
                </c:pt>
              </c:numCache>
            </c:numRef>
          </c:val>
        </c:ser>
        <c:dLbls>
          <c:showLegendKey val="0"/>
          <c:showVal val="0"/>
          <c:showCatName val="0"/>
          <c:showSerName val="0"/>
          <c:showPercent val="0"/>
          <c:showBubbleSize val="0"/>
        </c:dLbls>
        <c:gapWidth val="219"/>
        <c:overlap val="-27"/>
        <c:axId val="65451136"/>
        <c:axId val="65452672"/>
      </c:barChart>
      <c:catAx>
        <c:axId val="65451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65452672"/>
        <c:crosses val="autoZero"/>
        <c:auto val="1"/>
        <c:lblAlgn val="ctr"/>
        <c:lblOffset val="100"/>
        <c:noMultiLvlLbl val="0"/>
      </c:catAx>
      <c:valAx>
        <c:axId val="65452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65451136"/>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381">
          <a:noFill/>
        </a:ln>
      </c:spPr>
      <c:txPr>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endParaRPr lang="bg-BG"/>
        </a:p>
      </c:txPr>
    </c:title>
    <c:autoTitleDeleted val="0"/>
    <c:plotArea>
      <c:layout/>
      <c:barChart>
        <c:barDir val="col"/>
        <c:grouping val="clustered"/>
        <c:varyColors val="0"/>
        <c:ser>
          <c:idx val="0"/>
          <c:order val="0"/>
          <c:tx>
            <c:strRef>
              <c:f>Лист1!$B$1</c:f>
              <c:strCache>
                <c:ptCount val="1"/>
                <c:pt idx="0">
                  <c:v>Наблюдавани ДП</c:v>
                </c:pt>
              </c:strCache>
            </c:strRef>
          </c:tx>
          <c:spPr>
            <a:solidFill>
              <a:srgbClr val="4F81BD"/>
            </a:solidFill>
            <a:ln w="25381">
              <a:noFill/>
            </a:ln>
          </c:spPr>
          <c:invertIfNegative val="0"/>
          <c:dLbls>
            <c:spPr>
              <a:noFill/>
              <a:ln w="25381">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2015 г.</c:v>
                </c:pt>
                <c:pt idx="1">
                  <c:v>2016 г.</c:v>
                </c:pt>
                <c:pt idx="2">
                  <c:v>2017 г.</c:v>
                </c:pt>
              </c:strCache>
            </c:strRef>
          </c:cat>
          <c:val>
            <c:numRef>
              <c:f>Лист1!$B$2:$B$4</c:f>
              <c:numCache>
                <c:formatCode>General</c:formatCode>
                <c:ptCount val="3"/>
                <c:pt idx="0">
                  <c:v>3911</c:v>
                </c:pt>
                <c:pt idx="1">
                  <c:v>3892</c:v>
                </c:pt>
                <c:pt idx="2">
                  <c:v>3188</c:v>
                </c:pt>
              </c:numCache>
            </c:numRef>
          </c:val>
        </c:ser>
        <c:dLbls>
          <c:showLegendKey val="0"/>
          <c:showVal val="0"/>
          <c:showCatName val="0"/>
          <c:showSerName val="0"/>
          <c:showPercent val="0"/>
          <c:showBubbleSize val="0"/>
        </c:dLbls>
        <c:gapWidth val="219"/>
        <c:overlap val="-27"/>
        <c:axId val="65027072"/>
        <c:axId val="65061632"/>
      </c:barChart>
      <c:catAx>
        <c:axId val="65027072"/>
        <c:scaling>
          <c:orientation val="minMax"/>
        </c:scaling>
        <c:delete val="0"/>
        <c:axPos val="b"/>
        <c:numFmt formatCode="General" sourceLinked="1"/>
        <c:majorTickMark val="none"/>
        <c:minorTickMark val="none"/>
        <c:tickLblPos val="nextTo"/>
        <c:spPr>
          <a:noFill/>
          <a:ln w="9518"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bg-BG"/>
          </a:p>
        </c:txPr>
        <c:crossAx val="65061632"/>
        <c:crosses val="autoZero"/>
        <c:auto val="1"/>
        <c:lblAlgn val="ctr"/>
        <c:lblOffset val="100"/>
        <c:noMultiLvlLbl val="0"/>
      </c:catAx>
      <c:valAx>
        <c:axId val="65061632"/>
        <c:scaling>
          <c:orientation val="minMax"/>
        </c:scaling>
        <c:delete val="0"/>
        <c:axPos val="l"/>
        <c:majorGridlines>
          <c:spPr>
            <a:ln w="9518" cap="flat" cmpd="sng" algn="ctr">
              <a:solidFill>
                <a:schemeClr val="tx1">
                  <a:lumMod val="15000"/>
                  <a:lumOff val="85000"/>
                </a:schemeClr>
              </a:solidFill>
              <a:round/>
            </a:ln>
            <a:effectLst/>
          </c:spPr>
        </c:majorGridlines>
        <c:numFmt formatCode="General" sourceLinked="1"/>
        <c:majorTickMark val="none"/>
        <c:minorTickMark val="none"/>
        <c:tickLblPos val="nextTo"/>
        <c:spPr>
          <a:ln w="9518">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bg-BG"/>
          </a:p>
        </c:txPr>
        <c:crossAx val="65027072"/>
        <c:crosses val="autoZero"/>
        <c:crossBetween val="between"/>
      </c:valAx>
      <c:spPr>
        <a:noFill/>
        <a:ln w="25381">
          <a:noFill/>
        </a:ln>
      </c:spPr>
    </c:plotArea>
    <c:legend>
      <c:legendPos val="b"/>
      <c:overlay val="0"/>
      <c:spPr>
        <a:noFill/>
        <a:ln w="25381">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18"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400" b="0" i="0" u="none" strike="noStrike" baseline="0">
                <a:effectLst/>
              </a:rPr>
              <a:t>Новообразувани ДП</a:t>
            </a:r>
            <a:endParaRPr lang="bg-BG"/>
          </a:p>
        </c:rich>
      </c:tx>
      <c:overlay val="0"/>
      <c:spPr>
        <a:noFill/>
        <a:ln w="25400">
          <a:noFill/>
        </a:ln>
      </c:spPr>
    </c:title>
    <c:autoTitleDeleted val="0"/>
    <c:plotArea>
      <c:layout/>
      <c:barChart>
        <c:barDir val="col"/>
        <c:grouping val="clustered"/>
        <c:varyColors val="0"/>
        <c:ser>
          <c:idx val="0"/>
          <c:order val="0"/>
          <c:tx>
            <c:strRef>
              <c:f>Лист1!$B$1</c:f>
              <c:strCache>
                <c:ptCount val="1"/>
                <c:pt idx="0">
                  <c:v>Новообразувани ДП</c:v>
                </c:pt>
              </c:strCache>
            </c:strRef>
          </c:tx>
          <c:spPr>
            <a:solidFill>
              <a:srgbClr val="4F81B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2015 г.</c:v>
                </c:pt>
                <c:pt idx="1">
                  <c:v>2016 г.</c:v>
                </c:pt>
                <c:pt idx="2">
                  <c:v>2017 г.</c:v>
                </c:pt>
              </c:strCache>
            </c:strRef>
          </c:cat>
          <c:val>
            <c:numRef>
              <c:f>Лист1!$B$2:$B$4</c:f>
              <c:numCache>
                <c:formatCode>General</c:formatCode>
                <c:ptCount val="3"/>
                <c:pt idx="0">
                  <c:v>1249</c:v>
                </c:pt>
                <c:pt idx="1">
                  <c:v>1128</c:v>
                </c:pt>
                <c:pt idx="2">
                  <c:v>1055</c:v>
                </c:pt>
              </c:numCache>
            </c:numRef>
          </c:val>
        </c:ser>
        <c:ser>
          <c:idx val="1"/>
          <c:order val="1"/>
          <c:tx>
            <c:strRef>
              <c:f>Лист1!$C$1</c:f>
              <c:strCache>
                <c:ptCount val="1"/>
                <c:pt idx="0">
                  <c:v>Образувани от разследващ полицай</c:v>
                </c:pt>
              </c:strCache>
            </c:strRef>
          </c:tx>
          <c:spPr>
            <a:solidFill>
              <a:srgbClr val="C0504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2015 г.</c:v>
                </c:pt>
                <c:pt idx="1">
                  <c:v>2016 г.</c:v>
                </c:pt>
                <c:pt idx="2">
                  <c:v>2017 г.</c:v>
                </c:pt>
              </c:strCache>
            </c:strRef>
          </c:cat>
          <c:val>
            <c:numRef>
              <c:f>Лист1!$C$2:$C$4</c:f>
              <c:numCache>
                <c:formatCode>General</c:formatCode>
                <c:ptCount val="3"/>
                <c:pt idx="0">
                  <c:v>526</c:v>
                </c:pt>
                <c:pt idx="1">
                  <c:v>506</c:v>
                </c:pt>
                <c:pt idx="2">
                  <c:v>473</c:v>
                </c:pt>
              </c:numCache>
            </c:numRef>
          </c:val>
        </c:ser>
        <c:ser>
          <c:idx val="2"/>
          <c:order val="2"/>
          <c:tx>
            <c:strRef>
              <c:f>Лист1!$D$1</c:f>
              <c:strCache>
                <c:ptCount val="1"/>
                <c:pt idx="0">
                  <c:v>Образувани от прокурор</c:v>
                </c:pt>
              </c:strCache>
            </c:strRef>
          </c:tx>
          <c:spPr>
            <a:solidFill>
              <a:srgbClr val="9BBB59"/>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2015 г.</c:v>
                </c:pt>
                <c:pt idx="1">
                  <c:v>2016 г.</c:v>
                </c:pt>
                <c:pt idx="2">
                  <c:v>2017 г.</c:v>
                </c:pt>
              </c:strCache>
            </c:strRef>
          </c:cat>
          <c:val>
            <c:numRef>
              <c:f>Лист1!$D$2:$D$4</c:f>
              <c:numCache>
                <c:formatCode>General</c:formatCode>
                <c:ptCount val="3"/>
                <c:pt idx="0">
                  <c:v>723</c:v>
                </c:pt>
                <c:pt idx="1">
                  <c:v>622</c:v>
                </c:pt>
                <c:pt idx="2">
                  <c:v>582</c:v>
                </c:pt>
              </c:numCache>
            </c:numRef>
          </c:val>
        </c:ser>
        <c:dLbls>
          <c:showLegendKey val="0"/>
          <c:showVal val="0"/>
          <c:showCatName val="0"/>
          <c:showSerName val="0"/>
          <c:showPercent val="0"/>
          <c:showBubbleSize val="0"/>
        </c:dLbls>
        <c:gapWidth val="219"/>
        <c:overlap val="-27"/>
        <c:axId val="65416576"/>
        <c:axId val="84767872"/>
      </c:barChart>
      <c:catAx>
        <c:axId val="6541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84767872"/>
        <c:crosses val="autoZero"/>
        <c:auto val="1"/>
        <c:lblAlgn val="ctr"/>
        <c:lblOffset val="100"/>
        <c:noMultiLvlLbl val="0"/>
      </c:catAx>
      <c:valAx>
        <c:axId val="84767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65416576"/>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Относителен дял на наблюдаваните ДПОР, БП и НП през 2017 г.</a:t>
            </a:r>
          </a:p>
        </c:rich>
      </c:tx>
      <c:overlay val="0"/>
      <c:spPr>
        <a:noFill/>
        <a:ln w="25400">
          <a:noFill/>
        </a:ln>
      </c:sp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7962962962962965E-2"/>
          <c:y val="0.26111704786901635"/>
          <c:w val="0.82407407407407407"/>
          <c:h val="0.55834083239595056"/>
        </c:manualLayout>
      </c:layout>
      <c:pie3DChart>
        <c:varyColors val="1"/>
        <c:ser>
          <c:idx val="0"/>
          <c:order val="0"/>
          <c:tx>
            <c:strRef>
              <c:f>Лист1!$B$1</c:f>
              <c:strCache>
                <c:ptCount val="1"/>
                <c:pt idx="0">
                  <c:v>Относителен дял на наблюдаваните ДПОР, БП и НП през 2014 г.</c:v>
                </c:pt>
              </c:strCache>
            </c:strRef>
          </c:tx>
          <c:dPt>
            <c:idx val="0"/>
            <c:bubble3D val="0"/>
            <c:spPr>
              <a:solidFill>
                <a:schemeClr val="accent5">
                  <a:lumMod val="50000"/>
                </a:schemeClr>
              </a:solidFill>
              <a:ln w="25400">
                <a:solidFill>
                  <a:schemeClr val="lt1"/>
                </a:solidFill>
              </a:ln>
              <a:effectLst/>
              <a:sp3d contourW="25400">
                <a:contourClr>
                  <a:schemeClr val="lt1"/>
                </a:contourClr>
              </a:sp3d>
            </c:spPr>
          </c:dPt>
          <c:dPt>
            <c:idx val="1"/>
            <c:bubble3D val="0"/>
            <c:spPr>
              <a:solidFill>
                <a:srgbClr val="00B0F0"/>
              </a:solidFill>
              <a:ln w="25400">
                <a:solidFill>
                  <a:schemeClr val="lt1"/>
                </a:solidFill>
              </a:ln>
              <a:effectLst/>
              <a:sp3d contourW="25400">
                <a:contourClr>
                  <a:schemeClr val="lt1"/>
                </a:contourClr>
              </a:sp3d>
            </c:spPr>
          </c:dPt>
          <c:dPt>
            <c:idx val="2"/>
            <c:bubble3D val="0"/>
            <c:spPr>
              <a:solidFill>
                <a:schemeClr val="tx1">
                  <a:lumMod val="95000"/>
                  <a:lumOff val="5000"/>
                </a:schemeClr>
              </a:solidFill>
              <a:ln w="25400">
                <a:solidFill>
                  <a:schemeClr val="lt1"/>
                </a:solidFill>
              </a:ln>
              <a:effectLst/>
              <a:sp3d contourW="25400">
                <a:contourClr>
                  <a:schemeClr val="lt1"/>
                </a:contourClr>
              </a:sp3d>
            </c:spPr>
          </c:dPt>
          <c:dLbls>
            <c:dLbl>
              <c:idx val="0"/>
              <c:layout>
                <c:manualLayout>
                  <c:x val="0.10486348060659084"/>
                  <c:y val="-5.4788668657797086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4.0102799650043743E-2"/>
                  <c:y val="-2.1229533808273967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8.4377004957713622E-2"/>
                  <c:y val="-9.6897262842144723E-3"/>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ДПОР</c:v>
                </c:pt>
                <c:pt idx="1">
                  <c:v>БП</c:v>
                </c:pt>
                <c:pt idx="2">
                  <c:v>НП</c:v>
                </c:pt>
              </c:strCache>
            </c:strRef>
          </c:cat>
          <c:val>
            <c:numRef>
              <c:f>Лист1!$B$2:$B$4</c:f>
              <c:numCache>
                <c:formatCode>General</c:formatCode>
                <c:ptCount val="3"/>
                <c:pt idx="0">
                  <c:v>1430</c:v>
                </c:pt>
                <c:pt idx="1">
                  <c:v>193</c:v>
                </c:pt>
                <c:pt idx="2">
                  <c:v>20</c:v>
                </c:pt>
              </c:numCache>
            </c:numRef>
          </c:val>
        </c:ser>
        <c:dLbls>
          <c:showLegendKey val="0"/>
          <c:showVal val="0"/>
          <c:showCatName val="0"/>
          <c:showSerName val="0"/>
          <c:showPercent val="0"/>
          <c:showBubbleSize val="0"/>
          <c:showLeaderLines val="1"/>
        </c:dLbls>
      </c:pie3DChart>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2.emf"/></Relationships>
</file>

<file path=word/drawings/drawing1.xml><?xml version="1.0" encoding="utf-8"?>
<c:userShapes xmlns:c="http://schemas.openxmlformats.org/drawingml/2006/chart">
  <cdr:relSizeAnchor xmlns:cdr="http://schemas.openxmlformats.org/drawingml/2006/chartDrawing">
    <cdr:from>
      <cdr:x>0.06981</cdr:x>
      <cdr:y>0.06918</cdr:y>
    </cdr:from>
    <cdr:to>
      <cdr:x>0.92264</cdr:x>
      <cdr:y>0.12264</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19179" y="189781"/>
          <a:ext cx="3899140" cy="146649"/>
        </a:xfrm>
        <a:prstGeom xmlns:a="http://schemas.openxmlformats.org/drawingml/2006/main" prst="rect">
          <a:avLst/>
        </a:prstGeom>
      </cdr:spPr>
    </cdr:pic>
  </cdr:relSizeAnchor>
</c:userShape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77F3F-A6CD-45D8-8031-E7EE27BFD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53</Pages>
  <Words>17274</Words>
  <Characters>98466</Characters>
  <Application>Microsoft Office Word</Application>
  <DocSecurity>0</DocSecurity>
  <Lines>820</Lines>
  <Paragraphs>231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Cvetomila Sybinska</dc:creator>
  <cp:lastModifiedBy>Galina Krysteva</cp:lastModifiedBy>
  <cp:revision>67</cp:revision>
  <cp:lastPrinted>2018-01-26T09:10:00Z</cp:lastPrinted>
  <dcterms:created xsi:type="dcterms:W3CDTF">2018-01-25T06:56:00Z</dcterms:created>
  <dcterms:modified xsi:type="dcterms:W3CDTF">2018-01-26T13:40:00Z</dcterms:modified>
</cp:coreProperties>
</file>