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21" w:rsidRPr="0027351B" w:rsidRDefault="00FF2421" w:rsidP="00F14871">
      <w:pPr>
        <w:pStyle w:val="1"/>
        <w:tabs>
          <w:tab w:val="left" w:pos="4820"/>
        </w:tabs>
        <w:ind w:left="3540" w:hanging="1697"/>
        <w:rPr>
          <w:sz w:val="44"/>
          <w:szCs w:val="44"/>
          <w:lang w:val="ru-RU"/>
        </w:rPr>
      </w:pPr>
      <w:bookmarkStart w:id="0" w:name="_GoBack"/>
      <w:bookmarkEnd w:id="0"/>
      <w:r w:rsidRPr="0027351B">
        <w:rPr>
          <w:sz w:val="44"/>
          <w:szCs w:val="44"/>
          <w:lang w:val="ru-RU"/>
        </w:rPr>
        <w:t xml:space="preserve">ПРОКУРАТУРА НА РЕПУБЛИКА </w:t>
      </w:r>
    </w:p>
    <w:p w:rsidR="00FF2421" w:rsidRPr="0027351B" w:rsidRDefault="001A6F5B" w:rsidP="00F14871">
      <w:pPr>
        <w:pStyle w:val="1"/>
        <w:ind w:left="4253" w:hanging="142"/>
        <w:rPr>
          <w:sz w:val="44"/>
          <w:szCs w:val="44"/>
          <w:u w:val="none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800100" cy="12573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21" w:rsidRPr="0027351B">
        <w:rPr>
          <w:sz w:val="44"/>
          <w:szCs w:val="44"/>
          <w:lang w:val="ru-RU"/>
        </w:rPr>
        <w:t>БЪЛГАРИЯ</w:t>
      </w:r>
    </w:p>
    <w:p w:rsidR="00FF2421" w:rsidRPr="0027351B" w:rsidRDefault="00FF2421" w:rsidP="00F14871">
      <w:pPr>
        <w:pStyle w:val="2"/>
        <w:ind w:firstLine="1985"/>
        <w:rPr>
          <w:b w:val="0"/>
          <w:sz w:val="36"/>
          <w:szCs w:val="36"/>
          <w:u w:val="single"/>
          <w:lang w:val="ru-RU"/>
        </w:rPr>
      </w:pPr>
      <w:r w:rsidRPr="0027351B">
        <w:rPr>
          <w:b w:val="0"/>
          <w:sz w:val="36"/>
          <w:szCs w:val="36"/>
          <w:u w:val="single"/>
          <w:lang w:val="ru-RU"/>
        </w:rPr>
        <w:t>АПЕЛАТИВНА    ПРОКУРАТУРА - ВАРНА</w:t>
      </w:r>
    </w:p>
    <w:p w:rsidR="00FF2421" w:rsidRPr="00F14871" w:rsidRDefault="00FF2421" w:rsidP="00F14871">
      <w:pPr>
        <w:ind w:firstLine="1843"/>
        <w:rPr>
          <w:sz w:val="18"/>
          <w:szCs w:val="18"/>
          <w:lang w:val="en-US"/>
        </w:rPr>
      </w:pPr>
      <w:r w:rsidRPr="0027351B">
        <w:rPr>
          <w:sz w:val="18"/>
          <w:szCs w:val="18"/>
          <w:lang w:val="ru-RU"/>
        </w:rPr>
        <w:t xml:space="preserve">гр. Варна, пл.”Независимост” № </w:t>
      </w:r>
      <w:r>
        <w:rPr>
          <w:sz w:val="18"/>
          <w:szCs w:val="18"/>
          <w:lang w:val="en-US"/>
        </w:rPr>
        <w:t>2</w:t>
      </w:r>
      <w:r w:rsidRPr="0027351B">
        <w:rPr>
          <w:sz w:val="18"/>
          <w:szCs w:val="18"/>
          <w:lang w:val="ru-RU"/>
        </w:rPr>
        <w:t xml:space="preserve"> ет.3</w:t>
      </w:r>
      <w:r w:rsidRPr="0027351B">
        <w:rPr>
          <w:sz w:val="18"/>
          <w:szCs w:val="18"/>
          <w:lang w:val="ru-RU"/>
        </w:rPr>
        <w:tab/>
      </w:r>
      <w:r w:rsidRPr="0027351B">
        <w:rPr>
          <w:sz w:val="18"/>
          <w:szCs w:val="18"/>
          <w:lang w:val="ru-RU"/>
        </w:rPr>
        <w:tab/>
      </w:r>
      <w:r w:rsidRPr="0027351B">
        <w:rPr>
          <w:sz w:val="18"/>
          <w:szCs w:val="18"/>
          <w:lang w:val="ru-RU"/>
        </w:rPr>
        <w:tab/>
      </w:r>
      <w:r w:rsidRPr="0027351B">
        <w:rPr>
          <w:sz w:val="18"/>
          <w:szCs w:val="18"/>
        </w:rPr>
        <w:t xml:space="preserve">                 </w:t>
      </w:r>
      <w:r>
        <w:rPr>
          <w:sz w:val="18"/>
          <w:szCs w:val="18"/>
          <w:lang w:val="ru-RU"/>
        </w:rPr>
        <w:t>тел.: 052/6</w:t>
      </w:r>
      <w:r>
        <w:rPr>
          <w:sz w:val="18"/>
          <w:szCs w:val="18"/>
          <w:lang w:val="en-US"/>
        </w:rPr>
        <w:t>04</w:t>
      </w:r>
      <w:r w:rsidRPr="0027351B"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211</w:t>
      </w:r>
    </w:p>
    <w:p w:rsidR="00FF2421" w:rsidRPr="003214DD" w:rsidRDefault="00FF2421" w:rsidP="003214DD">
      <w:pPr>
        <w:ind w:firstLine="1843"/>
        <w:rPr>
          <w:sz w:val="18"/>
          <w:szCs w:val="18"/>
        </w:rPr>
      </w:pPr>
      <w:r w:rsidRPr="000E5692">
        <w:rPr>
          <w:sz w:val="18"/>
          <w:szCs w:val="18"/>
          <w:lang w:val="de-DE"/>
        </w:rPr>
        <w:t xml:space="preserve">e-mail: </w:t>
      </w:r>
      <w:r w:rsidRPr="0027351B">
        <w:rPr>
          <w:sz w:val="18"/>
          <w:szCs w:val="18"/>
        </w:rPr>
        <w:t>ap</w:t>
      </w:r>
      <w:r w:rsidRPr="000E5692">
        <w:rPr>
          <w:sz w:val="18"/>
          <w:szCs w:val="18"/>
          <w:lang w:val="de-DE"/>
        </w:rPr>
        <w:t>@vn.prb.bg</w:t>
      </w:r>
      <w:r w:rsidRPr="000E5692">
        <w:rPr>
          <w:sz w:val="18"/>
          <w:szCs w:val="18"/>
          <w:lang w:val="de-DE"/>
        </w:rPr>
        <w:tab/>
      </w:r>
      <w:r w:rsidRPr="000E5692">
        <w:rPr>
          <w:sz w:val="18"/>
          <w:szCs w:val="18"/>
          <w:lang w:val="de-DE"/>
        </w:rPr>
        <w:tab/>
        <w:t xml:space="preserve">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Pr="0027351B">
        <w:rPr>
          <w:sz w:val="18"/>
          <w:szCs w:val="18"/>
        </w:rPr>
        <w:t xml:space="preserve">            </w:t>
      </w:r>
      <w:r>
        <w:rPr>
          <w:sz w:val="18"/>
          <w:szCs w:val="18"/>
          <w:lang w:val="en-US"/>
        </w:rPr>
        <w:tab/>
        <w:t xml:space="preserve">            </w:t>
      </w:r>
      <w:r w:rsidRPr="0027351B">
        <w:rPr>
          <w:sz w:val="18"/>
          <w:szCs w:val="18"/>
        </w:rPr>
        <w:t xml:space="preserve">   </w:t>
      </w:r>
      <w:r w:rsidRPr="0027351B">
        <w:rPr>
          <w:sz w:val="18"/>
          <w:szCs w:val="18"/>
          <w:lang w:val="ru-RU"/>
        </w:rPr>
        <w:t>факс</w:t>
      </w:r>
      <w:r w:rsidRPr="000E5692">
        <w:rPr>
          <w:sz w:val="18"/>
          <w:szCs w:val="18"/>
          <w:lang w:val="de-DE"/>
        </w:rPr>
        <w:t>.: 052/6</w:t>
      </w:r>
      <w:r w:rsidRPr="0027351B">
        <w:rPr>
          <w:sz w:val="18"/>
          <w:szCs w:val="18"/>
        </w:rPr>
        <w:t>09</w:t>
      </w:r>
      <w:r w:rsidRPr="000E5692">
        <w:rPr>
          <w:sz w:val="18"/>
          <w:szCs w:val="18"/>
          <w:lang w:val="de-DE"/>
        </w:rPr>
        <w:t>-</w:t>
      </w:r>
      <w:r w:rsidRPr="0027351B">
        <w:rPr>
          <w:sz w:val="18"/>
          <w:szCs w:val="18"/>
        </w:rPr>
        <w:t>404</w:t>
      </w:r>
    </w:p>
    <w:p w:rsidR="00FF2421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6A04F2" w:rsidRDefault="00FF2421" w:rsidP="0020345C">
      <w:pPr>
        <w:tabs>
          <w:tab w:val="left" w:leader="underscore" w:pos="338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A04F2">
        <w:rPr>
          <w:rFonts w:ascii="Times New Roman" w:hAnsi="Times New Roman"/>
          <w:b/>
          <w:bCs/>
          <w:sz w:val="24"/>
          <w:szCs w:val="24"/>
          <w:lang w:eastAsia="bg-BG"/>
        </w:rPr>
        <w:t>УТВЪРДИЛ:</w:t>
      </w:r>
      <w:r w:rsidRPr="006A04F2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FF2421" w:rsidRPr="006A04F2" w:rsidRDefault="00FF2421" w:rsidP="0020345C">
      <w:pPr>
        <w:autoSpaceDE w:val="0"/>
        <w:autoSpaceDN w:val="0"/>
        <w:adjustRightInd w:val="0"/>
        <w:spacing w:before="38" w:after="0" w:line="240" w:lineRule="auto"/>
        <w:ind w:right="3379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A04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АДМ. РЪКОВОДИТЕЛ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</w:p>
    <w:p w:rsidR="00FF2421" w:rsidRPr="006A04F2" w:rsidRDefault="00FF2421" w:rsidP="0020345C">
      <w:pPr>
        <w:autoSpaceDE w:val="0"/>
        <w:autoSpaceDN w:val="0"/>
        <w:adjustRightInd w:val="0"/>
        <w:spacing w:before="38" w:after="0" w:line="240" w:lineRule="auto"/>
        <w:ind w:right="3379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АПЕЛАТИВЕН </w:t>
      </w:r>
      <w:r w:rsidRPr="006A04F2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 прокурор:</w:t>
      </w:r>
    </w:p>
    <w:p w:rsidR="00FF2421" w:rsidRPr="006A04F2" w:rsidRDefault="00FF2421" w:rsidP="0020345C">
      <w:pPr>
        <w:tabs>
          <w:tab w:val="left" w:leader="underscore" w:pos="3389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           </w:t>
      </w:r>
      <w:r w:rsidRPr="006A04F2">
        <w:rPr>
          <w:rFonts w:ascii="Times New Roman" w:hAnsi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Ружа Големанова </w:t>
      </w:r>
      <w:r w:rsidRPr="006A04F2">
        <w:rPr>
          <w:rFonts w:ascii="Times New Roman" w:hAnsi="Times New Roman"/>
          <w:b/>
          <w:bCs/>
          <w:sz w:val="24"/>
          <w:szCs w:val="24"/>
          <w:lang w:eastAsia="bg-BG"/>
        </w:rPr>
        <w:t>/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17.10.2013г.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20345C" w:rsidRDefault="00FF2421" w:rsidP="001E462F">
      <w:pPr>
        <w:spacing w:after="0" w:line="240" w:lineRule="auto"/>
        <w:jc w:val="center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ТЕХНИЧЕСКО ЗАДАНИЕ</w:t>
      </w:r>
    </w:p>
    <w:p w:rsidR="00FF2421" w:rsidRPr="0020345C" w:rsidRDefault="00FF2421" w:rsidP="001E462F">
      <w:pPr>
        <w:spacing w:after="0" w:line="240" w:lineRule="auto"/>
        <w:jc w:val="center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НА</w:t>
      </w:r>
    </w:p>
    <w:p w:rsidR="00FF2421" w:rsidRPr="0020345C" w:rsidRDefault="00FF2421" w:rsidP="001E462F">
      <w:pPr>
        <w:spacing w:after="0" w:line="240" w:lineRule="auto"/>
        <w:jc w:val="center"/>
        <w:rPr>
          <w:rFonts w:cs="Calibri"/>
          <w:b/>
          <w:sz w:val="24"/>
        </w:rPr>
      </w:pPr>
    </w:p>
    <w:p w:rsidR="00FF2421" w:rsidRPr="0020345C" w:rsidRDefault="00FF2421" w:rsidP="001E462F">
      <w:pPr>
        <w:spacing w:after="0" w:line="240" w:lineRule="auto"/>
        <w:jc w:val="center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ОБЩЕСТВЕНА ПОРЪЧКА С ПРЕДМЕТ: „</w:t>
      </w:r>
      <w:r>
        <w:rPr>
          <w:rFonts w:cs="Calibri"/>
          <w:b/>
          <w:sz w:val="24"/>
        </w:rPr>
        <w:t>ИЗВЪРШВАНЕ НА ПЕРИОДИЧНИ МЕДИЦИНСКИ ПРЕГЛЕДИ ЗА НУЖДИТЕ</w:t>
      </w:r>
      <w:r w:rsidRPr="0020345C">
        <w:rPr>
          <w:rFonts w:cs="Calibri"/>
          <w:b/>
          <w:sz w:val="24"/>
        </w:rPr>
        <w:t xml:space="preserve"> НА  </w:t>
      </w:r>
      <w:r>
        <w:rPr>
          <w:rFonts w:cs="Calibri"/>
          <w:b/>
          <w:sz w:val="24"/>
        </w:rPr>
        <w:t>АПЕЛАТИВНА</w:t>
      </w:r>
      <w:r w:rsidRPr="0020345C">
        <w:rPr>
          <w:rFonts w:cs="Calibri"/>
          <w:b/>
          <w:sz w:val="24"/>
        </w:rPr>
        <w:t xml:space="preserve"> ПРОКУРАТУРА ГР.</w:t>
      </w:r>
      <w:r>
        <w:rPr>
          <w:rFonts w:cs="Calibri"/>
          <w:b/>
          <w:sz w:val="24"/>
        </w:rPr>
        <w:t>ВАРНА”</w:t>
      </w:r>
    </w:p>
    <w:p w:rsidR="00FF2421" w:rsidRPr="001E462F" w:rsidRDefault="00FF2421" w:rsidP="001E462F">
      <w:pPr>
        <w:spacing w:after="0" w:line="240" w:lineRule="auto"/>
        <w:jc w:val="center"/>
        <w:rPr>
          <w:rFonts w:cs="Calibri"/>
          <w:sz w:val="24"/>
        </w:rPr>
      </w:pPr>
    </w:p>
    <w:p w:rsidR="00FF2421" w:rsidRPr="001E462F" w:rsidRDefault="00FF2421" w:rsidP="001E4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</w:rPr>
      </w:pPr>
      <w:r w:rsidRPr="001E462F">
        <w:rPr>
          <w:rFonts w:cs="Calibri"/>
          <w:b/>
          <w:sz w:val="24"/>
        </w:rPr>
        <w:t>Предмет на обществената поръчка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9026A2" w:rsidRDefault="00FF2421" w:rsidP="001E462F">
      <w:pPr>
        <w:spacing w:after="0" w:line="240" w:lineRule="auto"/>
        <w:ind w:firstLine="360"/>
        <w:jc w:val="both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Обществената поръчка е за </w:t>
      </w:r>
      <w:r w:rsidRPr="009026A2">
        <w:rPr>
          <w:rFonts w:cs="Calibri"/>
          <w:b/>
          <w:sz w:val="24"/>
        </w:rPr>
        <w:t>„Извършване на периодични медицински прегледи за нуждите на Прокуратура на Република България - Апелативна прокуратура гр.Варна”.</w:t>
      </w:r>
    </w:p>
    <w:p w:rsidR="00FF2421" w:rsidRPr="009026A2" w:rsidRDefault="00FF2421" w:rsidP="001E462F">
      <w:pPr>
        <w:spacing w:after="0" w:line="240" w:lineRule="auto"/>
        <w:ind w:firstLine="360"/>
        <w:jc w:val="both"/>
        <w:rPr>
          <w:rFonts w:cs="Calibri"/>
          <w:b/>
          <w:sz w:val="24"/>
        </w:rPr>
      </w:pPr>
    </w:p>
    <w:p w:rsidR="00FF2421" w:rsidRDefault="00FF2421" w:rsidP="004F1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</w:rPr>
      </w:pPr>
      <w:r w:rsidRPr="001E462F">
        <w:rPr>
          <w:rFonts w:cs="Calibri"/>
          <w:b/>
          <w:sz w:val="24"/>
        </w:rPr>
        <w:t xml:space="preserve">Място на изпълнение на дейностите </w:t>
      </w:r>
    </w:p>
    <w:p w:rsidR="00FF2421" w:rsidRDefault="00FF2421" w:rsidP="004F10BA">
      <w:pPr>
        <w:pStyle w:val="a3"/>
        <w:spacing w:after="0" w:line="240" w:lineRule="auto"/>
        <w:ind w:left="360"/>
        <w:jc w:val="both"/>
        <w:rPr>
          <w:rFonts w:cs="Calibri"/>
          <w:b/>
          <w:sz w:val="24"/>
        </w:rPr>
      </w:pPr>
    </w:p>
    <w:p w:rsidR="00FF2421" w:rsidRPr="004F10BA" w:rsidRDefault="00FF2421" w:rsidP="004F10BA">
      <w:pPr>
        <w:pStyle w:val="a3"/>
        <w:spacing w:after="0" w:line="240" w:lineRule="auto"/>
        <w:ind w:left="360"/>
        <w:jc w:val="both"/>
        <w:rPr>
          <w:rFonts w:cs="Calibri"/>
          <w:b/>
          <w:sz w:val="24"/>
        </w:rPr>
      </w:pPr>
      <w:r>
        <w:rPr>
          <w:rFonts w:cs="Calibri"/>
          <w:sz w:val="24"/>
        </w:rPr>
        <w:t>Предоставянето на у</w:t>
      </w:r>
      <w:r w:rsidRPr="004F10BA">
        <w:rPr>
          <w:rFonts w:cs="Calibri"/>
          <w:sz w:val="24"/>
        </w:rPr>
        <w:t>слуг</w:t>
      </w:r>
      <w:r>
        <w:rPr>
          <w:rFonts w:cs="Calibri"/>
          <w:sz w:val="24"/>
        </w:rPr>
        <w:t>ата</w:t>
      </w:r>
      <w:r w:rsidRPr="004F10BA">
        <w:rPr>
          <w:rFonts w:cs="Calibri"/>
          <w:sz w:val="24"/>
        </w:rPr>
        <w:t xml:space="preserve"> се </w:t>
      </w:r>
      <w:r>
        <w:rPr>
          <w:rFonts w:cs="Calibri"/>
          <w:sz w:val="24"/>
        </w:rPr>
        <w:t>извършва</w:t>
      </w:r>
      <w:r w:rsidRPr="004F10BA">
        <w:rPr>
          <w:rFonts w:cs="Calibri"/>
          <w:sz w:val="24"/>
        </w:rPr>
        <w:t xml:space="preserve"> на следния адрес:</w:t>
      </w:r>
      <w:r>
        <w:rPr>
          <w:rFonts w:cs="Calibri"/>
          <w:sz w:val="24"/>
        </w:rPr>
        <w:t xml:space="preserve"> гр.Варна, пл.”Независимост” № 2, ет.3.</w:t>
      </w:r>
    </w:p>
    <w:p w:rsidR="00FF2421" w:rsidRPr="001E462F" w:rsidRDefault="00FF2421" w:rsidP="00C738AC">
      <w:pPr>
        <w:pStyle w:val="a3"/>
        <w:spacing w:after="0" w:line="240" w:lineRule="auto"/>
        <w:ind w:left="792"/>
        <w:jc w:val="both"/>
        <w:rPr>
          <w:rFonts w:cs="Calibri"/>
          <w:sz w:val="24"/>
        </w:rPr>
      </w:pPr>
    </w:p>
    <w:p w:rsidR="00FF2421" w:rsidRDefault="00FF2421" w:rsidP="001E4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</w:rPr>
      </w:pPr>
      <w:r w:rsidRPr="001E462F">
        <w:rPr>
          <w:rFonts w:cs="Calibri"/>
          <w:b/>
          <w:sz w:val="24"/>
        </w:rPr>
        <w:t xml:space="preserve">Персонал </w:t>
      </w:r>
    </w:p>
    <w:p w:rsidR="00FF2421" w:rsidRPr="001E462F" w:rsidRDefault="00FF2421" w:rsidP="00C738AC">
      <w:pPr>
        <w:pStyle w:val="a3"/>
        <w:spacing w:after="0" w:line="240" w:lineRule="auto"/>
        <w:ind w:left="360"/>
        <w:jc w:val="both"/>
        <w:rPr>
          <w:rFonts w:cs="Calibri"/>
          <w:b/>
          <w:sz w:val="24"/>
        </w:rPr>
      </w:pPr>
    </w:p>
    <w:p w:rsidR="00FF2421" w:rsidRPr="004F10BA" w:rsidRDefault="00FF2421" w:rsidP="004F10BA">
      <w:pPr>
        <w:spacing w:after="0" w:line="240" w:lineRule="auto"/>
        <w:ind w:firstLine="360"/>
        <w:jc w:val="both"/>
        <w:rPr>
          <w:rFonts w:cs="Calibri"/>
          <w:sz w:val="24"/>
        </w:rPr>
      </w:pPr>
      <w:r w:rsidRPr="004F10BA">
        <w:rPr>
          <w:rFonts w:cs="Calibri"/>
          <w:sz w:val="24"/>
        </w:rPr>
        <w:t xml:space="preserve">Включва персонала на </w:t>
      </w:r>
      <w:r>
        <w:rPr>
          <w:rFonts w:cs="Calibri"/>
          <w:sz w:val="24"/>
        </w:rPr>
        <w:t>Апелативна</w:t>
      </w:r>
      <w:r w:rsidRPr="004F10BA">
        <w:rPr>
          <w:rFonts w:cs="Calibri"/>
          <w:sz w:val="24"/>
        </w:rPr>
        <w:t xml:space="preserve"> прокуратура гр.</w:t>
      </w:r>
      <w:r>
        <w:rPr>
          <w:rFonts w:cs="Calibri"/>
          <w:sz w:val="24"/>
        </w:rPr>
        <w:t xml:space="preserve">Варна –28 </w:t>
      </w:r>
      <w:r w:rsidRPr="004F10BA">
        <w:rPr>
          <w:rFonts w:cs="Calibri"/>
          <w:sz w:val="24"/>
        </w:rPr>
        <w:t xml:space="preserve">( </w:t>
      </w:r>
      <w:r>
        <w:rPr>
          <w:rFonts w:cs="Calibri"/>
          <w:sz w:val="24"/>
        </w:rPr>
        <w:t>двадесет и осем</w:t>
      </w:r>
      <w:r w:rsidRPr="004F10BA">
        <w:rPr>
          <w:rFonts w:cs="Calibri"/>
          <w:sz w:val="24"/>
        </w:rPr>
        <w:t xml:space="preserve"> ) човека. </w:t>
      </w:r>
    </w:p>
    <w:p w:rsidR="00FF2421" w:rsidRPr="001E462F" w:rsidRDefault="00FF2421" w:rsidP="001E462F">
      <w:pPr>
        <w:spacing w:after="0" w:line="240" w:lineRule="auto"/>
        <w:ind w:firstLine="360"/>
        <w:jc w:val="both"/>
        <w:rPr>
          <w:rFonts w:cs="Calibri"/>
          <w:sz w:val="24"/>
        </w:rPr>
      </w:pPr>
      <w:r w:rsidRPr="001E462F">
        <w:rPr>
          <w:rFonts w:cs="Calibri"/>
          <w:sz w:val="24"/>
        </w:rPr>
        <w:t>Посочената от възложителя обща численост на персонала подлежи на промяна по в</w:t>
      </w:r>
      <w:r>
        <w:rPr>
          <w:rFonts w:cs="Calibri"/>
          <w:sz w:val="24"/>
        </w:rPr>
        <w:t>реме на изпълнение на поръчката,  след изрично писмено уведомление от Възложителя при структурни промени или при напускане и назначаване на магистрати и служители.</w:t>
      </w:r>
    </w:p>
    <w:p w:rsidR="00FF2421" w:rsidRPr="001E462F" w:rsidRDefault="00FF2421" w:rsidP="001E462F">
      <w:pPr>
        <w:spacing w:after="0" w:line="240" w:lineRule="auto"/>
        <w:ind w:firstLine="360"/>
        <w:jc w:val="both"/>
        <w:rPr>
          <w:rFonts w:cs="Calibri"/>
          <w:sz w:val="24"/>
        </w:rPr>
      </w:pPr>
    </w:p>
    <w:p w:rsidR="00FF2421" w:rsidRDefault="00FF2421" w:rsidP="001E4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</w:rPr>
      </w:pPr>
      <w:r w:rsidRPr="001E462F">
        <w:rPr>
          <w:rFonts w:cs="Calibri"/>
          <w:b/>
          <w:sz w:val="24"/>
        </w:rPr>
        <w:t>Спецификация на услугата</w:t>
      </w:r>
    </w:p>
    <w:p w:rsidR="00FF2421" w:rsidRPr="00C35781" w:rsidRDefault="00FF2421" w:rsidP="00C35781">
      <w:pPr>
        <w:pStyle w:val="a3"/>
        <w:spacing w:after="0" w:line="240" w:lineRule="auto"/>
        <w:ind w:left="360"/>
        <w:jc w:val="both"/>
        <w:rPr>
          <w:rFonts w:cs="Calibri"/>
          <w:sz w:val="24"/>
        </w:rPr>
      </w:pPr>
      <w:r w:rsidRPr="00C35781">
        <w:rPr>
          <w:rFonts w:cs="Calibri"/>
          <w:sz w:val="24"/>
        </w:rPr>
        <w:t>1. Техническа спецификация</w:t>
      </w:r>
    </w:p>
    <w:p w:rsidR="00FF2421" w:rsidRPr="00141FEE" w:rsidRDefault="00FF2421" w:rsidP="009026A2">
      <w:pPr>
        <w:pStyle w:val="a4"/>
        <w:tabs>
          <w:tab w:val="left" w:pos="708"/>
        </w:tabs>
        <w:spacing w:line="240" w:lineRule="atLeast"/>
        <w:ind w:firstLine="540"/>
        <w:rPr>
          <w:szCs w:val="28"/>
        </w:rPr>
      </w:pPr>
      <w:r w:rsidRPr="00141FEE">
        <w:rPr>
          <w:szCs w:val="28"/>
        </w:rPr>
        <w:t>Участниците</w:t>
      </w:r>
      <w:r>
        <w:rPr>
          <w:szCs w:val="28"/>
        </w:rPr>
        <w:t xml:space="preserve"> в поръчката следва </w:t>
      </w:r>
      <w:r w:rsidRPr="00141FEE">
        <w:rPr>
          <w:szCs w:val="28"/>
        </w:rPr>
        <w:t xml:space="preserve"> да разполагат с медицински персонал, притежаващ квалификация да извършва медицински услуги, за което следва да посочат лицата, които ще отговарят за това и да представят заверено копие от документи, удостоверяващи квалификацията и доказващи правото на участника да предоставя услугите, които са предмет на поръчката. </w:t>
      </w:r>
    </w:p>
    <w:p w:rsidR="00FF2421" w:rsidRPr="00141FEE" w:rsidRDefault="00FF2421" w:rsidP="009026A2">
      <w:pPr>
        <w:pStyle w:val="a4"/>
        <w:tabs>
          <w:tab w:val="left" w:pos="708"/>
        </w:tabs>
        <w:spacing w:line="240" w:lineRule="atLeast"/>
        <w:ind w:firstLine="540"/>
        <w:rPr>
          <w:szCs w:val="28"/>
        </w:rPr>
      </w:pPr>
      <w:r w:rsidRPr="00141FEE">
        <w:rPr>
          <w:szCs w:val="28"/>
        </w:rPr>
        <w:t xml:space="preserve">С оглед спазване изискванията на закона и предписанието на Службата по трудова медицина </w:t>
      </w:r>
      <w:r>
        <w:rPr>
          <w:szCs w:val="28"/>
        </w:rPr>
        <w:t xml:space="preserve">за </w:t>
      </w:r>
      <w:r w:rsidRPr="00141FEE">
        <w:rPr>
          <w:szCs w:val="28"/>
        </w:rPr>
        <w:t xml:space="preserve">видовете медицински прегледи и изследвания, които </w:t>
      </w:r>
      <w:r>
        <w:rPr>
          <w:szCs w:val="28"/>
        </w:rPr>
        <w:t>И</w:t>
      </w:r>
      <w:r w:rsidRPr="00141FEE">
        <w:rPr>
          <w:szCs w:val="28"/>
        </w:rPr>
        <w:t xml:space="preserve">зпълнителя </w:t>
      </w:r>
      <w:r>
        <w:rPr>
          <w:szCs w:val="28"/>
        </w:rPr>
        <w:t>трябва да направи,</w:t>
      </w:r>
      <w:r w:rsidRPr="00141FEE">
        <w:rPr>
          <w:szCs w:val="28"/>
        </w:rPr>
        <w:t xml:space="preserve"> са следните:</w:t>
      </w:r>
    </w:p>
    <w:p w:rsidR="00FF2421" w:rsidRPr="00906B45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Cs w:val="28"/>
          <w:lang w:eastAsia="bg-BG"/>
        </w:rPr>
      </w:pPr>
      <w:r w:rsidRPr="00141FEE">
        <w:rPr>
          <w:b/>
          <w:szCs w:val="28"/>
          <w:lang w:eastAsia="bg-BG"/>
        </w:rPr>
        <w:t xml:space="preserve">     1.Лабораторни изследвания:</w:t>
      </w:r>
      <w:r>
        <w:rPr>
          <w:b/>
          <w:szCs w:val="28"/>
          <w:lang w:eastAsia="bg-BG"/>
        </w:rPr>
        <w:t xml:space="preserve"> </w:t>
      </w:r>
      <w:r w:rsidRPr="00141FEE">
        <w:rPr>
          <w:szCs w:val="28"/>
          <w:lang w:eastAsia="bg-BG"/>
        </w:rPr>
        <w:t>пълна кръвна картина; холестерол, кръвна захар.</w:t>
      </w:r>
    </w:p>
    <w:p w:rsidR="00FF2421" w:rsidRPr="00141FEE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Cs w:val="28"/>
          <w:lang w:eastAsia="bg-BG"/>
        </w:rPr>
      </w:pPr>
      <w:r w:rsidRPr="00141FEE">
        <w:rPr>
          <w:b/>
          <w:szCs w:val="28"/>
          <w:lang w:eastAsia="bg-BG"/>
        </w:rPr>
        <w:t xml:space="preserve">     2.Медицински прегледи, включващи:</w:t>
      </w:r>
    </w:p>
    <w:p w:rsidR="00FF2421" w:rsidRPr="00141FEE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bg-BG"/>
        </w:rPr>
      </w:pPr>
      <w:r w:rsidRPr="00141FEE">
        <w:rPr>
          <w:szCs w:val="28"/>
          <w:lang w:eastAsia="bg-BG"/>
        </w:rPr>
        <w:t xml:space="preserve"> - </w:t>
      </w:r>
      <w:r>
        <w:rPr>
          <w:szCs w:val="28"/>
          <w:lang w:eastAsia="bg-BG"/>
        </w:rPr>
        <w:t>преглед от офталмолог</w:t>
      </w:r>
      <w:r w:rsidRPr="00141FEE">
        <w:rPr>
          <w:szCs w:val="28"/>
          <w:lang w:eastAsia="bg-BG"/>
        </w:rPr>
        <w:t xml:space="preserve">  </w:t>
      </w:r>
      <w:r>
        <w:rPr>
          <w:szCs w:val="28"/>
          <w:lang w:eastAsia="bg-BG"/>
        </w:rPr>
        <w:t xml:space="preserve">- </w:t>
      </w:r>
      <w:r w:rsidRPr="00141FEE">
        <w:rPr>
          <w:szCs w:val="28"/>
          <w:lang w:eastAsia="bg-BG"/>
        </w:rPr>
        <w:t>общ преглед и изследване на зрителна острота и рефракции</w:t>
      </w:r>
      <w:r>
        <w:rPr>
          <w:szCs w:val="28"/>
          <w:lang w:eastAsia="bg-BG"/>
        </w:rPr>
        <w:t xml:space="preserve"> за </w:t>
      </w:r>
      <w:r>
        <w:rPr>
          <w:szCs w:val="28"/>
          <w:lang w:eastAsia="bg-BG"/>
        </w:rPr>
        <w:lastRenderedPageBreak/>
        <w:t>регистриране на болести на окото и придатъците му. При необходимост – издаване на рецепта за очила</w:t>
      </w:r>
      <w:r w:rsidRPr="00141FEE">
        <w:rPr>
          <w:szCs w:val="28"/>
          <w:lang w:eastAsia="bg-BG"/>
        </w:rPr>
        <w:t>;</w:t>
      </w:r>
    </w:p>
    <w:p w:rsidR="00FF2421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bg-BG"/>
        </w:rPr>
      </w:pPr>
      <w:r w:rsidRPr="00141FEE">
        <w:rPr>
          <w:szCs w:val="28"/>
          <w:lang w:eastAsia="bg-BG"/>
        </w:rPr>
        <w:t xml:space="preserve"> - </w:t>
      </w:r>
      <w:r>
        <w:rPr>
          <w:szCs w:val="28"/>
          <w:lang w:eastAsia="bg-BG"/>
        </w:rPr>
        <w:t>ултразвукова диагностика(ехография) на коремни органи;</w:t>
      </w:r>
    </w:p>
    <w:p w:rsidR="00FF2421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bg-BG"/>
        </w:rPr>
      </w:pPr>
      <w:r>
        <w:rPr>
          <w:szCs w:val="28"/>
          <w:lang w:eastAsia="bg-BG"/>
        </w:rPr>
        <w:t xml:space="preserve"> - ехография на млечни жлези – при жените</w:t>
      </w:r>
      <w:r w:rsidRPr="00141FEE">
        <w:rPr>
          <w:szCs w:val="28"/>
          <w:lang w:eastAsia="bg-BG"/>
        </w:rPr>
        <w:t>;</w:t>
      </w:r>
    </w:p>
    <w:p w:rsidR="00FF2421" w:rsidRPr="00141FEE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bg-BG"/>
        </w:rPr>
      </w:pPr>
      <w:r>
        <w:rPr>
          <w:szCs w:val="28"/>
          <w:lang w:eastAsia="bg-BG"/>
        </w:rPr>
        <w:t xml:space="preserve"> - преглед от специалист-уролог – за мъжете;</w:t>
      </w:r>
    </w:p>
    <w:p w:rsidR="00FF2421" w:rsidRPr="00141FEE" w:rsidRDefault="00FF2421" w:rsidP="009026A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bg-BG"/>
        </w:rPr>
      </w:pPr>
      <w:r w:rsidRPr="00141FEE">
        <w:rPr>
          <w:szCs w:val="28"/>
          <w:lang w:eastAsia="bg-BG"/>
        </w:rPr>
        <w:t xml:space="preserve"> - </w:t>
      </w:r>
      <w:r>
        <w:rPr>
          <w:szCs w:val="28"/>
          <w:lang w:eastAsia="bg-BG"/>
        </w:rPr>
        <w:t xml:space="preserve">преглед от терапевт –снемане на </w:t>
      </w:r>
      <w:r w:rsidRPr="00141FEE">
        <w:rPr>
          <w:szCs w:val="28"/>
          <w:lang w:eastAsia="bg-BG"/>
        </w:rPr>
        <w:t>анамнеза</w:t>
      </w:r>
      <w:r>
        <w:rPr>
          <w:szCs w:val="28"/>
          <w:lang w:eastAsia="bg-BG"/>
        </w:rPr>
        <w:t xml:space="preserve"> и</w:t>
      </w:r>
      <w:r w:rsidRPr="00141FEE">
        <w:rPr>
          <w:szCs w:val="28"/>
          <w:lang w:eastAsia="bg-BG"/>
        </w:rPr>
        <w:t xml:space="preserve"> </w:t>
      </w:r>
      <w:r>
        <w:rPr>
          <w:szCs w:val="28"/>
          <w:lang w:eastAsia="bg-BG"/>
        </w:rPr>
        <w:t xml:space="preserve">общ здравен </w:t>
      </w:r>
      <w:r w:rsidRPr="00141FEE">
        <w:rPr>
          <w:szCs w:val="28"/>
          <w:lang w:eastAsia="bg-BG"/>
        </w:rPr>
        <w:t xml:space="preserve">статус, </w:t>
      </w:r>
      <w:r>
        <w:rPr>
          <w:szCs w:val="28"/>
          <w:lang w:eastAsia="bg-BG"/>
        </w:rPr>
        <w:t xml:space="preserve">измерване на </w:t>
      </w:r>
      <w:r w:rsidRPr="00141FEE">
        <w:rPr>
          <w:szCs w:val="28"/>
          <w:lang w:eastAsia="bg-BG"/>
        </w:rPr>
        <w:t>кръвно налягане</w:t>
      </w:r>
      <w:r>
        <w:rPr>
          <w:szCs w:val="28"/>
          <w:lang w:eastAsia="bg-BG"/>
        </w:rPr>
        <w:t xml:space="preserve"> и пулс</w:t>
      </w:r>
      <w:r w:rsidRPr="00141FEE">
        <w:rPr>
          <w:szCs w:val="28"/>
          <w:lang w:eastAsia="bg-BG"/>
        </w:rPr>
        <w:t xml:space="preserve">, </w:t>
      </w:r>
      <w:r>
        <w:rPr>
          <w:szCs w:val="28"/>
          <w:lang w:eastAsia="bg-BG"/>
        </w:rPr>
        <w:t xml:space="preserve">извършване и разчитане на </w:t>
      </w:r>
      <w:r w:rsidRPr="00141FEE">
        <w:rPr>
          <w:szCs w:val="28"/>
          <w:lang w:eastAsia="bg-BG"/>
        </w:rPr>
        <w:t xml:space="preserve">ЕКГ </w:t>
      </w:r>
      <w:r>
        <w:rPr>
          <w:szCs w:val="28"/>
          <w:lang w:eastAsia="bg-BG"/>
        </w:rPr>
        <w:t>за регистриране на болести на кръвообращението</w:t>
      </w:r>
      <w:r w:rsidRPr="00141FEE">
        <w:rPr>
          <w:szCs w:val="28"/>
          <w:lang w:eastAsia="bg-BG"/>
        </w:rPr>
        <w:t>; разчитане на лабораторни изследвания</w:t>
      </w:r>
      <w:r w:rsidRPr="00141FEE" w:rsidDel="00891478">
        <w:rPr>
          <w:szCs w:val="28"/>
          <w:lang w:eastAsia="bg-BG"/>
        </w:rPr>
        <w:t xml:space="preserve"> </w:t>
      </w:r>
      <w:r w:rsidRPr="00141FEE">
        <w:rPr>
          <w:szCs w:val="28"/>
          <w:lang w:eastAsia="bg-BG"/>
        </w:rPr>
        <w:t>.</w:t>
      </w:r>
    </w:p>
    <w:p w:rsidR="00FF2421" w:rsidRPr="00141FEE" w:rsidRDefault="00FF2421" w:rsidP="009026A2">
      <w:pPr>
        <w:spacing w:line="240" w:lineRule="auto"/>
        <w:ind w:firstLine="540"/>
        <w:rPr>
          <w:szCs w:val="28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7555"/>
        <w:gridCol w:w="1440"/>
      </w:tblGrid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sz w:val="20"/>
                <w:lang w:eastAsia="bg-BG"/>
              </w:rPr>
              <w:t>№</w:t>
            </w:r>
          </w:p>
        </w:tc>
        <w:tc>
          <w:tcPr>
            <w:tcW w:w="7555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sz w:val="20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sz w:val="20"/>
                <w:lang w:eastAsia="bg-BG"/>
              </w:rPr>
              <w:t>Прогнозен брой на обслужваните лица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b/>
                <w:sz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lang w:eastAsia="bg-BG"/>
              </w:rPr>
              <w:t>I</w:t>
            </w:r>
          </w:p>
        </w:tc>
        <w:tc>
          <w:tcPr>
            <w:tcW w:w="7555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b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b/>
                <w:sz w:val="20"/>
                <w:lang w:eastAsia="bg-BG"/>
              </w:rPr>
              <w:t>Лабораторни изследвания:</w:t>
            </w:r>
          </w:p>
        </w:tc>
        <w:tc>
          <w:tcPr>
            <w:tcW w:w="1440" w:type="dxa"/>
            <w:vAlign w:val="center"/>
          </w:tcPr>
          <w:p w:rsidR="00FF2421" w:rsidRPr="00141FEE" w:rsidRDefault="00FF2421" w:rsidP="005340E9">
            <w:pPr>
              <w:ind w:firstLine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sz w:val="20"/>
                <w:lang w:eastAsia="bg-BG"/>
              </w:rPr>
              <w:t>Изследвания кръв - пълна кръвна картина; холестерол, кръвна захар.</w:t>
            </w:r>
          </w:p>
        </w:tc>
        <w:tc>
          <w:tcPr>
            <w:tcW w:w="1440" w:type="dxa"/>
            <w:vAlign w:val="center"/>
          </w:tcPr>
          <w:p w:rsidR="00FF2421" w:rsidRPr="00141FEE" w:rsidRDefault="00FF2421" w:rsidP="005340E9">
            <w:pPr>
              <w:ind w:firstLine="540"/>
              <w:jc w:val="center"/>
              <w:rPr>
                <w:sz w:val="20"/>
              </w:rPr>
            </w:pP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b/>
                <w:sz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lang w:eastAsia="bg-BG"/>
              </w:rPr>
              <w:t>I</w:t>
            </w:r>
          </w:p>
        </w:tc>
        <w:tc>
          <w:tcPr>
            <w:tcW w:w="7555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b/>
                <w:sz w:val="20"/>
                <w:lang w:eastAsia="bg-BG"/>
              </w:rPr>
            </w:pPr>
            <w:r w:rsidRPr="00141FEE">
              <w:rPr>
                <w:rFonts w:ascii="Arial" w:hAnsi="Arial" w:cs="Arial"/>
                <w:b/>
                <w:sz w:val="20"/>
                <w:lang w:eastAsia="bg-BG"/>
              </w:rPr>
              <w:t>Медицински прегледи, включващи:</w:t>
            </w:r>
          </w:p>
        </w:tc>
        <w:tc>
          <w:tcPr>
            <w:tcW w:w="1440" w:type="dxa"/>
            <w:vAlign w:val="center"/>
          </w:tcPr>
          <w:p w:rsidR="00FF2421" w:rsidRPr="00141FEE" w:rsidRDefault="00FF2421" w:rsidP="005340E9">
            <w:pPr>
              <w:ind w:firstLine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034C0C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 w:rsidRPr="00034C0C">
              <w:rPr>
                <w:rFonts w:ascii="Arial" w:hAnsi="Arial" w:cs="Arial"/>
                <w:sz w:val="20"/>
                <w:lang w:eastAsia="bg-BG"/>
              </w:rPr>
              <w:t xml:space="preserve">преглед от офталмолог  - общ преглед и изследване на зрителна острота и рефракции за регистриране на болести на окото и придатъците му. При необходимост – издаване на рецепта за очила </w:t>
            </w:r>
          </w:p>
        </w:tc>
        <w:tc>
          <w:tcPr>
            <w:tcW w:w="1440" w:type="dxa"/>
            <w:vAlign w:val="center"/>
          </w:tcPr>
          <w:p w:rsidR="00FF2421" w:rsidRPr="00FD6A31" w:rsidRDefault="00FF2421" w:rsidP="005340E9">
            <w:pPr>
              <w:ind w:firstLine="540"/>
              <w:jc w:val="center"/>
              <w:rPr>
                <w:sz w:val="20"/>
              </w:rPr>
            </w:pPr>
            <w:r w:rsidRPr="00FD6A31">
              <w:rPr>
                <w:sz w:val="20"/>
              </w:rPr>
              <w:t>28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 w:rsidRPr="00034C0C">
              <w:rPr>
                <w:rFonts w:ascii="Arial" w:hAnsi="Arial" w:cs="Arial"/>
                <w:sz w:val="20"/>
                <w:lang w:eastAsia="bg-BG"/>
              </w:rPr>
              <w:t>ултразвукова диагности</w:t>
            </w:r>
            <w:r>
              <w:rPr>
                <w:rFonts w:ascii="Arial" w:hAnsi="Arial" w:cs="Arial"/>
                <w:sz w:val="20"/>
                <w:lang w:eastAsia="bg-BG"/>
              </w:rPr>
              <w:t>ка(ехография) на коремни органи</w:t>
            </w:r>
            <w:r w:rsidRPr="00141FEE">
              <w:rPr>
                <w:rFonts w:ascii="Arial" w:hAnsi="Arial" w:cs="Arial"/>
                <w:sz w:val="20"/>
                <w:lang w:eastAsia="bg-BG"/>
              </w:rPr>
              <w:t xml:space="preserve"> </w:t>
            </w:r>
          </w:p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  <w:lang w:eastAsia="bg-BG"/>
              </w:rPr>
            </w:pPr>
          </w:p>
        </w:tc>
        <w:tc>
          <w:tcPr>
            <w:tcW w:w="1440" w:type="dxa"/>
            <w:vAlign w:val="center"/>
          </w:tcPr>
          <w:p w:rsidR="00FF2421" w:rsidRPr="00FD6A31" w:rsidRDefault="00FF2421" w:rsidP="005340E9">
            <w:pPr>
              <w:ind w:firstLine="540"/>
              <w:jc w:val="center"/>
              <w:rPr>
                <w:sz w:val="20"/>
              </w:rPr>
            </w:pPr>
            <w:r w:rsidRPr="00FD6A31">
              <w:rPr>
                <w:sz w:val="20"/>
              </w:rPr>
              <w:t>28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FD6A31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>
              <w:rPr>
                <w:rFonts w:ascii="Arial" w:hAnsi="Arial" w:cs="Arial"/>
                <w:sz w:val="20"/>
                <w:lang w:eastAsia="bg-BG"/>
              </w:rPr>
              <w:t>е</w:t>
            </w:r>
            <w:r w:rsidRPr="00FD6A31">
              <w:rPr>
                <w:rFonts w:ascii="Arial" w:hAnsi="Arial" w:cs="Arial"/>
                <w:sz w:val="20"/>
                <w:lang w:eastAsia="bg-BG"/>
              </w:rPr>
              <w:t>хография на млечни жлези – при жените</w:t>
            </w:r>
          </w:p>
        </w:tc>
        <w:tc>
          <w:tcPr>
            <w:tcW w:w="1440" w:type="dxa"/>
            <w:vAlign w:val="center"/>
          </w:tcPr>
          <w:p w:rsidR="00FF2421" w:rsidRPr="00FD6A31" w:rsidRDefault="00FF2421" w:rsidP="005340E9">
            <w:pPr>
              <w:ind w:firstLine="540"/>
              <w:jc w:val="center"/>
              <w:rPr>
                <w:sz w:val="20"/>
              </w:rPr>
            </w:pPr>
            <w:r w:rsidRPr="00FD6A31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FD6A31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 w:rsidRPr="00FD6A31">
              <w:rPr>
                <w:rFonts w:ascii="Arial" w:hAnsi="Arial" w:cs="Arial"/>
                <w:sz w:val="20"/>
                <w:lang w:eastAsia="bg-BG"/>
              </w:rPr>
              <w:t>Преглед от специалист-уролог – за мъжете</w:t>
            </w:r>
          </w:p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1440" w:type="dxa"/>
            <w:vAlign w:val="center"/>
          </w:tcPr>
          <w:p w:rsidR="00FF2421" w:rsidRPr="00FD6A31" w:rsidRDefault="00FF2421" w:rsidP="005340E9">
            <w:pPr>
              <w:ind w:firstLine="540"/>
              <w:jc w:val="center"/>
              <w:rPr>
                <w:sz w:val="20"/>
              </w:rPr>
            </w:pPr>
            <w:r w:rsidRPr="00FD6A31">
              <w:rPr>
                <w:sz w:val="20"/>
              </w:rPr>
              <w:t>7</w:t>
            </w:r>
          </w:p>
        </w:tc>
      </w:tr>
      <w:tr w:rsidR="00FF2421" w:rsidRPr="00141FEE" w:rsidTr="005340E9">
        <w:tc>
          <w:tcPr>
            <w:tcW w:w="431" w:type="dxa"/>
            <w:vAlign w:val="center"/>
          </w:tcPr>
          <w:p w:rsidR="00FF2421" w:rsidRPr="00141FEE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7555" w:type="dxa"/>
            <w:vAlign w:val="center"/>
          </w:tcPr>
          <w:p w:rsidR="00FF2421" w:rsidRPr="00034C0C" w:rsidRDefault="00FF2421" w:rsidP="0053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Arial" w:hAnsi="Arial" w:cs="Arial"/>
                <w:sz w:val="20"/>
                <w:lang w:eastAsia="bg-BG"/>
              </w:rPr>
            </w:pPr>
            <w:r w:rsidRPr="00034C0C">
              <w:rPr>
                <w:rFonts w:ascii="Arial" w:hAnsi="Arial" w:cs="Arial"/>
                <w:sz w:val="20"/>
                <w:lang w:eastAsia="bg-BG"/>
              </w:rPr>
              <w:t>преглед от терапевт –снемане на анамнеза, общ здравен статус, измерване на кръвно налягане и пулс, извършване на ЕКГ с разчитане; разчитане на лабораторни изследвания</w:t>
            </w:r>
          </w:p>
        </w:tc>
        <w:tc>
          <w:tcPr>
            <w:tcW w:w="1440" w:type="dxa"/>
            <w:vAlign w:val="center"/>
          </w:tcPr>
          <w:p w:rsidR="00FF2421" w:rsidRPr="00FD6A31" w:rsidRDefault="00FF2421" w:rsidP="005340E9">
            <w:pPr>
              <w:ind w:firstLine="540"/>
              <w:jc w:val="center"/>
              <w:rPr>
                <w:sz w:val="20"/>
              </w:rPr>
            </w:pPr>
            <w:r w:rsidRPr="00FD6A31">
              <w:rPr>
                <w:sz w:val="20"/>
              </w:rPr>
              <w:t>28</w:t>
            </w:r>
          </w:p>
        </w:tc>
      </w:tr>
    </w:tbl>
    <w:p w:rsidR="00FF2421" w:rsidRDefault="00FF2421" w:rsidP="009026A2">
      <w:pPr>
        <w:shd w:val="clear" w:color="auto" w:fill="FFFFFF"/>
        <w:spacing w:line="240" w:lineRule="auto"/>
        <w:ind w:firstLine="540"/>
        <w:rPr>
          <w:szCs w:val="28"/>
        </w:rPr>
      </w:pPr>
    </w:p>
    <w:p w:rsidR="00FF2421" w:rsidRPr="00C35781" w:rsidRDefault="00FF2421" w:rsidP="00C35781">
      <w:pPr>
        <w:shd w:val="clear" w:color="auto" w:fill="FFFFFF"/>
        <w:spacing w:line="240" w:lineRule="auto"/>
        <w:ind w:firstLine="540"/>
        <w:rPr>
          <w:szCs w:val="28"/>
        </w:rPr>
      </w:pPr>
      <w:r w:rsidRPr="00141FEE">
        <w:rPr>
          <w:szCs w:val="28"/>
        </w:rPr>
        <w:t xml:space="preserve">Всеки служител на </w:t>
      </w:r>
      <w:r>
        <w:rPr>
          <w:szCs w:val="28"/>
        </w:rPr>
        <w:t xml:space="preserve">Апелативна </w:t>
      </w:r>
      <w:r w:rsidRPr="00141FEE">
        <w:rPr>
          <w:szCs w:val="28"/>
        </w:rPr>
        <w:t xml:space="preserve">прокуратура </w:t>
      </w:r>
      <w:r>
        <w:rPr>
          <w:szCs w:val="28"/>
        </w:rPr>
        <w:t>гр.Варна</w:t>
      </w:r>
      <w:r w:rsidRPr="00141FEE">
        <w:rPr>
          <w:szCs w:val="28"/>
        </w:rPr>
        <w:t xml:space="preserve"> следва да премине периодични медицински прегледи и да му бъдат извършени лабораторни изследвания, съгласно изискванията за изпълнение на поръчката, еднократно за срока на действие на договора по тази обществена поръчка, по съгласуван при подписването на договора план-график между Възложителя и Изпълнителя. Възложителят ще заплати реално извършените услуги, които с</w:t>
      </w:r>
      <w:r>
        <w:rPr>
          <w:szCs w:val="28"/>
        </w:rPr>
        <w:t>е</w:t>
      </w:r>
      <w:r w:rsidRPr="00141FEE">
        <w:rPr>
          <w:szCs w:val="28"/>
        </w:rPr>
        <w:t xml:space="preserve"> установ</w:t>
      </w:r>
      <w:r>
        <w:rPr>
          <w:szCs w:val="28"/>
        </w:rPr>
        <w:t>яват</w:t>
      </w:r>
      <w:r w:rsidRPr="00141FEE">
        <w:rPr>
          <w:szCs w:val="28"/>
        </w:rPr>
        <w:t xml:space="preserve"> с двустранно подписан протокол между представителите на Изпълнителя и Възложителя, на база </w:t>
      </w:r>
      <w:r>
        <w:rPr>
          <w:szCs w:val="28"/>
        </w:rPr>
        <w:t xml:space="preserve"> единичната </w:t>
      </w:r>
      <w:r w:rsidRPr="00141FEE">
        <w:rPr>
          <w:szCs w:val="28"/>
        </w:rPr>
        <w:t>цена</w:t>
      </w:r>
      <w:r>
        <w:rPr>
          <w:szCs w:val="28"/>
        </w:rPr>
        <w:t xml:space="preserve"> за всяка услуга</w:t>
      </w:r>
      <w:r w:rsidRPr="00141FEE">
        <w:rPr>
          <w:szCs w:val="28"/>
        </w:rPr>
        <w:t xml:space="preserve">, посочена в ценовата оферта за обслужване на един работещ,  умножена по броя на </w:t>
      </w:r>
      <w:r>
        <w:rPr>
          <w:szCs w:val="28"/>
        </w:rPr>
        <w:t>работещите, възползвали се от конкретната услуга.</w:t>
      </w:r>
    </w:p>
    <w:p w:rsidR="00FF2421" w:rsidRPr="00141FEE" w:rsidRDefault="00FF2421" w:rsidP="009026A2">
      <w:pPr>
        <w:shd w:val="clear" w:color="auto" w:fill="FFFFFF"/>
        <w:spacing w:line="240" w:lineRule="auto"/>
        <w:ind w:firstLine="540"/>
        <w:rPr>
          <w:szCs w:val="28"/>
        </w:rPr>
      </w:pPr>
      <w:r w:rsidRPr="00141FEE">
        <w:rPr>
          <w:b/>
          <w:szCs w:val="28"/>
        </w:rPr>
        <w:t>Техническото предложение следва да съдържа подробно описание на начина за изпълнение на поръчката, в съответствие с изискванията на Възложителя, посочени в настоящата глава от документацията.</w:t>
      </w:r>
    </w:p>
    <w:p w:rsidR="00FF2421" w:rsidRPr="00141FEE" w:rsidRDefault="00FF2421" w:rsidP="009026A2">
      <w:pPr>
        <w:spacing w:line="240" w:lineRule="auto"/>
        <w:ind w:firstLine="540"/>
        <w:rPr>
          <w:color w:val="000000"/>
          <w:szCs w:val="28"/>
        </w:rPr>
      </w:pPr>
    </w:p>
    <w:p w:rsidR="00FF2421" w:rsidRPr="00141FEE" w:rsidRDefault="00FF2421" w:rsidP="009026A2">
      <w:pPr>
        <w:spacing w:line="240" w:lineRule="auto"/>
        <w:ind w:firstLine="540"/>
        <w:rPr>
          <w:color w:val="000000"/>
          <w:szCs w:val="28"/>
        </w:rPr>
      </w:pPr>
      <w:r w:rsidRPr="00141FEE">
        <w:rPr>
          <w:color w:val="000000"/>
          <w:szCs w:val="28"/>
        </w:rPr>
        <w:t>Изискванията по техническ</w:t>
      </w:r>
      <w:r>
        <w:rPr>
          <w:color w:val="000000"/>
          <w:szCs w:val="28"/>
        </w:rPr>
        <w:t>а</w:t>
      </w:r>
      <w:r w:rsidRPr="00141FEE">
        <w:rPr>
          <w:color w:val="000000"/>
          <w:szCs w:val="28"/>
        </w:rPr>
        <w:t>т</w:t>
      </w:r>
      <w:r>
        <w:rPr>
          <w:color w:val="000000"/>
          <w:szCs w:val="28"/>
        </w:rPr>
        <w:t>а</w:t>
      </w:r>
      <w:r w:rsidRPr="00141FEE">
        <w:rPr>
          <w:color w:val="000000"/>
          <w:szCs w:val="28"/>
        </w:rPr>
        <w:t xml:space="preserve"> спецификаци</w:t>
      </w:r>
      <w:r>
        <w:rPr>
          <w:color w:val="000000"/>
          <w:szCs w:val="28"/>
        </w:rPr>
        <w:t>я</w:t>
      </w:r>
      <w:r w:rsidRPr="00141FEE">
        <w:rPr>
          <w:color w:val="000000"/>
          <w:szCs w:val="28"/>
        </w:rPr>
        <w:t xml:space="preserve">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FF2421" w:rsidRPr="00F362C2" w:rsidRDefault="00FF2421" w:rsidP="00F362C2">
      <w:pPr>
        <w:spacing w:line="240" w:lineRule="auto"/>
        <w:ind w:firstLine="540"/>
      </w:pPr>
      <w:r w:rsidRPr="00141FEE">
        <w:lastRenderedPageBreak/>
        <w:t xml:space="preserve">Качеството на предоставените услуги </w:t>
      </w:r>
      <w:r>
        <w:t>трябва да бъде</w:t>
      </w:r>
      <w:r w:rsidRPr="00141FEE">
        <w:t xml:space="preserve"> в съответствие с Техническата спецификация.</w:t>
      </w:r>
    </w:p>
    <w:p w:rsidR="00FF2421" w:rsidRPr="001E462F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2.</w:t>
      </w:r>
      <w:r w:rsidRPr="001E462F">
        <w:rPr>
          <w:rFonts w:cs="Calibri"/>
          <w:sz w:val="24"/>
        </w:rPr>
        <w:t>Обща численост на персонала</w:t>
      </w:r>
    </w:p>
    <w:p w:rsidR="00FF2421" w:rsidRDefault="00FF2421" w:rsidP="00C738AC">
      <w:pPr>
        <w:pStyle w:val="a3"/>
        <w:spacing w:after="0" w:line="240" w:lineRule="auto"/>
        <w:ind w:left="360"/>
        <w:jc w:val="both"/>
        <w:rPr>
          <w:rFonts w:cs="Calibri"/>
          <w:sz w:val="24"/>
        </w:rPr>
      </w:pPr>
    </w:p>
    <w:p w:rsidR="00FF2421" w:rsidRPr="00C738AC" w:rsidRDefault="00FF2421" w:rsidP="00C35781">
      <w:pPr>
        <w:pStyle w:val="a3"/>
        <w:spacing w:after="0" w:line="240" w:lineRule="auto"/>
        <w:ind w:left="18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</w:t>
      </w:r>
      <w:r w:rsidRPr="00C738AC">
        <w:rPr>
          <w:rFonts w:cs="Calibri"/>
          <w:sz w:val="24"/>
        </w:rPr>
        <w:t xml:space="preserve">Общата численост на персонала в </w:t>
      </w:r>
      <w:r>
        <w:rPr>
          <w:rFonts w:cs="Calibri"/>
          <w:sz w:val="24"/>
        </w:rPr>
        <w:t>Апелативна</w:t>
      </w:r>
      <w:r w:rsidRPr="00C738AC">
        <w:rPr>
          <w:rFonts w:cs="Calibri"/>
          <w:sz w:val="24"/>
        </w:rPr>
        <w:t xml:space="preserve"> прокуратура гр.</w:t>
      </w:r>
      <w:r>
        <w:rPr>
          <w:rFonts w:cs="Calibri"/>
          <w:sz w:val="24"/>
        </w:rPr>
        <w:t>Варна е</w:t>
      </w:r>
      <w:r w:rsidRPr="00C738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28 ( двадесет и осем</w:t>
      </w:r>
      <w:r w:rsidRPr="00C738AC">
        <w:rPr>
          <w:rFonts w:cs="Calibri"/>
          <w:sz w:val="24"/>
        </w:rPr>
        <w:t xml:space="preserve"> ) човека. </w:t>
      </w:r>
    </w:p>
    <w:p w:rsidR="00FF2421" w:rsidRPr="00C738AC" w:rsidRDefault="00FF2421" w:rsidP="00C738AC">
      <w:pPr>
        <w:pStyle w:val="a3"/>
        <w:spacing w:after="0" w:line="240" w:lineRule="auto"/>
        <w:ind w:left="792"/>
        <w:jc w:val="both"/>
        <w:rPr>
          <w:rFonts w:cs="Calibri"/>
          <w:sz w:val="24"/>
        </w:rPr>
      </w:pPr>
    </w:p>
    <w:p w:rsidR="00FF2421" w:rsidRPr="001E462F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3.</w:t>
      </w:r>
      <w:r w:rsidRPr="001E462F">
        <w:rPr>
          <w:rFonts w:cs="Calibri"/>
          <w:sz w:val="24"/>
        </w:rPr>
        <w:t>Посочената от възложителя обща численост на персонала подлежи на промяна по време на изпълнение на поръчката.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4.</w:t>
      </w:r>
      <w:r w:rsidRPr="001E462F">
        <w:rPr>
          <w:rFonts w:cs="Calibri"/>
          <w:sz w:val="24"/>
        </w:rPr>
        <w:t>Изпълнението на услугата следва да бъде извършвано в съответствие с българското законодателство.</w:t>
      </w:r>
    </w:p>
    <w:p w:rsidR="00FF2421" w:rsidRPr="00C738AC" w:rsidRDefault="00FF2421" w:rsidP="00C738AC">
      <w:pPr>
        <w:pStyle w:val="a3"/>
        <w:rPr>
          <w:rFonts w:cs="Calibri"/>
          <w:sz w:val="24"/>
        </w:rPr>
      </w:pPr>
    </w:p>
    <w:p w:rsidR="00FF2421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5.</w:t>
      </w:r>
      <w:r w:rsidRPr="001E462F">
        <w:rPr>
          <w:rFonts w:cs="Calibri"/>
          <w:sz w:val="24"/>
        </w:rPr>
        <w:t xml:space="preserve">Техническите изисквания следва задължително да залегнат в техническата оферта на участника, която представлява неразделна част от договора. </w:t>
      </w:r>
    </w:p>
    <w:p w:rsidR="00FF2421" w:rsidRPr="00C738AC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</w:p>
    <w:p w:rsidR="00FF2421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6.</w:t>
      </w:r>
      <w:r w:rsidRPr="001E462F">
        <w:rPr>
          <w:rFonts w:cs="Calibri"/>
          <w:sz w:val="24"/>
        </w:rPr>
        <w:t>Предложените услуги от участника трябва напълно да отговарят на техническата спецификация.</w:t>
      </w:r>
    </w:p>
    <w:p w:rsidR="00FF2421" w:rsidRPr="00C738AC" w:rsidRDefault="00FF2421" w:rsidP="00C738AC">
      <w:pPr>
        <w:pStyle w:val="a3"/>
        <w:rPr>
          <w:rFonts w:cs="Calibri"/>
          <w:sz w:val="24"/>
        </w:rPr>
      </w:pPr>
    </w:p>
    <w:p w:rsidR="00FF2421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7.</w:t>
      </w:r>
      <w:r w:rsidRPr="001E462F">
        <w:rPr>
          <w:rFonts w:cs="Calibri"/>
          <w:sz w:val="24"/>
        </w:rPr>
        <w:t>Техническото предложение следва да съдържа подробно описание на начина за изпълнение на поръчката, в съответствие с изискванията на Възложителя, посочени в настоящата глава от документацията.</w:t>
      </w:r>
    </w:p>
    <w:p w:rsidR="00FF2421" w:rsidRPr="00C738AC" w:rsidRDefault="00FF2421" w:rsidP="00C738AC">
      <w:pPr>
        <w:pStyle w:val="a3"/>
        <w:rPr>
          <w:rFonts w:cs="Calibri"/>
          <w:sz w:val="24"/>
        </w:rPr>
      </w:pPr>
    </w:p>
    <w:p w:rsidR="00FF2421" w:rsidRPr="001E462F" w:rsidRDefault="00FF2421" w:rsidP="00C35781">
      <w:pPr>
        <w:pStyle w:val="a3"/>
        <w:spacing w:after="0" w:line="240" w:lineRule="auto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8.</w:t>
      </w:r>
      <w:r w:rsidRPr="001E462F">
        <w:rPr>
          <w:rFonts w:cs="Calibri"/>
          <w:sz w:val="24"/>
        </w:rPr>
        <w:t>Изискванията по техническ</w:t>
      </w:r>
      <w:r>
        <w:rPr>
          <w:rFonts w:cs="Calibri"/>
          <w:sz w:val="24"/>
        </w:rPr>
        <w:t>а</w:t>
      </w:r>
      <w:r w:rsidRPr="001E462F">
        <w:rPr>
          <w:rFonts w:cs="Calibri"/>
          <w:sz w:val="24"/>
        </w:rPr>
        <w:t>т</w:t>
      </w:r>
      <w:r>
        <w:rPr>
          <w:rFonts w:cs="Calibri"/>
          <w:sz w:val="24"/>
        </w:rPr>
        <w:t>а</w:t>
      </w:r>
      <w:r w:rsidRPr="001E462F">
        <w:rPr>
          <w:rFonts w:cs="Calibri"/>
          <w:sz w:val="24"/>
        </w:rPr>
        <w:t xml:space="preserve"> спецификаци</w:t>
      </w:r>
      <w:r>
        <w:rPr>
          <w:rFonts w:cs="Calibri"/>
          <w:sz w:val="24"/>
        </w:rPr>
        <w:t>я</w:t>
      </w:r>
      <w:r w:rsidRPr="001E462F">
        <w:rPr>
          <w:rFonts w:cs="Calibri"/>
          <w:sz w:val="24"/>
        </w:rPr>
        <w:t xml:space="preserve">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1E462F" w:rsidRDefault="00FF2421" w:rsidP="002034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1E462F">
        <w:rPr>
          <w:rFonts w:cs="Calibri"/>
          <w:b/>
          <w:sz w:val="24"/>
        </w:rPr>
        <w:t>График на дейностите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1E462F" w:rsidRDefault="00FF2421" w:rsidP="001E462F">
      <w:pPr>
        <w:spacing w:after="0" w:line="240" w:lineRule="auto"/>
        <w:ind w:firstLine="708"/>
        <w:jc w:val="both"/>
        <w:rPr>
          <w:rFonts w:cs="Calibri"/>
          <w:sz w:val="24"/>
        </w:rPr>
      </w:pPr>
      <w:r w:rsidRPr="001E462F">
        <w:rPr>
          <w:rFonts w:cs="Calibri"/>
          <w:sz w:val="24"/>
        </w:rPr>
        <w:t>Участниците представят график за изпълнението на дейностите по договора в срок до 14 (четиринадесет) дни от сключването на договора.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1E462F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</w:rPr>
      </w:pPr>
      <w:r w:rsidRPr="001E462F">
        <w:rPr>
          <w:rFonts w:cs="Calibri"/>
          <w:b/>
          <w:sz w:val="24"/>
        </w:rPr>
        <w:t>Срок за изпълнение на поръчката</w:t>
      </w:r>
      <w:r w:rsidRPr="001E462F">
        <w:rPr>
          <w:rFonts w:cs="Calibri"/>
          <w:sz w:val="24"/>
        </w:rPr>
        <w:t>.</w:t>
      </w:r>
    </w:p>
    <w:p w:rsidR="00FF2421" w:rsidRPr="001E462F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Default="00FF2421" w:rsidP="001E462F">
      <w:pPr>
        <w:spacing w:after="0" w:line="240" w:lineRule="auto"/>
        <w:ind w:firstLine="360"/>
        <w:jc w:val="both"/>
        <w:rPr>
          <w:rFonts w:cs="Calibri"/>
          <w:sz w:val="24"/>
        </w:rPr>
      </w:pPr>
      <w:r w:rsidRPr="001E462F">
        <w:rPr>
          <w:rFonts w:cs="Calibri"/>
          <w:sz w:val="24"/>
        </w:rPr>
        <w:t>Изпълнителят следва да осигури изпълнението на услугата, предмет на настоящата обществена поръчка за срок от 1</w:t>
      </w:r>
      <w:r>
        <w:rPr>
          <w:rFonts w:cs="Calibri"/>
          <w:sz w:val="24"/>
        </w:rPr>
        <w:t>2</w:t>
      </w:r>
      <w:r>
        <w:rPr>
          <w:rFonts w:cs="Calibri"/>
          <w:sz w:val="24"/>
          <w:lang w:val="en-US"/>
        </w:rPr>
        <w:t xml:space="preserve">( </w:t>
      </w:r>
      <w:r>
        <w:rPr>
          <w:rFonts w:cs="Calibri"/>
          <w:sz w:val="24"/>
        </w:rPr>
        <w:t>дванадесет) месеца</w:t>
      </w:r>
      <w:r w:rsidRPr="001E462F">
        <w:rPr>
          <w:rFonts w:cs="Calibri"/>
          <w:sz w:val="24"/>
        </w:rPr>
        <w:t>.</w:t>
      </w:r>
    </w:p>
    <w:p w:rsidR="00FF2421" w:rsidRPr="001E462F" w:rsidRDefault="00FF2421" w:rsidP="001E462F">
      <w:pPr>
        <w:spacing w:after="0" w:line="240" w:lineRule="auto"/>
        <w:ind w:firstLine="360"/>
        <w:jc w:val="both"/>
        <w:rPr>
          <w:rFonts w:cs="Calibri"/>
          <w:sz w:val="24"/>
        </w:rPr>
      </w:pPr>
    </w:p>
    <w:p w:rsidR="00FF2421" w:rsidRPr="0020345C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 xml:space="preserve">Изпълнението на услугата следва да бъде извършвано в съответствие с българското законодателство. </w:t>
      </w:r>
    </w:p>
    <w:p w:rsidR="00FF2421" w:rsidRPr="001E462F" w:rsidRDefault="00FF2421" w:rsidP="00C738AC">
      <w:pPr>
        <w:pStyle w:val="a3"/>
        <w:spacing w:after="0" w:line="240" w:lineRule="auto"/>
        <w:ind w:left="360"/>
        <w:jc w:val="both"/>
        <w:rPr>
          <w:rFonts w:cs="Calibri"/>
          <w:sz w:val="24"/>
        </w:rPr>
      </w:pPr>
    </w:p>
    <w:p w:rsidR="00FF2421" w:rsidRPr="0020345C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Изисквания към участниците за техническите възможности и/или квалификация, включително нужните сертификати или други документи.</w:t>
      </w:r>
    </w:p>
    <w:p w:rsidR="00FF2421" w:rsidRDefault="00FF2421" w:rsidP="001E462F">
      <w:pPr>
        <w:spacing w:after="0" w:line="240" w:lineRule="auto"/>
        <w:jc w:val="both"/>
        <w:rPr>
          <w:rFonts w:cs="Calibri"/>
          <w:sz w:val="24"/>
        </w:rPr>
      </w:pPr>
    </w:p>
    <w:p w:rsidR="00FF2421" w:rsidRPr="00141FEE" w:rsidRDefault="00FF2421" w:rsidP="00F362C2">
      <w:pPr>
        <w:spacing w:line="240" w:lineRule="auto"/>
        <w:ind w:firstLine="540"/>
        <w:rPr>
          <w:szCs w:val="28"/>
        </w:rPr>
      </w:pPr>
      <w:r w:rsidRPr="00141FEE">
        <w:rPr>
          <w:b/>
          <w:szCs w:val="28"/>
        </w:rPr>
        <w:t>1.Общи изисквания</w:t>
      </w:r>
      <w:r w:rsidRPr="00141FEE">
        <w:rPr>
          <w:szCs w:val="28"/>
        </w:rPr>
        <w:t>:</w:t>
      </w:r>
    </w:p>
    <w:p w:rsidR="00FF2421" w:rsidRPr="00141FEE" w:rsidRDefault="00FF2421" w:rsidP="00F362C2">
      <w:pPr>
        <w:spacing w:line="240" w:lineRule="auto"/>
        <w:ind w:firstLine="540"/>
        <w:rPr>
          <w:szCs w:val="28"/>
        </w:rPr>
      </w:pPr>
      <w:r w:rsidRPr="00141FEE">
        <w:rPr>
          <w:szCs w:val="28"/>
        </w:rPr>
        <w:t>В процедурата за възлагане на обществената поръчка може да участва всеки, който отговаря на изискванията на Възложителя, посочени в документацията за участие и за когото не са налице обстоятелствата по чл. 47, ал. 1, ал. 2, т. 1- т. 5 и ал. 5 от Закона за обществените поръчки (ЗОП). За целта участниците попълват декларации по образци на Възложителя.</w:t>
      </w:r>
    </w:p>
    <w:p w:rsidR="00FF2421" w:rsidRDefault="00FF2421" w:rsidP="00F362C2">
      <w:pPr>
        <w:spacing w:line="240" w:lineRule="auto"/>
        <w:ind w:firstLine="540"/>
        <w:rPr>
          <w:szCs w:val="28"/>
        </w:rPr>
      </w:pPr>
      <w:r w:rsidRPr="00141FEE">
        <w:rPr>
          <w:szCs w:val="28"/>
        </w:rPr>
        <w:t xml:space="preserve">Участници в процедурата за възлагане на обществената поръчка могат да бъдат лечебни заведения за извънболнична и болнична помощ.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услуги. </w:t>
      </w:r>
    </w:p>
    <w:p w:rsidR="00FF2421" w:rsidRPr="00141FEE" w:rsidRDefault="00FF2421" w:rsidP="00F362C2">
      <w:pPr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Участниците п</w:t>
      </w:r>
      <w:r w:rsidRPr="00141FEE">
        <w:rPr>
          <w:szCs w:val="28"/>
        </w:rPr>
        <w:t xml:space="preserve">редставят  следните документи за регистрация съгласно чл. 49, ал.2 от ЗОП: </w:t>
      </w:r>
      <w:r>
        <w:rPr>
          <w:szCs w:val="28"/>
        </w:rPr>
        <w:t xml:space="preserve"> </w:t>
      </w:r>
      <w:r w:rsidRPr="00141FEE">
        <w:rPr>
          <w:szCs w:val="28"/>
        </w:rPr>
        <w:t>Заверено копие от Удостоверение за извършване на лечебната дейност по чл. 40, ал. 9 от Закона за лечебните заведения – представя се в случай, че участниците в поръчката са лечебни заведения за извънболнична помощ или заверено копие от Разрешение за осъществяване на лечебна дейност по чл. 46, ал. 1 от Закона за лечебните заведения – представя се в случай, че участниците в процедурата са лечебни заведения за болнична помощ.</w:t>
      </w:r>
    </w:p>
    <w:p w:rsidR="00FF2421" w:rsidRPr="00141FEE" w:rsidRDefault="00FF2421" w:rsidP="00F362C2">
      <w:pPr>
        <w:spacing w:line="240" w:lineRule="auto"/>
        <w:ind w:firstLine="540"/>
        <w:rPr>
          <w:szCs w:val="28"/>
        </w:rPr>
      </w:pPr>
      <w:r w:rsidRPr="00141FEE">
        <w:rPr>
          <w:b/>
          <w:szCs w:val="28"/>
        </w:rPr>
        <w:t>2</w:t>
      </w:r>
      <w:r w:rsidRPr="00141FEE">
        <w:rPr>
          <w:szCs w:val="28"/>
        </w:rPr>
        <w:t>.</w:t>
      </w:r>
      <w:r w:rsidRPr="00141FEE">
        <w:rPr>
          <w:b/>
          <w:szCs w:val="28"/>
        </w:rPr>
        <w:t>Изисквания относно икономическото и финансовото състояние</w:t>
      </w:r>
      <w:r w:rsidRPr="00141FEE">
        <w:rPr>
          <w:szCs w:val="28"/>
        </w:rPr>
        <w:t>:</w:t>
      </w:r>
    </w:p>
    <w:p w:rsidR="00FF2421" w:rsidRPr="00141FEE" w:rsidRDefault="00FF2421" w:rsidP="00F362C2">
      <w:pPr>
        <w:spacing w:line="240" w:lineRule="auto"/>
        <w:ind w:firstLine="540"/>
      </w:pPr>
      <w:r w:rsidRPr="00141FEE">
        <w:t>Участниците да са реализирали общ оборот и оборот от услугите, които са предмет на поръчката в която участва</w:t>
      </w:r>
      <w:r>
        <w:t>т</w:t>
      </w:r>
      <w:r w:rsidRPr="00141FEE">
        <w:t xml:space="preserve"> – общо за последните 3 (три години) – (</w:t>
      </w:r>
      <w:smartTag w:uri="urn:schemas-microsoft-com:office:smarttags" w:element="metricconverter">
        <w:smartTagPr>
          <w:attr w:name="ProductID" w:val="2010 г"/>
        </w:smartTagPr>
        <w:r w:rsidRPr="00141FEE">
          <w:t>2010 г</w:t>
        </w:r>
      </w:smartTag>
      <w:r w:rsidRPr="00141FEE">
        <w:t xml:space="preserve">. , </w:t>
      </w:r>
      <w:smartTag w:uri="urn:schemas-microsoft-com:office:smarttags" w:element="metricconverter">
        <w:smartTagPr>
          <w:attr w:name="ProductID" w:val="2011 г"/>
        </w:smartTagPr>
        <w:r w:rsidRPr="00141FEE">
          <w:t>2011 г</w:t>
        </w:r>
      </w:smartTag>
      <w:r w:rsidRPr="00141FEE">
        <w:t xml:space="preserve">. и </w:t>
      </w:r>
      <w:smartTag w:uri="urn:schemas-microsoft-com:office:smarttags" w:element="metricconverter">
        <w:smartTagPr>
          <w:attr w:name="ProductID" w:val="2012 г"/>
        </w:smartTagPr>
        <w:r w:rsidRPr="00141FEE">
          <w:t>2012 г</w:t>
        </w:r>
      </w:smartTag>
      <w:r w:rsidRPr="00141FEE">
        <w:t>.) – 2 (два) пъти от прогнозната стойност</w:t>
      </w:r>
      <w:r>
        <w:t xml:space="preserve">, съгласно образец </w:t>
      </w:r>
      <w:r>
        <w:rPr>
          <w:b/>
        </w:rPr>
        <w:t>Приложение № 2.1.</w:t>
      </w:r>
    </w:p>
    <w:p w:rsidR="00FF2421" w:rsidRPr="00F362C2" w:rsidRDefault="00FF2421" w:rsidP="00F362C2">
      <w:pPr>
        <w:spacing w:line="240" w:lineRule="auto"/>
        <w:ind w:firstLine="540"/>
      </w:pPr>
      <w:r w:rsidRPr="00141FEE">
        <w:t xml:space="preserve">Прогнозната стойност на поръчката е:  </w:t>
      </w:r>
      <w:r>
        <w:rPr>
          <w:b/>
        </w:rPr>
        <w:t>1000</w:t>
      </w:r>
      <w:r w:rsidRPr="00141FEE">
        <w:t xml:space="preserve"> (</w:t>
      </w:r>
      <w:r>
        <w:t>хиляда</w:t>
      </w:r>
      <w:r w:rsidRPr="00141FEE">
        <w:t>) лева без вкл. ДДС.</w:t>
      </w:r>
    </w:p>
    <w:p w:rsidR="00FF2421" w:rsidRPr="00141FEE" w:rsidRDefault="00FF2421" w:rsidP="00F362C2">
      <w:pPr>
        <w:spacing w:line="240" w:lineRule="auto"/>
        <w:ind w:firstLine="540"/>
        <w:rPr>
          <w:b/>
          <w:szCs w:val="28"/>
        </w:rPr>
      </w:pPr>
      <w:r w:rsidRPr="00141FEE">
        <w:rPr>
          <w:b/>
          <w:szCs w:val="28"/>
        </w:rPr>
        <w:t>3. Изисквания относно техническите възможности:</w:t>
      </w:r>
    </w:p>
    <w:p w:rsidR="00FF2421" w:rsidRPr="00141FEE" w:rsidRDefault="00FF2421" w:rsidP="00F362C2">
      <w:pPr>
        <w:spacing w:line="240" w:lineRule="atLeast"/>
        <w:ind w:firstLine="540"/>
        <w:rPr>
          <w:b/>
        </w:rPr>
      </w:pPr>
      <w:r w:rsidRPr="007D0831">
        <w:rPr>
          <w:b/>
          <w:szCs w:val="28"/>
        </w:rPr>
        <w:t>3.1.</w:t>
      </w:r>
      <w:r w:rsidRPr="00141FEE">
        <w:rPr>
          <w:szCs w:val="28"/>
        </w:rPr>
        <w:t xml:space="preserve">Участникът да има изпълнени през последните три години (2010г., 2011г. и 2012г.) минимум </w:t>
      </w:r>
      <w:r>
        <w:rPr>
          <w:szCs w:val="28"/>
        </w:rPr>
        <w:t>три</w:t>
      </w:r>
      <w:r w:rsidRPr="00141FEE">
        <w:rPr>
          <w:szCs w:val="28"/>
        </w:rPr>
        <w:t xml:space="preserve"> договора, за които са получили препоръка за добро изпълнение, сходни с предмета на поръчката</w:t>
      </w:r>
      <w:r>
        <w:rPr>
          <w:szCs w:val="28"/>
        </w:rPr>
        <w:t xml:space="preserve"> и с оглед изпълнението им да са дадени препоръки за добро изпълнение </w:t>
      </w:r>
      <w:r w:rsidRPr="00141FEE">
        <w:rPr>
          <w:szCs w:val="28"/>
        </w:rPr>
        <w:t>-</w:t>
      </w:r>
      <w:r>
        <w:rPr>
          <w:szCs w:val="28"/>
        </w:rPr>
        <w:t xml:space="preserve"> </w:t>
      </w:r>
      <w:r w:rsidRPr="00141FEE">
        <w:rPr>
          <w:b/>
        </w:rPr>
        <w:t>Приложение № 2.2.</w:t>
      </w:r>
    </w:p>
    <w:p w:rsidR="00FF2421" w:rsidRDefault="00FF2421" w:rsidP="00F362C2">
      <w:pPr>
        <w:pStyle w:val="a4"/>
        <w:tabs>
          <w:tab w:val="left" w:pos="708"/>
        </w:tabs>
        <w:spacing w:line="240" w:lineRule="atLeast"/>
        <w:ind w:firstLine="540"/>
      </w:pPr>
      <w:r w:rsidRPr="007D0831">
        <w:rPr>
          <w:b/>
        </w:rPr>
        <w:t>3.2</w:t>
      </w:r>
      <w:r w:rsidRPr="00141FEE">
        <w:t xml:space="preserve">.Участниците да разполагат с медицински персонал, притежаващ квалификация да извършва медицински услуги, за което следва да посочат лицата, които ще отговарят за това и да представят заверено копие от документи, удостоверяващи квалификацията и доказващи правото на участника да предоставя услугите, които са предмет на поръчката. </w:t>
      </w:r>
    </w:p>
    <w:p w:rsidR="00FF2421" w:rsidRPr="00F362C2" w:rsidRDefault="00FF2421" w:rsidP="00F362C2">
      <w:pPr>
        <w:pStyle w:val="a4"/>
        <w:tabs>
          <w:tab w:val="left" w:pos="708"/>
        </w:tabs>
        <w:spacing w:line="240" w:lineRule="atLeast"/>
        <w:ind w:firstLine="540"/>
        <w:rPr>
          <w:szCs w:val="28"/>
        </w:rPr>
      </w:pPr>
      <w:r w:rsidRPr="00141FEE">
        <w:tab/>
        <w:t xml:space="preserve"> </w:t>
      </w:r>
    </w:p>
    <w:p w:rsidR="00FF2421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Критерии за оценка на постъпилите оферти за изпълнение на услугата</w:t>
      </w:r>
      <w:r>
        <w:rPr>
          <w:rFonts w:cs="Calibri"/>
          <w:b/>
          <w:sz w:val="24"/>
        </w:rPr>
        <w:t xml:space="preserve"> </w:t>
      </w:r>
      <w:r w:rsidRPr="0020345C">
        <w:rPr>
          <w:rFonts w:cs="Calibri"/>
          <w:b/>
          <w:sz w:val="24"/>
        </w:rPr>
        <w:t>-„най-ниска цена".</w:t>
      </w:r>
    </w:p>
    <w:p w:rsidR="00FF2421" w:rsidRPr="0020345C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</w:p>
    <w:p w:rsidR="00FF2421" w:rsidRPr="00141FEE" w:rsidRDefault="00FF2421" w:rsidP="00F362C2">
      <w:pPr>
        <w:shd w:val="clear" w:color="auto" w:fill="FFFFFF"/>
        <w:spacing w:line="240" w:lineRule="auto"/>
        <w:ind w:firstLine="540"/>
        <w:rPr>
          <w:szCs w:val="28"/>
        </w:rPr>
      </w:pPr>
      <w:r w:rsidRPr="00141FEE">
        <w:t xml:space="preserve">    Критерий за оценка на </w:t>
      </w:r>
      <w:r w:rsidRPr="007D0831">
        <w:t>офертите е</w:t>
      </w:r>
      <w:r w:rsidRPr="00141FEE">
        <w:rPr>
          <w:b/>
        </w:rPr>
        <w:t xml:space="preserve"> „най-ниска цена“</w:t>
      </w:r>
      <w:r w:rsidRPr="00141FEE">
        <w:t xml:space="preserve">, формирана </w:t>
      </w:r>
      <w:r w:rsidRPr="00141FEE">
        <w:rPr>
          <w:szCs w:val="28"/>
        </w:rPr>
        <w:t>на база цената, посочена в ценовата оферта за обслужване на един работещ,  умножена по броя на персонала.</w:t>
      </w:r>
    </w:p>
    <w:p w:rsidR="00FF2421" w:rsidRPr="00F362C2" w:rsidRDefault="00FF2421" w:rsidP="00F362C2">
      <w:pPr>
        <w:shd w:val="clear" w:color="auto" w:fill="FFFFFF"/>
        <w:spacing w:line="240" w:lineRule="auto"/>
        <w:ind w:firstLine="540"/>
        <w:rPr>
          <w:szCs w:val="28"/>
        </w:rPr>
      </w:pPr>
      <w:r w:rsidRPr="00141FEE">
        <w:t xml:space="preserve">    Предложената цена е крайна и включва всички направени от изпълнителя разходи.</w:t>
      </w:r>
    </w:p>
    <w:p w:rsidR="00FF2421" w:rsidRDefault="00FF2421" w:rsidP="00F362C2">
      <w:pPr>
        <w:pStyle w:val="Body"/>
        <w:spacing w:before="0" w:after="0"/>
        <w:ind w:firstLine="540"/>
        <w:rPr>
          <w:rFonts w:ascii="Calibri" w:hAnsi="Calibri"/>
          <w:b/>
          <w:sz w:val="24"/>
          <w:szCs w:val="24"/>
          <w:lang w:val="bg-BG"/>
        </w:rPr>
      </w:pPr>
      <w:r w:rsidRPr="00F362C2">
        <w:rPr>
          <w:rFonts w:ascii="Calibri" w:hAnsi="Calibri"/>
          <w:b/>
          <w:sz w:val="24"/>
          <w:szCs w:val="24"/>
          <w:lang w:val="bg-BG"/>
        </w:rPr>
        <w:t>Крайно класиране на кандидатите</w:t>
      </w:r>
    </w:p>
    <w:p w:rsidR="00FF2421" w:rsidRPr="00F362C2" w:rsidRDefault="00FF2421" w:rsidP="00F362C2">
      <w:pPr>
        <w:pStyle w:val="Body"/>
        <w:spacing w:before="0" w:after="0"/>
        <w:ind w:firstLine="540"/>
        <w:rPr>
          <w:rFonts w:ascii="Calibri" w:hAnsi="Calibri"/>
          <w:b/>
          <w:sz w:val="24"/>
          <w:szCs w:val="24"/>
          <w:lang w:val="bg-BG"/>
        </w:rPr>
      </w:pPr>
    </w:p>
    <w:p w:rsidR="00FF2421" w:rsidRPr="00A660AC" w:rsidRDefault="00FF2421" w:rsidP="00F362C2">
      <w:pPr>
        <w:spacing w:line="240" w:lineRule="auto"/>
        <w:ind w:firstLine="540"/>
        <w:rPr>
          <w:szCs w:val="28"/>
        </w:rPr>
      </w:pPr>
      <w:r w:rsidRPr="00A660AC">
        <w:rPr>
          <w:szCs w:val="28"/>
        </w:rPr>
        <w:t>Офертата, в която е посочена</w:t>
      </w:r>
      <w:r w:rsidRPr="00141FEE">
        <w:rPr>
          <w:b/>
          <w:szCs w:val="28"/>
        </w:rPr>
        <w:t xml:space="preserve"> най-ниска цена</w:t>
      </w:r>
      <w:r>
        <w:rPr>
          <w:b/>
          <w:szCs w:val="28"/>
        </w:rPr>
        <w:t xml:space="preserve"> </w:t>
      </w:r>
      <w:r>
        <w:rPr>
          <w:szCs w:val="28"/>
        </w:rPr>
        <w:t>за изпълнение на поръчката</w:t>
      </w:r>
      <w:r w:rsidRPr="00141FEE">
        <w:rPr>
          <w:b/>
          <w:szCs w:val="28"/>
        </w:rPr>
        <w:t xml:space="preserve"> </w:t>
      </w:r>
      <w:r w:rsidRPr="00A660AC">
        <w:rPr>
          <w:szCs w:val="28"/>
        </w:rPr>
        <w:t>се класира на първо място.</w:t>
      </w:r>
    </w:p>
    <w:p w:rsidR="00FF2421" w:rsidRPr="00A660AC" w:rsidRDefault="00FF2421" w:rsidP="00F362C2">
      <w:pPr>
        <w:spacing w:line="240" w:lineRule="auto"/>
        <w:ind w:firstLine="540"/>
        <w:rPr>
          <w:szCs w:val="28"/>
        </w:rPr>
      </w:pPr>
      <w:r w:rsidRPr="00A660AC">
        <w:rPr>
          <w:szCs w:val="28"/>
        </w:rPr>
        <w:t>Когато най-ниската цена се предлага в две или повече оферти, комисията провежда публично жребий за определяне на Изпълнител между класираните на първо място оферти.</w:t>
      </w:r>
    </w:p>
    <w:p w:rsidR="00FF2421" w:rsidRDefault="00FF2421" w:rsidP="00F362C2">
      <w:pPr>
        <w:shd w:val="clear" w:color="auto" w:fill="FFFFFF"/>
        <w:spacing w:line="240" w:lineRule="auto"/>
        <w:ind w:firstLine="540"/>
        <w:rPr>
          <w:szCs w:val="28"/>
        </w:rPr>
      </w:pPr>
      <w:r w:rsidRPr="00635466">
        <w:rPr>
          <w:szCs w:val="28"/>
        </w:rPr>
        <w:t>Възложителят заплаща реално извършените услуги, които с</w:t>
      </w:r>
      <w:r>
        <w:rPr>
          <w:szCs w:val="28"/>
        </w:rPr>
        <w:t>е</w:t>
      </w:r>
      <w:r w:rsidRPr="00635466">
        <w:rPr>
          <w:szCs w:val="28"/>
        </w:rPr>
        <w:t xml:space="preserve"> установ</w:t>
      </w:r>
      <w:r>
        <w:rPr>
          <w:szCs w:val="28"/>
        </w:rPr>
        <w:t>яват</w:t>
      </w:r>
      <w:r w:rsidRPr="00635466">
        <w:rPr>
          <w:szCs w:val="28"/>
        </w:rPr>
        <w:t xml:space="preserve"> с двустранно подписан протокол между представителите на Изпълнителя и Възложителя, на база </w:t>
      </w:r>
      <w:r>
        <w:rPr>
          <w:szCs w:val="28"/>
        </w:rPr>
        <w:t xml:space="preserve">единичната </w:t>
      </w:r>
      <w:r w:rsidRPr="00635466">
        <w:rPr>
          <w:szCs w:val="28"/>
        </w:rPr>
        <w:t>цена</w:t>
      </w:r>
      <w:r>
        <w:rPr>
          <w:szCs w:val="28"/>
        </w:rPr>
        <w:t xml:space="preserve"> на всяка услуга</w:t>
      </w:r>
      <w:r w:rsidRPr="00635466">
        <w:rPr>
          <w:szCs w:val="28"/>
        </w:rPr>
        <w:t xml:space="preserve">, посочена в ценовата оферта за обслужване на един работещ,  умножена по броя на реално </w:t>
      </w:r>
      <w:r>
        <w:rPr>
          <w:szCs w:val="28"/>
        </w:rPr>
        <w:t>обслужените работещи</w:t>
      </w:r>
      <w:r w:rsidRPr="00635466">
        <w:rPr>
          <w:szCs w:val="28"/>
        </w:rPr>
        <w:t>.</w:t>
      </w:r>
    </w:p>
    <w:p w:rsidR="00FF2421" w:rsidRPr="00F362C2" w:rsidRDefault="00FF2421" w:rsidP="00F362C2">
      <w:pPr>
        <w:shd w:val="clear" w:color="auto" w:fill="FFFFFF"/>
        <w:spacing w:line="240" w:lineRule="auto"/>
        <w:ind w:firstLine="540"/>
        <w:rPr>
          <w:szCs w:val="28"/>
        </w:rPr>
      </w:pPr>
      <w:r>
        <w:t>Начин на плащане – по банков път, с платежно нареждане, в български лева, по банкова сметка на Изпълнителя. Плащането се извършва в срок до 10(десет) работни дни след представяне на фактура от Изпълнителя на поръчката.</w:t>
      </w:r>
    </w:p>
    <w:p w:rsidR="00FF2421" w:rsidRPr="0020345C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20345C">
        <w:rPr>
          <w:rFonts w:cs="Calibri"/>
          <w:b/>
          <w:sz w:val="24"/>
        </w:rPr>
        <w:t>Възложителят не предвижда възможност за представяне на варианти на офертите.</w:t>
      </w:r>
    </w:p>
    <w:p w:rsidR="00FF2421" w:rsidRPr="0020345C" w:rsidRDefault="00FF2421" w:rsidP="001E462F">
      <w:pPr>
        <w:spacing w:after="0" w:line="240" w:lineRule="auto"/>
        <w:jc w:val="both"/>
        <w:rPr>
          <w:rFonts w:cs="Calibri"/>
          <w:b/>
          <w:sz w:val="24"/>
        </w:rPr>
      </w:pPr>
    </w:p>
    <w:p w:rsidR="00FF2421" w:rsidRDefault="00FF2421" w:rsidP="001E46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</w:rPr>
      </w:pPr>
      <w:r w:rsidRPr="00A16098">
        <w:rPr>
          <w:rFonts w:cs="Calibri"/>
          <w:b/>
          <w:sz w:val="24"/>
        </w:rPr>
        <w:t xml:space="preserve">Гаранцията за участие в процедурата е както следва: </w:t>
      </w:r>
      <w:r>
        <w:rPr>
          <w:rFonts w:cs="Calibri"/>
          <w:b/>
          <w:sz w:val="24"/>
        </w:rPr>
        <w:t>1%(</w:t>
      </w:r>
      <w:r w:rsidRPr="00A16098">
        <w:rPr>
          <w:rFonts w:cs="Calibri"/>
          <w:b/>
          <w:sz w:val="24"/>
        </w:rPr>
        <w:t>един процент</w:t>
      </w:r>
      <w:r>
        <w:rPr>
          <w:rFonts w:cs="Calibri"/>
          <w:b/>
          <w:sz w:val="24"/>
        </w:rPr>
        <w:t>)</w:t>
      </w:r>
      <w:r w:rsidRPr="00A16098">
        <w:rPr>
          <w:rFonts w:cs="Calibri"/>
          <w:b/>
          <w:sz w:val="24"/>
        </w:rPr>
        <w:t xml:space="preserve"> от прогнозната стойност</w:t>
      </w:r>
      <w:r>
        <w:rPr>
          <w:rFonts w:cs="Calibri"/>
          <w:b/>
          <w:sz w:val="24"/>
        </w:rPr>
        <w:t xml:space="preserve"> на поръчката</w:t>
      </w:r>
      <w:r w:rsidRPr="00A16098">
        <w:rPr>
          <w:rFonts w:cs="Calibri"/>
          <w:b/>
          <w:sz w:val="24"/>
        </w:rPr>
        <w:t>.</w:t>
      </w:r>
    </w:p>
    <w:p w:rsidR="00FF2421" w:rsidRDefault="00FF2421" w:rsidP="003214DD">
      <w:pPr>
        <w:pStyle w:val="a3"/>
        <w:spacing w:after="0" w:line="240" w:lineRule="auto"/>
        <w:ind w:left="0"/>
        <w:jc w:val="both"/>
        <w:rPr>
          <w:rFonts w:cs="Calibri"/>
          <w:b/>
          <w:sz w:val="24"/>
        </w:rPr>
      </w:pPr>
    </w:p>
    <w:p w:rsidR="00FF2421" w:rsidRDefault="00FF2421" w:rsidP="003214DD">
      <w:pPr>
        <w:pStyle w:val="a3"/>
        <w:spacing w:after="0" w:line="240" w:lineRule="auto"/>
        <w:ind w:left="3540"/>
        <w:jc w:val="both"/>
        <w:rPr>
          <w:rFonts w:cs="Calibri"/>
          <w:sz w:val="24"/>
        </w:rPr>
      </w:pPr>
      <w:r>
        <w:rPr>
          <w:rFonts w:cs="Calibri"/>
          <w:sz w:val="24"/>
        </w:rPr>
        <w:t>Главен счетоводител</w:t>
      </w:r>
    </w:p>
    <w:p w:rsidR="00FF2421" w:rsidRDefault="00FF2421" w:rsidP="003214DD">
      <w:pPr>
        <w:pStyle w:val="a3"/>
        <w:spacing w:after="0" w:line="240" w:lineRule="auto"/>
        <w:ind w:left="3540"/>
        <w:jc w:val="both"/>
        <w:rPr>
          <w:rFonts w:cs="Calibri"/>
          <w:sz w:val="24"/>
        </w:rPr>
      </w:pPr>
      <w:r>
        <w:rPr>
          <w:rFonts w:cs="Calibri"/>
          <w:sz w:val="24"/>
        </w:rPr>
        <w:t>На Апелативна прокуратура – Варна:</w:t>
      </w:r>
    </w:p>
    <w:p w:rsidR="00FF2421" w:rsidRPr="003214DD" w:rsidRDefault="00FF2421" w:rsidP="00F362C2">
      <w:pPr>
        <w:pStyle w:val="a3"/>
        <w:spacing w:after="0" w:line="240" w:lineRule="auto"/>
        <w:ind w:left="3540"/>
        <w:jc w:val="both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/ Веселка Янкова /</w:t>
      </w:r>
    </w:p>
    <w:sectPr w:rsidR="00FF2421" w:rsidRPr="003214DD" w:rsidSect="00796A1F">
      <w:footerReference w:type="default" r:id="rId9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1" w:rsidRDefault="00FF2421" w:rsidP="00796A1F">
      <w:pPr>
        <w:spacing w:after="0" w:line="240" w:lineRule="auto"/>
      </w:pPr>
      <w:r>
        <w:separator/>
      </w:r>
    </w:p>
  </w:endnote>
  <w:endnote w:type="continuationSeparator" w:id="0">
    <w:p w:rsidR="00FF2421" w:rsidRDefault="00FF2421" w:rsidP="0079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21" w:rsidRDefault="001A6F5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2421" w:rsidRDefault="00FF2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1" w:rsidRDefault="00FF2421" w:rsidP="00796A1F">
      <w:pPr>
        <w:spacing w:after="0" w:line="240" w:lineRule="auto"/>
      </w:pPr>
      <w:r>
        <w:separator/>
      </w:r>
    </w:p>
  </w:footnote>
  <w:footnote w:type="continuationSeparator" w:id="0">
    <w:p w:rsidR="00FF2421" w:rsidRDefault="00FF2421" w:rsidP="0079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990"/>
    <w:multiLevelType w:val="multilevel"/>
    <w:tmpl w:val="DD48A52C"/>
    <w:lvl w:ilvl="0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128619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5A55E9"/>
    <w:multiLevelType w:val="hybridMultilevel"/>
    <w:tmpl w:val="0D50F73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FC0170"/>
    <w:multiLevelType w:val="hybridMultilevel"/>
    <w:tmpl w:val="61E02A2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06FEB"/>
    <w:multiLevelType w:val="multilevel"/>
    <w:tmpl w:val="7CC4ED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4E9397A"/>
    <w:multiLevelType w:val="hybridMultilevel"/>
    <w:tmpl w:val="9C84DF3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C213C7"/>
    <w:multiLevelType w:val="hybridMultilevel"/>
    <w:tmpl w:val="C6CAA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B783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2B45FAC"/>
    <w:multiLevelType w:val="multilevel"/>
    <w:tmpl w:val="613A8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376B3899"/>
    <w:multiLevelType w:val="hybridMultilevel"/>
    <w:tmpl w:val="87A653F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B567C4"/>
    <w:multiLevelType w:val="hybridMultilevel"/>
    <w:tmpl w:val="16C00A6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FE35A7"/>
    <w:multiLevelType w:val="hybridMultilevel"/>
    <w:tmpl w:val="10A28626"/>
    <w:lvl w:ilvl="0" w:tplc="51AED0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9F1408"/>
    <w:multiLevelType w:val="multilevel"/>
    <w:tmpl w:val="0402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>
    <w:nsid w:val="54837EA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93D3FE7"/>
    <w:multiLevelType w:val="hybridMultilevel"/>
    <w:tmpl w:val="9216FB80"/>
    <w:lvl w:ilvl="0" w:tplc="51A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22B2"/>
    <w:multiLevelType w:val="hybridMultilevel"/>
    <w:tmpl w:val="64E40F52"/>
    <w:lvl w:ilvl="0" w:tplc="51A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5AD5"/>
    <w:multiLevelType w:val="hybridMultilevel"/>
    <w:tmpl w:val="C73CF0C6"/>
    <w:lvl w:ilvl="0" w:tplc="51AED0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3F651D"/>
    <w:multiLevelType w:val="hybridMultilevel"/>
    <w:tmpl w:val="86EEF4E2"/>
    <w:lvl w:ilvl="0" w:tplc="51A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0B57F7"/>
    <w:multiLevelType w:val="hybridMultilevel"/>
    <w:tmpl w:val="A89838DE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BD622E"/>
    <w:multiLevelType w:val="multilevel"/>
    <w:tmpl w:val="7CC4ED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E9927F2"/>
    <w:multiLevelType w:val="hybridMultilevel"/>
    <w:tmpl w:val="4836BD76"/>
    <w:lvl w:ilvl="0" w:tplc="0402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F27770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7141CC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9772245"/>
    <w:multiLevelType w:val="multilevel"/>
    <w:tmpl w:val="3338525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21"/>
  </w:num>
  <w:num w:numId="9">
    <w:abstractNumId w:val="10"/>
  </w:num>
  <w:num w:numId="10">
    <w:abstractNumId w:val="18"/>
  </w:num>
  <w:num w:numId="11">
    <w:abstractNumId w:val="6"/>
  </w:num>
  <w:num w:numId="12">
    <w:abstractNumId w:val="17"/>
  </w:num>
  <w:num w:numId="13">
    <w:abstractNumId w:val="15"/>
  </w:num>
  <w:num w:numId="14">
    <w:abstractNumId w:val="5"/>
  </w:num>
  <w:num w:numId="15">
    <w:abstractNumId w:val="20"/>
  </w:num>
  <w:num w:numId="16">
    <w:abstractNumId w:val="13"/>
  </w:num>
  <w:num w:numId="17">
    <w:abstractNumId w:val="22"/>
  </w:num>
  <w:num w:numId="18">
    <w:abstractNumId w:val="0"/>
  </w:num>
  <w:num w:numId="19">
    <w:abstractNumId w:val="14"/>
  </w:num>
  <w:num w:numId="20">
    <w:abstractNumId w:val="4"/>
  </w:num>
  <w:num w:numId="21">
    <w:abstractNumId w:val="19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BC"/>
    <w:rsid w:val="00034C0C"/>
    <w:rsid w:val="00084EFD"/>
    <w:rsid w:val="000E5692"/>
    <w:rsid w:val="00102586"/>
    <w:rsid w:val="00141FEE"/>
    <w:rsid w:val="00186F1A"/>
    <w:rsid w:val="001A58B4"/>
    <w:rsid w:val="001A6F5B"/>
    <w:rsid w:val="001E2E40"/>
    <w:rsid w:val="001E462F"/>
    <w:rsid w:val="00201641"/>
    <w:rsid w:val="0020345C"/>
    <w:rsid w:val="00264853"/>
    <w:rsid w:val="0027351B"/>
    <w:rsid w:val="0027559D"/>
    <w:rsid w:val="003214DD"/>
    <w:rsid w:val="003216E2"/>
    <w:rsid w:val="0036079E"/>
    <w:rsid w:val="003A3BBF"/>
    <w:rsid w:val="003A3E99"/>
    <w:rsid w:val="003E38B9"/>
    <w:rsid w:val="004079A5"/>
    <w:rsid w:val="004567C1"/>
    <w:rsid w:val="004F10BA"/>
    <w:rsid w:val="005340E9"/>
    <w:rsid w:val="00580E7E"/>
    <w:rsid w:val="00585E74"/>
    <w:rsid w:val="005F49EA"/>
    <w:rsid w:val="00635466"/>
    <w:rsid w:val="0066452D"/>
    <w:rsid w:val="006A04F2"/>
    <w:rsid w:val="00746E47"/>
    <w:rsid w:val="007922EC"/>
    <w:rsid w:val="00796A1F"/>
    <w:rsid w:val="007C7E96"/>
    <w:rsid w:val="007D0831"/>
    <w:rsid w:val="007E5F94"/>
    <w:rsid w:val="008863F7"/>
    <w:rsid w:val="00891478"/>
    <w:rsid w:val="008B29BA"/>
    <w:rsid w:val="009026A2"/>
    <w:rsid w:val="00906B45"/>
    <w:rsid w:val="0095308C"/>
    <w:rsid w:val="00954A14"/>
    <w:rsid w:val="00996BB7"/>
    <w:rsid w:val="009B5A5F"/>
    <w:rsid w:val="00A16098"/>
    <w:rsid w:val="00A660AC"/>
    <w:rsid w:val="00A8658E"/>
    <w:rsid w:val="00B340BC"/>
    <w:rsid w:val="00C35781"/>
    <w:rsid w:val="00C431BA"/>
    <w:rsid w:val="00C738AC"/>
    <w:rsid w:val="00CB7F16"/>
    <w:rsid w:val="00E36D4A"/>
    <w:rsid w:val="00E42ABC"/>
    <w:rsid w:val="00E57EDD"/>
    <w:rsid w:val="00F06252"/>
    <w:rsid w:val="00F14871"/>
    <w:rsid w:val="00F151E3"/>
    <w:rsid w:val="00F362C2"/>
    <w:rsid w:val="00FD6A31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9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487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42"/>
      <w:szCs w:val="20"/>
      <w:u w:val="single"/>
      <w:lang w:val="en-US"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F148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F49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F49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42ABC"/>
    <w:pPr>
      <w:ind w:left="720"/>
      <w:contextualSpacing/>
    </w:pPr>
  </w:style>
  <w:style w:type="paragraph" w:styleId="a4">
    <w:name w:val="header"/>
    <w:basedOn w:val="a"/>
    <w:link w:val="a5"/>
    <w:uiPriority w:val="99"/>
    <w:rsid w:val="0079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796A1F"/>
    <w:rPr>
      <w:rFonts w:cs="Times New Roman"/>
    </w:rPr>
  </w:style>
  <w:style w:type="paragraph" w:styleId="a6">
    <w:name w:val="footer"/>
    <w:basedOn w:val="a"/>
    <w:link w:val="a7"/>
    <w:uiPriority w:val="99"/>
    <w:rsid w:val="0079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796A1F"/>
    <w:rPr>
      <w:rFonts w:cs="Times New Roman"/>
    </w:rPr>
  </w:style>
  <w:style w:type="character" w:customStyle="1" w:styleId="5">
    <w:name w:val="Знак Знак5"/>
    <w:uiPriority w:val="99"/>
    <w:locked/>
    <w:rsid w:val="009026A2"/>
    <w:rPr>
      <w:sz w:val="28"/>
      <w:lang w:eastAsia="en-US"/>
    </w:rPr>
  </w:style>
  <w:style w:type="paragraph" w:customStyle="1" w:styleId="Body">
    <w:name w:val="Body"/>
    <w:uiPriority w:val="99"/>
    <w:rsid w:val="00F362C2"/>
    <w:pPr>
      <w:widowControl w:val="0"/>
      <w:spacing w:before="120" w:after="120"/>
      <w:ind w:firstLine="720"/>
      <w:jc w:val="both"/>
    </w:pPr>
    <w:rPr>
      <w:rFonts w:ascii="Times New Roman" w:hAnsi="Times New Roman"/>
      <w:sz w:val="28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9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487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42"/>
      <w:szCs w:val="20"/>
      <w:u w:val="single"/>
      <w:lang w:val="en-US"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F148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F49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F49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42ABC"/>
    <w:pPr>
      <w:ind w:left="720"/>
      <w:contextualSpacing/>
    </w:pPr>
  </w:style>
  <w:style w:type="paragraph" w:styleId="a4">
    <w:name w:val="header"/>
    <w:basedOn w:val="a"/>
    <w:link w:val="a5"/>
    <w:uiPriority w:val="99"/>
    <w:rsid w:val="0079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796A1F"/>
    <w:rPr>
      <w:rFonts w:cs="Times New Roman"/>
    </w:rPr>
  </w:style>
  <w:style w:type="paragraph" w:styleId="a6">
    <w:name w:val="footer"/>
    <w:basedOn w:val="a"/>
    <w:link w:val="a7"/>
    <w:uiPriority w:val="99"/>
    <w:rsid w:val="0079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796A1F"/>
    <w:rPr>
      <w:rFonts w:cs="Times New Roman"/>
    </w:rPr>
  </w:style>
  <w:style w:type="character" w:customStyle="1" w:styleId="5">
    <w:name w:val="Знак Знак5"/>
    <w:uiPriority w:val="99"/>
    <w:locked/>
    <w:rsid w:val="009026A2"/>
    <w:rPr>
      <w:sz w:val="28"/>
      <w:lang w:eastAsia="en-US"/>
    </w:rPr>
  </w:style>
  <w:style w:type="paragraph" w:customStyle="1" w:styleId="Body">
    <w:name w:val="Body"/>
    <w:uiPriority w:val="99"/>
    <w:rsid w:val="00F362C2"/>
    <w:pPr>
      <w:widowControl w:val="0"/>
      <w:spacing w:before="120" w:after="120"/>
      <w:ind w:firstLine="720"/>
      <w:jc w:val="both"/>
    </w:pPr>
    <w:rPr>
      <w:rFonts w:ascii="Times New Roman" w:hAnsi="Times New Roman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PRB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Ivo</dc:creator>
  <cp:lastModifiedBy>Stela Stilianova</cp:lastModifiedBy>
  <cp:revision>2</cp:revision>
  <cp:lastPrinted>2013-07-16T06:23:00Z</cp:lastPrinted>
  <dcterms:created xsi:type="dcterms:W3CDTF">2014-12-05T13:39:00Z</dcterms:created>
  <dcterms:modified xsi:type="dcterms:W3CDTF">2014-12-05T13:39:00Z</dcterms:modified>
</cp:coreProperties>
</file>