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B3" w:rsidRPr="00F217B3" w:rsidRDefault="00F217B3" w:rsidP="00F217B3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F217B3">
        <w:rPr>
          <w:rFonts w:ascii="Times New Roman" w:eastAsia="MS Mincho" w:hAnsi="Times New Roman" w:cs="Times New Roman"/>
          <w:b/>
          <w:sz w:val="28"/>
          <w:szCs w:val="28"/>
        </w:rPr>
        <w:t xml:space="preserve">ТЕХНИЧЕСКА СПЕЦИФИКАЦИЯ ПО ОБОСОБЕНА ПОЗИЦИЯ № </w:t>
      </w:r>
      <w:r>
        <w:rPr>
          <w:rFonts w:ascii="Times New Roman" w:eastAsia="MS Mincho" w:hAnsi="Times New Roman" w:cs="Times New Roman"/>
          <w:b/>
          <w:sz w:val="28"/>
          <w:szCs w:val="28"/>
        </w:rPr>
        <w:t>2</w:t>
      </w:r>
      <w:r w:rsidRPr="00F217B3">
        <w:rPr>
          <w:rFonts w:ascii="Times New Roman" w:eastAsia="MS Mincho" w:hAnsi="Times New Roman" w:cs="Times New Roman"/>
          <w:b/>
          <w:sz w:val="28"/>
          <w:szCs w:val="28"/>
        </w:rPr>
        <w:t xml:space="preserve"> „</w:t>
      </w:r>
      <w:r>
        <w:rPr>
          <w:rFonts w:ascii="Times New Roman" w:eastAsia="MS Mincho" w:hAnsi="Times New Roman" w:cs="Times New Roman"/>
          <w:b/>
          <w:sz w:val="28"/>
          <w:szCs w:val="28"/>
        </w:rPr>
        <w:t>СТАЦИОНАРНИ ТЕЛЕФОННИ УСЛУГИ</w:t>
      </w:r>
      <w:r w:rsidRPr="00F217B3">
        <w:rPr>
          <w:rFonts w:ascii="Times New Roman" w:eastAsia="MS Mincho" w:hAnsi="Times New Roman" w:cs="Times New Roman"/>
          <w:b/>
          <w:sz w:val="28"/>
          <w:szCs w:val="28"/>
        </w:rPr>
        <w:t>“</w:t>
      </w:r>
    </w:p>
    <w:p w:rsidR="00F217B3" w:rsidRDefault="00F217B3" w:rsidP="00F217B3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217B3" w:rsidRPr="00652DC7" w:rsidRDefault="00F217B3" w:rsidP="00F217B3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 предмета на обществената поръчка е включено о</w:t>
      </w: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сигуряване на фиксирана телефонна услуга, съгласно специфичните условия и технически изисквания, описани по долу, заедно с определен пакет от допълнителни  услуги, включително получаване и изпращане на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факсимилни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съобщения за директните телефонни постове и абонатните постове от собствените телефонни централи на Възложителя.</w:t>
      </w:r>
    </w:p>
    <w:p w:rsidR="00F217B3" w:rsidRDefault="00F217B3" w:rsidP="00F217B3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217B3" w:rsidRPr="00652DC7" w:rsidRDefault="00F217B3" w:rsidP="00F217B3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Възможност за ползване на останалите услуги, предлагани от участника при преференциални условия по отношение на ПРБ.</w:t>
      </w:r>
    </w:p>
    <w:p w:rsidR="00F217B3" w:rsidRDefault="00F217B3" w:rsidP="00F217B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217B3" w:rsidRPr="00652DC7" w:rsidRDefault="00F217B3" w:rsidP="00F217B3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652DC7">
        <w:rPr>
          <w:rFonts w:ascii="Times New Roman" w:eastAsia="MS Mincho" w:hAnsi="Times New Roman" w:cs="Times New Roman"/>
          <w:b/>
          <w:sz w:val="28"/>
          <w:szCs w:val="28"/>
        </w:rPr>
        <w:t>Технически и функционални изисквания и специфични условия при изпълнение на поръчката</w:t>
      </w:r>
    </w:p>
    <w:p w:rsidR="00F217B3" w:rsidRPr="00652DC7" w:rsidRDefault="00F217B3" w:rsidP="00F217B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217B3" w:rsidRDefault="00F217B3" w:rsidP="00F217B3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Да осигурява пренос на глас в реално време за осъществяване на национални и международни разговори, както в мрежата на доставчика така и към други мобилни и фиксирани мрежи, за обикновени телефонни постове POTS</w:t>
      </w:r>
      <w:r w:rsidRPr="00652DC7">
        <w:rPr>
          <w:rFonts w:ascii="Times New Roman" w:eastAsia="MS Mincho" w:hAnsi="Times New Roman" w:cs="Times New Roman"/>
          <w:sz w:val="28"/>
          <w:szCs w:val="28"/>
          <w:lang w:val="en-US"/>
        </w:rPr>
        <w:t>/PABX</w:t>
      </w: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, SIP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trunk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x 8, ISDN BRA и ISDN PRA постове, посочени в Списък 1 (от Документацията за участие в процедурата).</w:t>
      </w:r>
    </w:p>
    <w:p w:rsidR="00A13C61" w:rsidRPr="00652DC7" w:rsidRDefault="00A13C61" w:rsidP="00A13C61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217B3" w:rsidRDefault="00F217B3" w:rsidP="00F217B3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За всеки абонатен пост операторът следва да осигури неограничени безплатни разговори към всички национални мобилни и фиксирани оператори с изключение на разговори към номера с добавена стойност</w:t>
      </w:r>
      <w:r w:rsidR="00A13C61">
        <w:rPr>
          <w:rFonts w:ascii="Times New Roman" w:eastAsia="MS Mincho" w:hAnsi="Times New Roman" w:cs="Times New Roman"/>
          <w:sz w:val="28"/>
          <w:szCs w:val="28"/>
        </w:rPr>
        <w:t xml:space="preserve"> включени в абонаментната такса.</w:t>
      </w:r>
    </w:p>
    <w:p w:rsidR="00A13C61" w:rsidRPr="00652DC7" w:rsidRDefault="00A13C61" w:rsidP="00A13C61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217B3" w:rsidRDefault="00F217B3" w:rsidP="00F217B3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Съвместимост на изброените услуги с оборудването на Възложителя – телефонни терминали, телефонни централи и др., с цел свързване с автоматичен вход  на телефонните централи към обществена мрежа.</w:t>
      </w:r>
    </w:p>
    <w:p w:rsidR="00A13C61" w:rsidRPr="00652DC7" w:rsidRDefault="00A13C61" w:rsidP="00A13C61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217B3" w:rsidRDefault="00F217B3" w:rsidP="00F217B3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Възможност за осъществяване на входящи и изходящи гласови телефонни и факс обаждания от и към всички мрежи.</w:t>
      </w:r>
    </w:p>
    <w:p w:rsidR="00A13C61" w:rsidRPr="00652DC7" w:rsidRDefault="00A13C61" w:rsidP="00A13C61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217B3" w:rsidRDefault="00F217B3" w:rsidP="00F217B3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Да има възможност з</w:t>
      </w:r>
      <w:r w:rsidR="00A13C61">
        <w:rPr>
          <w:rFonts w:ascii="Times New Roman" w:eastAsia="MS Mincho" w:hAnsi="Times New Roman" w:cs="Times New Roman"/>
          <w:sz w:val="28"/>
          <w:szCs w:val="28"/>
        </w:rPr>
        <w:t>а достъп до негеографски номера.</w:t>
      </w:r>
    </w:p>
    <w:p w:rsidR="00A13C61" w:rsidRPr="00652DC7" w:rsidRDefault="00A13C61" w:rsidP="00A13C61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217B3" w:rsidRDefault="00F217B3" w:rsidP="00F217B3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Да осигури запазването на съществуващите, географски номера, ползвани от Възложителя (разпределени съгласно Списък 1 (Приложение 1 от Документацията за участие в процедурата), и запазване на ползваните до момента услуги, като географски номера и организация на DDI, като се гарантира възможност за преносимост.</w:t>
      </w:r>
    </w:p>
    <w:p w:rsidR="00A13C61" w:rsidRPr="00652DC7" w:rsidRDefault="00A13C61" w:rsidP="00A13C61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217B3" w:rsidRDefault="00F217B3" w:rsidP="00F217B3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lastRenderedPageBreak/>
        <w:t>Да осигури за своя сметка изграждането на достъпа и оборудването, което да съгласува интерфейса от мрежата на Участника и наличното оборудване на Възложителя (включително телефонните централи, телефонни апарати), като това изграждане е изцяло за сметка на Изпълнителя, включително неговото инсталиране и конфигуриране, тоест без заплащане на свързаните с това еднократни или месечни такси.</w:t>
      </w:r>
    </w:p>
    <w:p w:rsidR="00A13C61" w:rsidRPr="00652DC7" w:rsidRDefault="00A13C61" w:rsidP="00A13C61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217B3" w:rsidRDefault="00F217B3" w:rsidP="00F217B3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Осигуряване на възможност за включване на УАТЦ с автоматичен вход, като всеки от вътрешните постове на централата да притежава съответстващ географски номер, чрез който да се осъществява свързаност без посредничеството на оператор или гласово интерактивно меню. </w:t>
      </w:r>
    </w:p>
    <w:p w:rsidR="00A13C61" w:rsidRPr="00652DC7" w:rsidRDefault="00A13C61" w:rsidP="00A13C61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217B3" w:rsidRDefault="00F217B3" w:rsidP="00F217B3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Запазване на географските номера при промяна на доставчика и при промяна на адреса (в рамките на едно населено място) на точките на Възложителя, както и възможност за промяна на географски номер и избор на нов такъв, всички изброени за сметка на доставчика.</w:t>
      </w:r>
    </w:p>
    <w:p w:rsidR="00A13C61" w:rsidRPr="00652DC7" w:rsidRDefault="00A13C61" w:rsidP="00A13C61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217B3" w:rsidRDefault="00F217B3" w:rsidP="00F217B3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Предоставените ISDN-BR</w:t>
      </w:r>
      <w:r w:rsidRPr="00652DC7">
        <w:rPr>
          <w:rFonts w:ascii="Times New Roman" w:eastAsia="MS Mincho" w:hAnsi="Times New Roman" w:cs="Times New Roman"/>
          <w:sz w:val="28"/>
          <w:szCs w:val="28"/>
          <w:lang w:val="en-US"/>
        </w:rPr>
        <w:t>A</w:t>
      </w: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трябва да бъдат съвместими с ITU-T I.430 ”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Basic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user-network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interface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layer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1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specification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”, ITU-T Q.921/I.441 “ISDN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user-network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interface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– Data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link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layer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specification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” и ITU-T Q.931/I.451 „ISDN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user-network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interface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layer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3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specification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for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basic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call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control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>” или с еквивалентни. Предоставените ISDN PR</w:t>
      </w:r>
      <w:r w:rsidRPr="00652DC7">
        <w:rPr>
          <w:rFonts w:ascii="Times New Roman" w:eastAsia="MS Mincho" w:hAnsi="Times New Roman" w:cs="Times New Roman"/>
          <w:sz w:val="28"/>
          <w:szCs w:val="28"/>
          <w:lang w:val="en-US"/>
        </w:rPr>
        <w:t>A</w:t>
      </w: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трябва да бъдат съвместими за изграждане на комутируеми прозрачни канали за предаване на данни със скорости 64/128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кбит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/с към ISDN абонати на фиксирани мрежи в РБ и ЕС. Входящите ISDN повиквания за данни трябва да бъдат към публично достъпни номера. </w:t>
      </w:r>
    </w:p>
    <w:p w:rsidR="00A13C61" w:rsidRPr="00652DC7" w:rsidRDefault="00A13C61" w:rsidP="00A13C61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217B3" w:rsidRDefault="00F217B3" w:rsidP="00F217B3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Да осигурява възможност за идентификация на входящите и изходящи обаждания (CLIP), като идентификацията да се предава от и към мрежите на останалите телекомуникационни доставчици.</w:t>
      </w:r>
    </w:p>
    <w:p w:rsidR="00A13C61" w:rsidRPr="00652DC7" w:rsidRDefault="00A13C61" w:rsidP="00A13C61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217B3" w:rsidRDefault="00F217B3" w:rsidP="00F217B3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Възможност за идентификация на входящите и изходящите обаждания и за обратен избор на идентифицирания повикващ.</w:t>
      </w:r>
    </w:p>
    <w:p w:rsidR="00A13C61" w:rsidRPr="00652DC7" w:rsidRDefault="00A13C61" w:rsidP="00A13C61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217B3" w:rsidRDefault="00F217B3" w:rsidP="00F217B3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Определеният за изпълнител участник предоставя на Възложителя безвъзмездно детайлизирана сметка за ползваните услуги заедно с данъчна фактура.</w:t>
      </w:r>
    </w:p>
    <w:p w:rsidR="00A13C61" w:rsidRPr="00652DC7" w:rsidRDefault="00A13C61" w:rsidP="00A13C61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217B3" w:rsidRPr="00A13C61" w:rsidRDefault="00F217B3" w:rsidP="00F217B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0"/>
        </w:rPr>
        <w:t xml:space="preserve">Детайлизираната сметка да съдържа най-малко следната информация, обобщена и индивидуализирана за всяка абонатна линия: всички видове ползвани услуги през разплащателния период, брой на ползваните услуги, обща стойност на всеки вид ползвани услуги, общ размер на сметката, размер на данъчните начисления върху сметката, изразен както в проценти към размера на </w:t>
      </w:r>
      <w:r w:rsidRPr="00652DC7">
        <w:rPr>
          <w:rFonts w:ascii="Times New Roman" w:eastAsia="MS Mincho" w:hAnsi="Times New Roman" w:cs="Times New Roman"/>
          <w:sz w:val="28"/>
          <w:szCs w:val="20"/>
        </w:rPr>
        <w:lastRenderedPageBreak/>
        <w:t xml:space="preserve">сметката, така и в абсолютни стойности, размер на договорените отчисления, общ размер на дължимата сума без ДДС и със ДДС. </w:t>
      </w: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Сметката следва да се предоставя и като справка отделно по структурни звена в ПРБ. </w:t>
      </w:r>
      <w:r w:rsidRPr="00652DC7">
        <w:rPr>
          <w:rFonts w:ascii="Times New Roman" w:eastAsia="MS Mincho" w:hAnsi="Times New Roman" w:cs="Times New Roman"/>
          <w:sz w:val="28"/>
          <w:szCs w:val="20"/>
        </w:rPr>
        <w:t>Детайлизираната сметка да се предоставя и в електронен формат.</w:t>
      </w:r>
    </w:p>
    <w:p w:rsidR="00A13C61" w:rsidRPr="00652DC7" w:rsidRDefault="00A13C61" w:rsidP="00A13C61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217B3" w:rsidRDefault="00F217B3" w:rsidP="00F217B3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Участникът да предостави на оторизиран представител на Възложителя права за достъп до своята информационна система за извършване на детайлизирана справка за: всяко осъществено повикване, включително за осъществени повиквания към безплатни услуги; стойността на всяко осъществено повикване; датата, часа и продължителността на всяко осъществено повикване.</w:t>
      </w:r>
    </w:p>
    <w:p w:rsidR="00A13C61" w:rsidRPr="00652DC7" w:rsidRDefault="00A13C61" w:rsidP="00A13C61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217B3" w:rsidRDefault="00F217B3" w:rsidP="00F217B3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Осигуряване на безплатни разговори към национални номера за спешни повиквания.</w:t>
      </w:r>
    </w:p>
    <w:p w:rsidR="00A13C61" w:rsidRPr="00652DC7" w:rsidRDefault="00A13C61" w:rsidP="00A13C61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217B3" w:rsidRDefault="00F217B3" w:rsidP="00F217B3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Осигуряване на техническа поддръжка на всички постове по схемата 24х7х365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HelpDesk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A13C61" w:rsidRPr="00652DC7" w:rsidRDefault="00A13C61" w:rsidP="00A13C61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217B3" w:rsidRDefault="00F217B3" w:rsidP="00F217B3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Възможност за временно спиране ползването на телефонен пост без заплащане на такси, неустойки или санкции.</w:t>
      </w:r>
    </w:p>
    <w:p w:rsidR="00A13C61" w:rsidRPr="00652DC7" w:rsidRDefault="00A13C61" w:rsidP="00A13C61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217B3" w:rsidRDefault="00F217B3" w:rsidP="00F217B3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Всички еднократни разходи, които биха могли да възникнат при предоставяне на услугите на Възложителя, а така също и еднократните разходи за преместването на ползваните услуги от един на друг адрес в същото населено място,  са изцяло за сметка на Участникът и в полза на Възложителя.</w:t>
      </w:r>
    </w:p>
    <w:p w:rsidR="00A13C61" w:rsidRPr="00652DC7" w:rsidRDefault="00A13C61" w:rsidP="00A13C61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217B3" w:rsidRPr="00652DC7" w:rsidRDefault="00F217B3" w:rsidP="00F217B3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Да осъществява наблюдение и контрол най-малко на следните параметри за качество на обслужването:</w:t>
      </w:r>
    </w:p>
    <w:p w:rsidR="00F217B3" w:rsidRPr="00652DC7" w:rsidRDefault="00F217B3" w:rsidP="00F217B3">
      <w:pPr>
        <w:pStyle w:val="a3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contextualSpacing/>
        <w:rPr>
          <w:rFonts w:eastAsia="MS Mincho"/>
          <w:sz w:val="28"/>
          <w:szCs w:val="28"/>
        </w:rPr>
      </w:pPr>
      <w:r w:rsidRPr="00652DC7">
        <w:rPr>
          <w:rFonts w:eastAsia="MS Mincho"/>
          <w:sz w:val="28"/>
          <w:szCs w:val="28"/>
        </w:rPr>
        <w:t xml:space="preserve">Брой повреди на абонатна линия; </w:t>
      </w:r>
    </w:p>
    <w:p w:rsidR="00F217B3" w:rsidRPr="00652DC7" w:rsidRDefault="00F217B3" w:rsidP="00F217B3">
      <w:pPr>
        <w:pStyle w:val="a3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contextualSpacing/>
        <w:rPr>
          <w:rFonts w:eastAsia="MS Mincho"/>
          <w:sz w:val="28"/>
          <w:szCs w:val="28"/>
        </w:rPr>
      </w:pPr>
      <w:r w:rsidRPr="00652DC7">
        <w:rPr>
          <w:rFonts w:eastAsia="MS Mincho"/>
          <w:sz w:val="28"/>
          <w:szCs w:val="28"/>
        </w:rPr>
        <w:t>Повреди, отстранени до 24 часа;</w:t>
      </w:r>
    </w:p>
    <w:p w:rsidR="00F217B3" w:rsidRPr="00652DC7" w:rsidRDefault="00F217B3" w:rsidP="00F217B3">
      <w:pPr>
        <w:pStyle w:val="a3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contextualSpacing/>
        <w:rPr>
          <w:rFonts w:eastAsia="MS Mincho"/>
          <w:sz w:val="28"/>
          <w:szCs w:val="28"/>
        </w:rPr>
      </w:pPr>
      <w:r w:rsidRPr="00652DC7">
        <w:rPr>
          <w:rFonts w:eastAsia="MS Mincho"/>
          <w:sz w:val="28"/>
          <w:szCs w:val="28"/>
        </w:rPr>
        <w:t>Време за установяване на връзка (отговаряне) при повиквания към телефонни справочни услуги;</w:t>
      </w:r>
    </w:p>
    <w:p w:rsidR="00F217B3" w:rsidRPr="00652DC7" w:rsidRDefault="00F217B3" w:rsidP="00F217B3">
      <w:pPr>
        <w:pStyle w:val="a3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contextualSpacing/>
        <w:rPr>
          <w:rFonts w:eastAsia="MS Mincho"/>
          <w:sz w:val="28"/>
          <w:szCs w:val="28"/>
        </w:rPr>
      </w:pPr>
      <w:r w:rsidRPr="00652DC7">
        <w:rPr>
          <w:rFonts w:eastAsia="MS Mincho"/>
          <w:sz w:val="28"/>
          <w:szCs w:val="28"/>
        </w:rPr>
        <w:t>Време за установяване на връзка в рамките на страната;</w:t>
      </w:r>
    </w:p>
    <w:p w:rsidR="00F217B3" w:rsidRDefault="00F217B3" w:rsidP="00F217B3">
      <w:pPr>
        <w:pStyle w:val="a3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contextualSpacing/>
        <w:rPr>
          <w:rFonts w:eastAsia="MS Mincho"/>
          <w:sz w:val="28"/>
          <w:szCs w:val="28"/>
        </w:rPr>
      </w:pPr>
      <w:r w:rsidRPr="00652DC7">
        <w:rPr>
          <w:rFonts w:eastAsia="MS Mincho"/>
          <w:sz w:val="28"/>
          <w:szCs w:val="28"/>
        </w:rPr>
        <w:t>Средно време за установяване на връзка при международни повиквания.</w:t>
      </w:r>
    </w:p>
    <w:p w:rsidR="00A13C61" w:rsidRPr="00652DC7" w:rsidRDefault="00A13C61" w:rsidP="00A13C61">
      <w:pPr>
        <w:pStyle w:val="a3"/>
        <w:tabs>
          <w:tab w:val="left" w:pos="0"/>
        </w:tabs>
        <w:spacing w:before="0" w:after="0"/>
        <w:ind w:left="0"/>
        <w:contextualSpacing/>
        <w:rPr>
          <w:rFonts w:eastAsia="MS Mincho"/>
          <w:sz w:val="28"/>
          <w:szCs w:val="28"/>
        </w:rPr>
      </w:pPr>
    </w:p>
    <w:p w:rsidR="00F217B3" w:rsidRDefault="00F217B3" w:rsidP="00F217B3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Предостави единна точка за контакт по въпроси, свързани с поддръжката на предоставената от него комуникационна свързаност – система за управление на инциденти от момента на регистрирането им. Системата следва да предоставя средства за регистриране, актуализиране, ескалация и решаване на инциденти до пълното им отстраняване, както и с възможност за автоматични нотификации, свързани с управлението на инцидентите. Единната точка за контакт трябва да е достъпна през Интернет и да позволява регистриране на заявки за инциденти по телефон и чрез </w:t>
      </w: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e-mail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>, достъпен за оторизирани представители на Възложителя.</w:t>
      </w:r>
    </w:p>
    <w:p w:rsidR="00A13C61" w:rsidRPr="00652DC7" w:rsidRDefault="00A13C61" w:rsidP="00A13C61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217B3" w:rsidRDefault="00F217B3" w:rsidP="00F217B3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0"/>
        </w:rPr>
      </w:pPr>
      <w:r w:rsidRPr="00652DC7">
        <w:rPr>
          <w:rFonts w:ascii="Times New Roman" w:eastAsia="MS Mincho" w:hAnsi="Times New Roman" w:cs="Times New Roman"/>
          <w:sz w:val="28"/>
          <w:szCs w:val="20"/>
        </w:rPr>
        <w:t>Участникът да осигури неограничени разговори между всички номера от Списък 1</w:t>
      </w:r>
      <w:r w:rsidRPr="00652DC7">
        <w:rPr>
          <w:rFonts w:ascii="Times New Roman" w:eastAsia="MS Mincho" w:hAnsi="Times New Roman" w:cs="Times New Roman"/>
          <w:color w:val="FF0000"/>
          <w:sz w:val="28"/>
          <w:szCs w:val="20"/>
        </w:rPr>
        <w:t xml:space="preserve"> </w:t>
      </w:r>
      <w:r w:rsidRPr="00652DC7">
        <w:rPr>
          <w:rFonts w:ascii="Times New Roman" w:eastAsia="MS Mincho" w:hAnsi="Times New Roman" w:cs="Times New Roman"/>
          <w:sz w:val="28"/>
          <w:szCs w:val="20"/>
        </w:rPr>
        <w:t>на Възложителя (корпоративна група) - Приложение към документацията включени в цената на пакета.</w:t>
      </w:r>
    </w:p>
    <w:p w:rsidR="00A13C61" w:rsidRPr="00652DC7" w:rsidRDefault="00A13C61" w:rsidP="00A13C61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</w:rPr>
      </w:pPr>
    </w:p>
    <w:p w:rsidR="00F217B3" w:rsidRDefault="00F217B3" w:rsidP="00F217B3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Не се допуска първоначално таксуване на всички видове изходящи повиквания.</w:t>
      </w:r>
    </w:p>
    <w:p w:rsidR="00A13C61" w:rsidRPr="00652DC7" w:rsidRDefault="00A13C61" w:rsidP="00A13C61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217B3" w:rsidRDefault="00F217B3" w:rsidP="00F217B3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652DC7">
        <w:rPr>
          <w:rFonts w:ascii="Times New Roman" w:eastAsia="MS Mincho" w:hAnsi="Times New Roman" w:cs="Times New Roman"/>
          <w:sz w:val="28"/>
          <w:szCs w:val="28"/>
        </w:rPr>
        <w:t>Тарифирането</w:t>
      </w:r>
      <w:proofErr w:type="spellEnd"/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на изходящите разговори да бъде на секунда след изтичане на първата минута.</w:t>
      </w:r>
    </w:p>
    <w:p w:rsidR="00A13C61" w:rsidRPr="00652DC7" w:rsidRDefault="00A13C61" w:rsidP="00A13C61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45B2A" w:rsidRDefault="00F217B3" w:rsidP="00B45B2A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Видът, броят и локацията на абонатните линии, които следва да бъдат предоставени, са посочени в Списък 1 (от Документацията за участие в процедурата).</w:t>
      </w:r>
    </w:p>
    <w:p w:rsidR="00B45B2A" w:rsidRDefault="00B45B2A" w:rsidP="00B45B2A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B4CCF" w:rsidRPr="008B4CCF" w:rsidRDefault="00F217B3" w:rsidP="008B4CCF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95B3D7" w:themeColor="accent1" w:themeTint="99"/>
          <w:sz w:val="28"/>
          <w:szCs w:val="28"/>
        </w:rPr>
      </w:pPr>
      <w:bookmarkStart w:id="0" w:name="_GoBack"/>
      <w:bookmarkEnd w:id="0"/>
      <w:r w:rsidRPr="00B45B2A">
        <w:rPr>
          <w:rFonts w:ascii="Times New Roman" w:eastAsia="MS Mincho" w:hAnsi="Times New Roman" w:cs="Times New Roman"/>
          <w:sz w:val="28"/>
          <w:szCs w:val="28"/>
        </w:rPr>
        <w:t>Възложителят си запазва правото да увеличава/ намалява броя на абонатните линии като откриването на допълнителн</w:t>
      </w:r>
      <w:r w:rsidR="00B45B2A" w:rsidRPr="00B45B2A">
        <w:rPr>
          <w:rFonts w:ascii="Times New Roman" w:eastAsia="MS Mincho" w:hAnsi="Times New Roman" w:cs="Times New Roman"/>
          <w:sz w:val="28"/>
          <w:szCs w:val="28"/>
        </w:rPr>
        <w:t>и</w:t>
      </w:r>
      <w:r w:rsidRPr="00B45B2A">
        <w:rPr>
          <w:rFonts w:ascii="Times New Roman" w:eastAsia="MS Mincho" w:hAnsi="Times New Roman" w:cs="Times New Roman"/>
          <w:sz w:val="28"/>
          <w:szCs w:val="28"/>
        </w:rPr>
        <w:t xml:space="preserve"> линии/закриването сле</w:t>
      </w:r>
      <w:r w:rsidR="008B4CCF">
        <w:rPr>
          <w:rFonts w:ascii="Times New Roman" w:eastAsia="MS Mincho" w:hAnsi="Times New Roman" w:cs="Times New Roman"/>
          <w:sz w:val="28"/>
          <w:szCs w:val="28"/>
        </w:rPr>
        <w:t xml:space="preserve">два да е без допълнителна такса, </w:t>
      </w:r>
      <w:r w:rsidR="008B4CCF" w:rsidRPr="008B4CCF">
        <w:rPr>
          <w:rFonts w:ascii="Times New Roman" w:eastAsia="MS Mincho" w:hAnsi="Times New Roman" w:cs="Times New Roman"/>
          <w:sz w:val="28"/>
          <w:szCs w:val="28"/>
        </w:rPr>
        <w:t>като общата месечна абонамента такса се увеличава/намалява съобразно предложената</w:t>
      </w:r>
      <w:r w:rsidR="008B4CCF" w:rsidRPr="008B4CCF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8B4CCF" w:rsidRPr="008B4CCF">
        <w:rPr>
          <w:rFonts w:ascii="Times New Roman" w:eastAsia="MS Mincho" w:hAnsi="Times New Roman" w:cs="Times New Roman"/>
          <w:sz w:val="28"/>
          <w:szCs w:val="28"/>
        </w:rPr>
        <w:t xml:space="preserve">от участника цена за съответния план. </w:t>
      </w:r>
    </w:p>
    <w:p w:rsidR="00F217B3" w:rsidRDefault="00F217B3" w:rsidP="00F217B3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217B3" w:rsidRPr="00652DC7" w:rsidRDefault="00F217B3" w:rsidP="00F217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Техническите изисквания следва задължително да залегнат в предложение</w:t>
      </w:r>
      <w:r>
        <w:rPr>
          <w:rFonts w:ascii="Times New Roman" w:eastAsia="MS Mincho" w:hAnsi="Times New Roman" w:cs="Times New Roman"/>
          <w:sz w:val="28"/>
          <w:szCs w:val="28"/>
        </w:rPr>
        <w:t>то за изпълнение на поръчката</w:t>
      </w: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 на участника, ко</w:t>
      </w:r>
      <w:r>
        <w:rPr>
          <w:rFonts w:ascii="Times New Roman" w:eastAsia="MS Mincho" w:hAnsi="Times New Roman" w:cs="Times New Roman"/>
          <w:sz w:val="28"/>
          <w:szCs w:val="28"/>
        </w:rPr>
        <w:t>е</w:t>
      </w:r>
      <w:r w:rsidRPr="00652DC7">
        <w:rPr>
          <w:rFonts w:ascii="Times New Roman" w:eastAsia="MS Mincho" w:hAnsi="Times New Roman" w:cs="Times New Roman"/>
          <w:sz w:val="28"/>
          <w:szCs w:val="28"/>
        </w:rPr>
        <w:t>то  представлява  неразделна част от договора.  Изпълнителят се задължава по всяко време от срока на действие на договора и след изрично писмено уведомление от Възложителя при структурни промени или при напускане или назначаване на служители, да извърши</w:t>
      </w:r>
      <w:r w:rsidR="00F1477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1477C" w:rsidRPr="008B4CCF">
        <w:rPr>
          <w:rFonts w:ascii="Times New Roman" w:eastAsia="MS Mincho" w:hAnsi="Times New Roman" w:cs="Times New Roman"/>
          <w:sz w:val="28"/>
          <w:szCs w:val="28"/>
        </w:rPr>
        <w:t>безплатна</w:t>
      </w:r>
      <w:r w:rsidRPr="00652DC7">
        <w:rPr>
          <w:rFonts w:ascii="Times New Roman" w:eastAsia="MS Mincho" w:hAnsi="Times New Roman" w:cs="Times New Roman"/>
          <w:sz w:val="28"/>
          <w:szCs w:val="28"/>
        </w:rPr>
        <w:t xml:space="preserve"> промяна в определения брой прави телефонни постове, да увеличи броя им, да се откаже или да прехвърли на трето външно лице</w:t>
      </w:r>
      <w:r w:rsidRPr="00652DC7">
        <w:rPr>
          <w:rFonts w:ascii="Times New Roman" w:eastAsia="MS Mincho" w:hAnsi="Times New Roman" w:cs="Times New Roman"/>
          <w:sz w:val="28"/>
          <w:szCs w:val="28"/>
          <w:lang w:bidi="en-US"/>
        </w:rPr>
        <w:t xml:space="preserve"> </w:t>
      </w:r>
      <w:r w:rsidRPr="00652DC7">
        <w:rPr>
          <w:rFonts w:ascii="Times New Roman" w:eastAsia="MS Mincho" w:hAnsi="Times New Roman" w:cs="Times New Roman"/>
          <w:sz w:val="28"/>
          <w:szCs w:val="28"/>
        </w:rPr>
        <w:t>-</w:t>
      </w:r>
      <w:r w:rsidRPr="00652DC7">
        <w:rPr>
          <w:rFonts w:ascii="Times New Roman" w:eastAsia="MS Mincho" w:hAnsi="Times New Roman" w:cs="Times New Roman"/>
          <w:sz w:val="28"/>
          <w:szCs w:val="28"/>
          <w:lang w:bidi="en-US"/>
        </w:rPr>
        <w:t xml:space="preserve"> </w:t>
      </w:r>
      <w:r w:rsidRPr="00652DC7">
        <w:rPr>
          <w:rFonts w:ascii="Times New Roman" w:eastAsia="MS Mincho" w:hAnsi="Times New Roman" w:cs="Times New Roman"/>
          <w:sz w:val="28"/>
          <w:szCs w:val="28"/>
        </w:rPr>
        <w:t>друго ведомство, фирма, външна организация или за физическото лице, ползващо прав телефонен пост, при изрично съгласие за това на третото лице.</w:t>
      </w:r>
    </w:p>
    <w:p w:rsidR="00F217B3" w:rsidRDefault="00F217B3" w:rsidP="00F217B3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</w:rPr>
      </w:pPr>
    </w:p>
    <w:p w:rsidR="00F217B3" w:rsidRPr="00652DC7" w:rsidRDefault="00F217B3" w:rsidP="00F217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0"/>
        </w:rPr>
        <w:t>Техническото предложение следва да съдържа описание на начина за изпълнение на поръчката, в съответствие с изискванията на Въз</w:t>
      </w:r>
      <w:r>
        <w:rPr>
          <w:rFonts w:ascii="Times New Roman" w:eastAsia="MS Mincho" w:hAnsi="Times New Roman" w:cs="Times New Roman"/>
          <w:sz w:val="28"/>
          <w:szCs w:val="20"/>
        </w:rPr>
        <w:t>ложителя, посочени в документацията за участие</w:t>
      </w:r>
      <w:r w:rsidRPr="00652DC7">
        <w:rPr>
          <w:rFonts w:ascii="Times New Roman" w:eastAsia="MS Mincho" w:hAnsi="Times New Roman" w:cs="Times New Roman"/>
          <w:sz w:val="28"/>
          <w:szCs w:val="20"/>
        </w:rPr>
        <w:t xml:space="preserve">. </w:t>
      </w:r>
    </w:p>
    <w:p w:rsidR="00F217B3" w:rsidRDefault="00F217B3" w:rsidP="00F217B3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217B3" w:rsidRPr="00652DC7" w:rsidRDefault="00F217B3" w:rsidP="00F217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652DC7">
        <w:rPr>
          <w:rFonts w:ascii="Times New Roman" w:eastAsia="MS Mincho" w:hAnsi="Times New Roman" w:cs="Times New Roman"/>
          <w:sz w:val="28"/>
          <w:szCs w:val="28"/>
        </w:rPr>
        <w:t>За случаите, неописани в настоящото техническо задание, договора и приложенията към него, важат Общите условия на Участника.</w:t>
      </w:r>
    </w:p>
    <w:p w:rsidR="005729AC" w:rsidRDefault="005729AC" w:rsidP="00F217B3">
      <w:pPr>
        <w:spacing w:after="0" w:line="240" w:lineRule="auto"/>
      </w:pPr>
    </w:p>
    <w:sectPr w:rsidR="005729AC" w:rsidSect="00F217B3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729C"/>
    <w:multiLevelType w:val="hybridMultilevel"/>
    <w:tmpl w:val="57C8090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4665F42"/>
    <w:multiLevelType w:val="hybridMultilevel"/>
    <w:tmpl w:val="052244B6"/>
    <w:lvl w:ilvl="0" w:tplc="8A4644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9BD4595"/>
    <w:multiLevelType w:val="hybridMultilevel"/>
    <w:tmpl w:val="29CE500E"/>
    <w:lvl w:ilvl="0" w:tplc="9F86660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9C"/>
    <w:rsid w:val="005729AC"/>
    <w:rsid w:val="00830B00"/>
    <w:rsid w:val="008B4CCF"/>
    <w:rsid w:val="008C1279"/>
    <w:rsid w:val="00924600"/>
    <w:rsid w:val="009263F2"/>
    <w:rsid w:val="00A13C61"/>
    <w:rsid w:val="00B45B2A"/>
    <w:rsid w:val="00D6659C"/>
    <w:rsid w:val="00DB7184"/>
    <w:rsid w:val="00E02AA9"/>
    <w:rsid w:val="00F1477C"/>
    <w:rsid w:val="00F2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3"/>
    <w:rPr>
      <w:rFonts w:eastAsiaTheme="minorEastAsia"/>
      <w:lang w:eastAsia="bg-BG"/>
    </w:rPr>
  </w:style>
  <w:style w:type="paragraph" w:styleId="2">
    <w:name w:val="heading 2"/>
    <w:basedOn w:val="a"/>
    <w:next w:val="a"/>
    <w:link w:val="20"/>
    <w:qFormat/>
    <w:rsid w:val="00DB71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B718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F217B3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3"/>
    <w:rPr>
      <w:rFonts w:eastAsiaTheme="minorEastAsia"/>
      <w:lang w:eastAsia="bg-BG"/>
    </w:rPr>
  </w:style>
  <w:style w:type="paragraph" w:styleId="2">
    <w:name w:val="heading 2"/>
    <w:basedOn w:val="a"/>
    <w:next w:val="a"/>
    <w:link w:val="20"/>
    <w:qFormat/>
    <w:rsid w:val="00DB71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B718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F217B3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Кънева</dc:creator>
  <cp:keywords/>
  <dc:description/>
  <cp:lastModifiedBy>Евгения Кънева</cp:lastModifiedBy>
  <cp:revision>13</cp:revision>
  <dcterms:created xsi:type="dcterms:W3CDTF">2018-03-19T10:13:00Z</dcterms:created>
  <dcterms:modified xsi:type="dcterms:W3CDTF">2018-03-21T08:03:00Z</dcterms:modified>
</cp:coreProperties>
</file>